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BF7056" w14:textId="77777777" w:rsidR="001357CE" w:rsidRPr="00E96C77" w:rsidRDefault="001357CE" w:rsidP="00050C0C">
      <w:pPr>
        <w:widowControl w:val="0"/>
        <w:rPr>
          <w:snapToGrid w:val="0"/>
        </w:rPr>
      </w:pPr>
    </w:p>
    <w:tbl>
      <w:tblPr>
        <w:tblW w:w="9570" w:type="dxa"/>
        <w:jc w:val="center"/>
        <w:tblLayout w:type="fixed"/>
        <w:tblLook w:val="0000" w:firstRow="0" w:lastRow="0" w:firstColumn="0" w:lastColumn="0" w:noHBand="0" w:noVBand="0"/>
      </w:tblPr>
      <w:tblGrid>
        <w:gridCol w:w="9570"/>
      </w:tblGrid>
      <w:tr w:rsidR="00C74675" w:rsidRPr="00E96C77" w14:paraId="3A65B428" w14:textId="77777777" w:rsidTr="00BC53D3">
        <w:trPr>
          <w:trHeight w:hRule="exact" w:val="4706"/>
          <w:jc w:val="center"/>
        </w:trPr>
        <w:tc>
          <w:tcPr>
            <w:tcW w:w="9570" w:type="dxa"/>
          </w:tcPr>
          <w:p w14:paraId="7A45928B" w14:textId="77777777" w:rsidR="00C74675" w:rsidRPr="00E96C77" w:rsidRDefault="00A30F5B" w:rsidP="00050C0C">
            <w:pPr>
              <w:spacing w:before="227"/>
              <w:jc w:val="center"/>
            </w:pPr>
            <w:r w:rsidRPr="00E96C77">
              <w:rPr>
                <w:snapToGrid w:val="0"/>
              </w:rPr>
              <w:br w:type="page"/>
            </w:r>
            <w:r w:rsidR="00C74675" w:rsidRPr="00E96C77">
              <w:br w:type="page"/>
            </w:r>
            <w:r w:rsidR="00C74675" w:rsidRPr="00E96C77">
              <w:br w:type="page"/>
            </w:r>
            <w:r w:rsidR="00C74675" w:rsidRPr="00E96C77">
              <w:br w:type="page"/>
            </w:r>
            <w:r w:rsidR="00C74675" w:rsidRPr="00E96C77">
              <w:br w:type="page"/>
              <w:t>SVEUČILIŠTE U ZAGREBU</w:t>
            </w:r>
          </w:p>
          <w:p w14:paraId="5A13CFB6" w14:textId="77777777" w:rsidR="00C74675" w:rsidRPr="00E96C77" w:rsidRDefault="00C74675" w:rsidP="00050C0C">
            <w:pPr>
              <w:jc w:val="center"/>
            </w:pPr>
            <w:r w:rsidRPr="00E96C77">
              <w:t>RUDARSKO-GEOLOŠKO-NAFTNI FAKULTET</w:t>
            </w:r>
          </w:p>
          <w:p w14:paraId="41372E0A" w14:textId="77777777" w:rsidR="00C74675" w:rsidRDefault="00C74675" w:rsidP="00321FEF">
            <w:pPr>
              <w:jc w:val="center"/>
            </w:pPr>
          </w:p>
          <w:p w14:paraId="6CAD44C9" w14:textId="77777777" w:rsidR="00D474BE" w:rsidRPr="00D474BE" w:rsidRDefault="00D474BE" w:rsidP="00D474BE"/>
          <w:p w14:paraId="5AE00BBB" w14:textId="77777777" w:rsidR="00D474BE" w:rsidRPr="00D474BE" w:rsidRDefault="00D474BE" w:rsidP="00D474BE"/>
          <w:p w14:paraId="016740A2" w14:textId="77777777" w:rsidR="00D474BE" w:rsidRPr="00D474BE" w:rsidRDefault="00D474BE" w:rsidP="00D474BE"/>
          <w:p w14:paraId="062F7A23" w14:textId="77777777" w:rsidR="00D474BE" w:rsidRPr="00D474BE" w:rsidRDefault="00D474BE" w:rsidP="00D474BE"/>
          <w:p w14:paraId="07DB291E" w14:textId="77777777" w:rsidR="00D474BE" w:rsidRPr="00D474BE" w:rsidRDefault="00D474BE" w:rsidP="00D474BE"/>
          <w:p w14:paraId="0B24A650" w14:textId="231F9B6E" w:rsidR="00D474BE" w:rsidRDefault="009D7B1F" w:rsidP="009D7B1F">
            <w:pPr>
              <w:jc w:val="center"/>
            </w:pPr>
            <w:r>
              <w:t>Kristian Kosović</w:t>
            </w:r>
          </w:p>
          <w:p w14:paraId="0E9A9CB6" w14:textId="2E25BF73" w:rsidR="009D7B1F" w:rsidRPr="00D474BE" w:rsidRDefault="009D7B1F" w:rsidP="009D7B1F">
            <w:pPr>
              <w:jc w:val="center"/>
            </w:pPr>
            <w:r>
              <w:t>Andrija Vukšić</w:t>
            </w:r>
          </w:p>
          <w:p w14:paraId="44F84C88" w14:textId="77777777" w:rsidR="00D474BE" w:rsidRPr="00D474BE" w:rsidRDefault="00D474BE" w:rsidP="000E73B8">
            <w:pPr>
              <w:jc w:val="center"/>
            </w:pPr>
          </w:p>
          <w:p w14:paraId="0D87B9C1" w14:textId="77777777" w:rsidR="00D474BE" w:rsidRPr="00D474BE" w:rsidRDefault="00D474BE" w:rsidP="00D474BE"/>
          <w:p w14:paraId="03575BA2" w14:textId="77777777" w:rsidR="00D474BE" w:rsidRPr="00D474BE" w:rsidRDefault="00D474BE" w:rsidP="00D474BE"/>
          <w:p w14:paraId="755E84B9" w14:textId="77777777" w:rsidR="00D474BE" w:rsidRPr="00D474BE" w:rsidRDefault="00D474BE" w:rsidP="00D474BE"/>
          <w:p w14:paraId="6C610569" w14:textId="77777777" w:rsidR="00D474BE" w:rsidRPr="00D474BE" w:rsidRDefault="00D474BE" w:rsidP="00D474BE"/>
          <w:p w14:paraId="784DE2F2" w14:textId="77777777" w:rsidR="007F6764" w:rsidRDefault="00D474BE" w:rsidP="007F6764">
            <w:pPr>
              <w:jc w:val="center"/>
              <w:rPr>
                <w:szCs w:val="24"/>
              </w:rPr>
            </w:pPr>
            <w:r>
              <w:rPr>
                <w:szCs w:val="24"/>
              </w:rPr>
              <w:t>Kristian Kosović</w:t>
            </w:r>
          </w:p>
          <w:p w14:paraId="7A9ED59D" w14:textId="77777777" w:rsidR="00D474BE" w:rsidRDefault="00D474BE" w:rsidP="007F6764">
            <w:pPr>
              <w:jc w:val="center"/>
              <w:rPr>
                <w:szCs w:val="24"/>
              </w:rPr>
            </w:pPr>
            <w:r>
              <w:rPr>
                <w:szCs w:val="24"/>
              </w:rPr>
              <w:t>Andrija Vukšić</w:t>
            </w:r>
          </w:p>
          <w:p w14:paraId="451464A4" w14:textId="5A4094F1" w:rsidR="007F6764" w:rsidRPr="00D474BE" w:rsidRDefault="007F6764" w:rsidP="007F6764">
            <w:pPr>
              <w:jc w:val="center"/>
              <w:rPr>
                <w:szCs w:val="24"/>
              </w:rPr>
            </w:pPr>
          </w:p>
        </w:tc>
      </w:tr>
      <w:tr w:rsidR="00C74675" w:rsidRPr="00E96C77" w14:paraId="20B326CD" w14:textId="77777777" w:rsidTr="00BC53D3">
        <w:trPr>
          <w:cantSplit/>
          <w:trHeight w:val="3969"/>
          <w:jc w:val="center"/>
        </w:trPr>
        <w:tc>
          <w:tcPr>
            <w:tcW w:w="9570" w:type="dxa"/>
          </w:tcPr>
          <w:p w14:paraId="6ABD2E6E" w14:textId="0E9A24FA" w:rsidR="00230932" w:rsidRPr="00321FEF" w:rsidRDefault="00D474BE" w:rsidP="00321FEF">
            <w:pPr>
              <w:jc w:val="center"/>
              <w:rPr>
                <w:b/>
              </w:rPr>
            </w:pPr>
            <w:bookmarkStart w:id="0" w:name="_Hlk39701164"/>
            <w:r>
              <w:rPr>
                <w:b/>
              </w:rPr>
              <w:t>ZAVISNOST UČINKA NABOJA U BETONSKIM ELEMENTIMA TANKE STIJENKE O MINERSKIM PARAMETRIMA</w:t>
            </w:r>
          </w:p>
          <w:bookmarkEnd w:id="0"/>
          <w:p w14:paraId="76AB323C" w14:textId="4A894DBB" w:rsidR="00C74675" w:rsidRPr="00E96C77" w:rsidRDefault="00C74675" w:rsidP="00321FEF">
            <w:pPr>
              <w:jc w:val="center"/>
            </w:pPr>
          </w:p>
        </w:tc>
      </w:tr>
      <w:tr w:rsidR="00C74675" w:rsidRPr="00E96C77" w14:paraId="226E6A40" w14:textId="77777777" w:rsidTr="00BC53D3">
        <w:trPr>
          <w:trHeight w:hRule="exact" w:val="3260"/>
          <w:jc w:val="center"/>
        </w:trPr>
        <w:tc>
          <w:tcPr>
            <w:tcW w:w="9570" w:type="dxa"/>
          </w:tcPr>
          <w:p w14:paraId="3AA3367F" w14:textId="11A41C6A" w:rsidR="00C74675" w:rsidRPr="00321FEF" w:rsidRDefault="00C74675" w:rsidP="00321FEF">
            <w:pPr>
              <w:jc w:val="center"/>
            </w:pPr>
          </w:p>
        </w:tc>
      </w:tr>
      <w:tr w:rsidR="00C74675" w:rsidRPr="00E96C77" w14:paraId="64D4A5DE" w14:textId="77777777" w:rsidTr="00BC53D3">
        <w:trPr>
          <w:trHeight w:val="93"/>
          <w:jc w:val="center"/>
        </w:trPr>
        <w:tc>
          <w:tcPr>
            <w:tcW w:w="9570" w:type="dxa"/>
          </w:tcPr>
          <w:p w14:paraId="6247374B" w14:textId="77777777" w:rsidR="00C74675" w:rsidRDefault="00C74675" w:rsidP="005B74E1">
            <w:pPr>
              <w:jc w:val="center"/>
              <w:rPr>
                <w:szCs w:val="24"/>
              </w:rPr>
            </w:pPr>
            <w:r w:rsidRPr="00E96C77">
              <w:t xml:space="preserve">Zagreb, </w:t>
            </w:r>
            <w:r w:rsidR="00230932" w:rsidRPr="00E96C77">
              <w:rPr>
                <w:szCs w:val="24"/>
              </w:rPr>
              <w:t>202</w:t>
            </w:r>
            <w:r w:rsidR="003D7E4A">
              <w:rPr>
                <w:szCs w:val="24"/>
              </w:rPr>
              <w:t>2</w:t>
            </w:r>
            <w:r w:rsidR="00230932" w:rsidRPr="00E96C77">
              <w:rPr>
                <w:szCs w:val="24"/>
              </w:rPr>
              <w:t>.</w:t>
            </w:r>
          </w:p>
          <w:p w14:paraId="79427FED" w14:textId="77777777" w:rsidR="0011356C" w:rsidRDefault="0011356C" w:rsidP="005B74E1">
            <w:pPr>
              <w:jc w:val="center"/>
            </w:pPr>
          </w:p>
          <w:p w14:paraId="3AF3219F" w14:textId="77777777" w:rsidR="0011356C" w:rsidRDefault="0011356C" w:rsidP="005B74E1">
            <w:pPr>
              <w:jc w:val="center"/>
            </w:pPr>
          </w:p>
          <w:p w14:paraId="332BFE9C" w14:textId="53B96720" w:rsidR="0011356C" w:rsidRPr="0011356C" w:rsidRDefault="0011356C" w:rsidP="0011356C">
            <w:r w:rsidRPr="0011356C">
              <w:lastRenderedPageBreak/>
              <w:t xml:space="preserve">Ovaj rad izrađen je </w:t>
            </w:r>
            <w:r w:rsidR="00F63C75">
              <w:t>na Zavodu za rudarstvo i geotehniku Rudarsko–geološko–naftnog fakulteta Sveučilišta u Zagrebu</w:t>
            </w:r>
            <w:r w:rsidRPr="0011356C">
              <w:t xml:space="preserve"> pod vodstvom </w:t>
            </w:r>
            <w:r w:rsidR="00F63C75" w:rsidRPr="00F63C75">
              <w:t>prof. dr. sc. Mari</w:t>
            </w:r>
            <w:r w:rsidR="00F63C75">
              <w:t>o</w:t>
            </w:r>
            <w:r w:rsidR="00F63C75" w:rsidRPr="00F63C75">
              <w:t xml:space="preserve"> Dobrilović, dipl. ing.</w:t>
            </w:r>
            <w:r w:rsidR="00BF0C18">
              <w:t>,</w:t>
            </w:r>
            <w:r w:rsidR="007C7FAD">
              <w:t xml:space="preserve"> </w:t>
            </w:r>
            <w:r w:rsidR="007C7FAD" w:rsidRPr="007C7FAD">
              <w:t>izv. prof. dr. sc. Vinko Škrlec, dipl. ing.</w:t>
            </w:r>
            <w:r w:rsidR="005C3F38">
              <w:t xml:space="preserve">, </w:t>
            </w:r>
            <w:r w:rsidR="004C1F4D" w:rsidRPr="004C1F4D">
              <w:t>izv. prof. dr. sc. Vječislav Bohanek, dipl. ing.</w:t>
            </w:r>
            <w:r w:rsidR="005C3F38">
              <w:t xml:space="preserve"> </w:t>
            </w:r>
            <w:r w:rsidRPr="0011356C">
              <w:t xml:space="preserve">i predan je na natječaj za dodjelu Rektorove nagrade u akademskoj godini </w:t>
            </w:r>
            <w:r w:rsidR="00F63C75">
              <w:t>2021./2022.</w:t>
            </w:r>
            <w:r w:rsidRPr="0011356C">
              <w:t xml:space="preserve"> </w:t>
            </w:r>
          </w:p>
          <w:p w14:paraId="00EED100" w14:textId="073297B8" w:rsidR="0011356C" w:rsidRPr="00E96C77" w:rsidRDefault="0011356C" w:rsidP="0011356C"/>
        </w:tc>
      </w:tr>
    </w:tbl>
    <w:p w14:paraId="0063421F" w14:textId="77777777" w:rsidR="00A63031" w:rsidRDefault="00A63031" w:rsidP="005B74E1">
      <w:pPr>
        <w:pStyle w:val="Sazetak"/>
        <w:tabs>
          <w:tab w:val="right" w:pos="8647"/>
        </w:tabs>
        <w:spacing w:after="60" w:line="240" w:lineRule="auto"/>
      </w:pPr>
    </w:p>
    <w:p w14:paraId="58BE7C5B" w14:textId="77777777" w:rsidR="00A63031" w:rsidRDefault="00A63031">
      <w:pPr>
        <w:rPr>
          <w:rFonts w:eastAsiaTheme="minorHAnsi"/>
          <w:szCs w:val="24"/>
        </w:rPr>
      </w:pPr>
      <w:r>
        <w:br w:type="page"/>
      </w:r>
    </w:p>
    <w:p w14:paraId="6C625306" w14:textId="77777777" w:rsidR="00A63031" w:rsidRDefault="00A63031" w:rsidP="00A63031">
      <w:pPr>
        <w:rPr>
          <w:b/>
          <w:szCs w:val="24"/>
        </w:rPr>
      </w:pPr>
      <w:r w:rsidRPr="001E7BE3">
        <w:rPr>
          <w:b/>
          <w:szCs w:val="24"/>
        </w:rPr>
        <w:lastRenderedPageBreak/>
        <w:t>Popis korištenih oznaka i jedinica</w:t>
      </w:r>
    </w:p>
    <w:p w14:paraId="1B78C95A" w14:textId="77777777" w:rsidR="00A63031" w:rsidRDefault="00A63031" w:rsidP="00A63031">
      <w:pPr>
        <w:rPr>
          <w:szCs w:val="24"/>
        </w:rPr>
      </w:pPr>
    </w:p>
    <w:tbl>
      <w:tblPr>
        <w:tblStyle w:val="TableGrid"/>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2552"/>
        <w:gridCol w:w="4819"/>
      </w:tblGrid>
      <w:tr w:rsidR="00161417" w:rsidRPr="004700DD" w14:paraId="0FBA0E23" w14:textId="77777777" w:rsidTr="00F86122">
        <w:tc>
          <w:tcPr>
            <w:tcW w:w="2263" w:type="dxa"/>
          </w:tcPr>
          <w:p w14:paraId="15AC9C98" w14:textId="2248BE97" w:rsidR="00161417" w:rsidRPr="004700DD" w:rsidRDefault="00161417" w:rsidP="00161417">
            <w:pPr>
              <w:rPr>
                <w:rFonts w:ascii="Times New Roman" w:hAnsi="Times New Roman" w:cs="Times New Roman"/>
                <w:szCs w:val="24"/>
              </w:rPr>
            </w:pPr>
            <w:r w:rsidRPr="004700DD">
              <w:rPr>
                <w:rFonts w:ascii="Times New Roman" w:hAnsi="Times New Roman" w:cs="Times New Roman"/>
                <w:szCs w:val="24"/>
              </w:rPr>
              <w:t>Oznaka</w:t>
            </w:r>
          </w:p>
        </w:tc>
        <w:tc>
          <w:tcPr>
            <w:tcW w:w="2552" w:type="dxa"/>
          </w:tcPr>
          <w:p w14:paraId="1A002DE4" w14:textId="064E1AAE" w:rsidR="00161417" w:rsidRPr="004700DD" w:rsidRDefault="00161417" w:rsidP="00161417">
            <w:pPr>
              <w:rPr>
                <w:rFonts w:ascii="Times New Roman" w:hAnsi="Times New Roman" w:cs="Times New Roman"/>
                <w:szCs w:val="24"/>
              </w:rPr>
            </w:pPr>
            <w:r w:rsidRPr="004700DD">
              <w:rPr>
                <w:rFonts w:ascii="Times New Roman" w:hAnsi="Times New Roman" w:cs="Times New Roman"/>
                <w:szCs w:val="24"/>
              </w:rPr>
              <w:t>Jedinica</w:t>
            </w:r>
          </w:p>
        </w:tc>
        <w:tc>
          <w:tcPr>
            <w:tcW w:w="4819" w:type="dxa"/>
          </w:tcPr>
          <w:p w14:paraId="13ED3FEC" w14:textId="508C99D1" w:rsidR="00161417" w:rsidRPr="004700DD" w:rsidRDefault="00161417" w:rsidP="00161417">
            <w:pPr>
              <w:rPr>
                <w:rFonts w:ascii="Times New Roman" w:hAnsi="Times New Roman" w:cs="Times New Roman"/>
                <w:szCs w:val="24"/>
              </w:rPr>
            </w:pPr>
            <w:r w:rsidRPr="004700DD">
              <w:rPr>
                <w:rFonts w:ascii="Times New Roman" w:hAnsi="Times New Roman" w:cs="Times New Roman"/>
                <w:szCs w:val="24"/>
              </w:rPr>
              <w:t xml:space="preserve">Opis </w:t>
            </w:r>
          </w:p>
        </w:tc>
      </w:tr>
      <w:tr w:rsidR="00161417" w:rsidRPr="004700DD" w14:paraId="6F8C5E53" w14:textId="77777777" w:rsidTr="00F86122">
        <w:tc>
          <w:tcPr>
            <w:tcW w:w="2263" w:type="dxa"/>
          </w:tcPr>
          <w:p w14:paraId="6FBD208A" w14:textId="77777777" w:rsidR="00161417" w:rsidRPr="00493B52" w:rsidRDefault="00161417" w:rsidP="00161417">
            <w:pPr>
              <w:rPr>
                <w:rFonts w:ascii="Times New Roman" w:hAnsi="Times New Roman" w:cs="Times New Roman"/>
                <w:i/>
                <w:iCs/>
                <w:szCs w:val="24"/>
              </w:rPr>
            </w:pPr>
          </w:p>
        </w:tc>
        <w:tc>
          <w:tcPr>
            <w:tcW w:w="2552" w:type="dxa"/>
          </w:tcPr>
          <w:p w14:paraId="45964771" w14:textId="77777777" w:rsidR="00161417" w:rsidRPr="004700DD" w:rsidRDefault="00161417" w:rsidP="00161417">
            <w:pPr>
              <w:rPr>
                <w:rFonts w:ascii="Times New Roman" w:hAnsi="Times New Roman" w:cs="Times New Roman"/>
                <w:szCs w:val="24"/>
              </w:rPr>
            </w:pPr>
          </w:p>
        </w:tc>
        <w:tc>
          <w:tcPr>
            <w:tcW w:w="4819" w:type="dxa"/>
          </w:tcPr>
          <w:p w14:paraId="313F96E3" w14:textId="77777777" w:rsidR="00161417" w:rsidRPr="004700DD" w:rsidRDefault="00161417" w:rsidP="00161417">
            <w:pPr>
              <w:rPr>
                <w:rFonts w:ascii="Times New Roman" w:hAnsi="Times New Roman" w:cs="Times New Roman"/>
                <w:szCs w:val="24"/>
              </w:rPr>
            </w:pPr>
          </w:p>
        </w:tc>
      </w:tr>
      <w:tr w:rsidR="00161417" w:rsidRPr="004700DD" w14:paraId="4D0F0D1A" w14:textId="77777777" w:rsidTr="00F86122">
        <w:tc>
          <w:tcPr>
            <w:tcW w:w="2263" w:type="dxa"/>
          </w:tcPr>
          <w:p w14:paraId="770B8A83" w14:textId="475DD040" w:rsidR="00161417" w:rsidRPr="00F86122" w:rsidRDefault="00161417" w:rsidP="00161417">
            <w:pPr>
              <w:rPr>
                <w:rFonts w:ascii="Times New Roman" w:hAnsi="Times New Roman" w:cs="Times New Roman"/>
                <w:i/>
                <w:szCs w:val="24"/>
                <w:lang w:val="hr-HR"/>
              </w:rPr>
            </w:pPr>
            <w:r w:rsidRPr="00493B52">
              <w:rPr>
                <w:rFonts w:ascii="Times New Roman" w:hAnsi="Times New Roman" w:cs="Times New Roman"/>
                <w:i/>
                <w:iCs/>
                <w:szCs w:val="24"/>
                <w:lang w:val="hr-HR"/>
              </w:rPr>
              <w:t>CaO</w:t>
            </w:r>
          </w:p>
        </w:tc>
        <w:tc>
          <w:tcPr>
            <w:tcW w:w="2552" w:type="dxa"/>
          </w:tcPr>
          <w:p w14:paraId="10CDC73E" w14:textId="13FC501A"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41614E8B" w14:textId="2A1401BE"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Kalcijev oksid</w:t>
            </w:r>
          </w:p>
        </w:tc>
      </w:tr>
      <w:tr w:rsidR="00161417" w:rsidRPr="004700DD" w14:paraId="6197E114" w14:textId="77777777" w:rsidTr="00F86122">
        <w:tc>
          <w:tcPr>
            <w:tcW w:w="2263" w:type="dxa"/>
          </w:tcPr>
          <w:p w14:paraId="557679C8" w14:textId="7EBC4995"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SiO</w:t>
            </w:r>
            <w:r w:rsidRPr="00F86122">
              <w:rPr>
                <w:rFonts w:ascii="Times New Roman" w:hAnsi="Times New Roman" w:cs="Times New Roman"/>
                <w:i/>
                <w:szCs w:val="24"/>
                <w:vertAlign w:val="subscript"/>
                <w:lang w:val="hr-HR"/>
              </w:rPr>
              <w:t>2</w:t>
            </w:r>
          </w:p>
        </w:tc>
        <w:tc>
          <w:tcPr>
            <w:tcW w:w="2552" w:type="dxa"/>
          </w:tcPr>
          <w:p w14:paraId="3D2AD79B" w14:textId="51999EE1"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2F9E2901" w14:textId="501F4F80"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Silicijev dioksid</w:t>
            </w:r>
          </w:p>
        </w:tc>
      </w:tr>
      <w:tr w:rsidR="00161417" w:rsidRPr="004700DD" w14:paraId="1E8014EF" w14:textId="77777777" w:rsidTr="00F86122">
        <w:tc>
          <w:tcPr>
            <w:tcW w:w="2263" w:type="dxa"/>
          </w:tcPr>
          <w:p w14:paraId="1AA2B4AE" w14:textId="0875477B"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Al</w:t>
            </w:r>
            <w:r w:rsidRPr="00F86122">
              <w:rPr>
                <w:rFonts w:ascii="Times New Roman" w:hAnsi="Times New Roman" w:cs="Times New Roman"/>
                <w:i/>
                <w:szCs w:val="24"/>
                <w:vertAlign w:val="subscript"/>
                <w:lang w:val="hr-HR"/>
              </w:rPr>
              <w:t>2</w:t>
            </w:r>
            <w:r w:rsidRPr="00F86122">
              <w:rPr>
                <w:rFonts w:ascii="Times New Roman" w:hAnsi="Times New Roman" w:cs="Times New Roman"/>
                <w:i/>
                <w:szCs w:val="24"/>
                <w:lang w:val="hr-HR"/>
              </w:rPr>
              <w:t>O</w:t>
            </w:r>
            <w:r w:rsidRPr="00F86122">
              <w:rPr>
                <w:rFonts w:ascii="Times New Roman" w:hAnsi="Times New Roman" w:cs="Times New Roman"/>
                <w:i/>
                <w:szCs w:val="24"/>
                <w:vertAlign w:val="subscript"/>
                <w:lang w:val="hr-HR"/>
              </w:rPr>
              <w:t>3</w:t>
            </w:r>
          </w:p>
        </w:tc>
        <w:tc>
          <w:tcPr>
            <w:tcW w:w="2552" w:type="dxa"/>
          </w:tcPr>
          <w:p w14:paraId="6EFA26B7" w14:textId="0D7108BD"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0DAC1A78" w14:textId="427EDA0F"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Aluminijev oksid</w:t>
            </w:r>
          </w:p>
        </w:tc>
      </w:tr>
      <w:tr w:rsidR="00161417" w:rsidRPr="004700DD" w14:paraId="3DB5429E" w14:textId="77777777" w:rsidTr="00F86122">
        <w:tc>
          <w:tcPr>
            <w:tcW w:w="2263" w:type="dxa"/>
          </w:tcPr>
          <w:p w14:paraId="32AFD62A" w14:textId="376193CF"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Fe</w:t>
            </w:r>
            <w:r w:rsidRPr="00F86122">
              <w:rPr>
                <w:rFonts w:ascii="Times New Roman" w:hAnsi="Times New Roman" w:cs="Times New Roman"/>
                <w:i/>
                <w:szCs w:val="24"/>
                <w:vertAlign w:val="subscript"/>
                <w:lang w:val="hr-HR"/>
              </w:rPr>
              <w:t>2</w:t>
            </w:r>
            <w:r w:rsidRPr="00F86122">
              <w:rPr>
                <w:rFonts w:ascii="Times New Roman" w:hAnsi="Times New Roman" w:cs="Times New Roman"/>
                <w:i/>
                <w:szCs w:val="24"/>
                <w:lang w:val="hr-HR"/>
              </w:rPr>
              <w:t>O</w:t>
            </w:r>
            <w:r w:rsidRPr="00F86122">
              <w:rPr>
                <w:rFonts w:ascii="Times New Roman" w:hAnsi="Times New Roman" w:cs="Times New Roman"/>
                <w:i/>
                <w:szCs w:val="24"/>
                <w:vertAlign w:val="subscript"/>
                <w:lang w:val="hr-HR"/>
              </w:rPr>
              <w:t>3</w:t>
            </w:r>
          </w:p>
        </w:tc>
        <w:tc>
          <w:tcPr>
            <w:tcW w:w="2552" w:type="dxa"/>
          </w:tcPr>
          <w:p w14:paraId="1EB7CBB9" w14:textId="4468FCD2"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0C0F301B" w14:textId="0523E18A"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Željezov (III) oksid</w:t>
            </w:r>
          </w:p>
        </w:tc>
      </w:tr>
      <w:tr w:rsidR="00161417" w:rsidRPr="004700DD" w14:paraId="7B02355D" w14:textId="77777777" w:rsidTr="00F86122">
        <w:tc>
          <w:tcPr>
            <w:tcW w:w="2263" w:type="dxa"/>
          </w:tcPr>
          <w:p w14:paraId="6DC973D3" w14:textId="4B8CFF59"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TiO</w:t>
            </w:r>
            <w:r w:rsidRPr="00F86122">
              <w:rPr>
                <w:rFonts w:ascii="Times New Roman" w:hAnsi="Times New Roman" w:cs="Times New Roman"/>
                <w:i/>
                <w:szCs w:val="24"/>
                <w:vertAlign w:val="subscript"/>
                <w:lang w:val="hr-HR"/>
              </w:rPr>
              <w:t>2</w:t>
            </w:r>
          </w:p>
        </w:tc>
        <w:tc>
          <w:tcPr>
            <w:tcW w:w="2552" w:type="dxa"/>
          </w:tcPr>
          <w:p w14:paraId="646D49FB" w14:textId="0AB7ED0B"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4FBC046A" w14:textId="45942C3D"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Titanov oksid</w:t>
            </w:r>
          </w:p>
        </w:tc>
      </w:tr>
      <w:tr w:rsidR="00161417" w:rsidRPr="004700DD" w14:paraId="28905DF9" w14:textId="77777777" w:rsidTr="00F86122">
        <w:tc>
          <w:tcPr>
            <w:tcW w:w="2263" w:type="dxa"/>
          </w:tcPr>
          <w:p w14:paraId="1EC62F57" w14:textId="24F1DE96"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P</w:t>
            </w:r>
            <w:r w:rsidRPr="00F86122">
              <w:rPr>
                <w:rFonts w:ascii="Times New Roman" w:hAnsi="Times New Roman" w:cs="Times New Roman"/>
                <w:i/>
                <w:szCs w:val="24"/>
                <w:vertAlign w:val="subscript"/>
                <w:lang w:val="hr-HR"/>
              </w:rPr>
              <w:t>2</w:t>
            </w:r>
            <w:r w:rsidRPr="00F86122">
              <w:rPr>
                <w:rFonts w:ascii="Times New Roman" w:hAnsi="Times New Roman" w:cs="Times New Roman"/>
                <w:i/>
                <w:szCs w:val="24"/>
                <w:lang w:val="hr-HR"/>
              </w:rPr>
              <w:t>O</w:t>
            </w:r>
            <w:r w:rsidRPr="00F86122">
              <w:rPr>
                <w:rFonts w:ascii="Times New Roman" w:hAnsi="Times New Roman" w:cs="Times New Roman"/>
                <w:i/>
                <w:szCs w:val="24"/>
                <w:vertAlign w:val="subscript"/>
                <w:lang w:val="hr-HR"/>
              </w:rPr>
              <w:t>5</w:t>
            </w:r>
          </w:p>
        </w:tc>
        <w:tc>
          <w:tcPr>
            <w:tcW w:w="2552" w:type="dxa"/>
          </w:tcPr>
          <w:p w14:paraId="3412EE81" w14:textId="4D0D6FEC"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555492CB" w14:textId="2679B89B"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Fosforov pentoksid</w:t>
            </w:r>
          </w:p>
        </w:tc>
      </w:tr>
      <w:tr w:rsidR="00161417" w:rsidRPr="004700DD" w14:paraId="415E19D6" w14:textId="77777777" w:rsidTr="00F86122">
        <w:tc>
          <w:tcPr>
            <w:tcW w:w="2263" w:type="dxa"/>
          </w:tcPr>
          <w:p w14:paraId="148C2902" w14:textId="0ED005D9"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SO</w:t>
            </w:r>
            <w:r w:rsidRPr="00F86122">
              <w:rPr>
                <w:rFonts w:ascii="Times New Roman" w:hAnsi="Times New Roman" w:cs="Times New Roman"/>
                <w:i/>
                <w:szCs w:val="24"/>
                <w:vertAlign w:val="subscript"/>
                <w:lang w:val="hr-HR"/>
              </w:rPr>
              <w:t>3</w:t>
            </w:r>
          </w:p>
        </w:tc>
        <w:tc>
          <w:tcPr>
            <w:tcW w:w="2552" w:type="dxa"/>
          </w:tcPr>
          <w:p w14:paraId="600DF8FB" w14:textId="178BA207"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1315AB6C" w14:textId="29B914B3"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Sumporov trioksid</w:t>
            </w:r>
          </w:p>
        </w:tc>
      </w:tr>
      <w:tr w:rsidR="00161417" w:rsidRPr="004700DD" w14:paraId="48D2D31A" w14:textId="77777777" w:rsidTr="00F86122">
        <w:tc>
          <w:tcPr>
            <w:tcW w:w="2263" w:type="dxa"/>
          </w:tcPr>
          <w:p w14:paraId="52120B25" w14:textId="0216818B"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C</w:t>
            </w:r>
            <w:r w:rsidRPr="00F86122">
              <w:rPr>
                <w:rFonts w:ascii="Times New Roman" w:hAnsi="Times New Roman" w:cs="Times New Roman"/>
                <w:i/>
                <w:szCs w:val="24"/>
                <w:vertAlign w:val="subscript"/>
                <w:lang w:val="hr-HR"/>
              </w:rPr>
              <w:t>3</w:t>
            </w:r>
            <w:r w:rsidRPr="00F86122">
              <w:rPr>
                <w:rFonts w:ascii="Times New Roman" w:hAnsi="Times New Roman" w:cs="Times New Roman"/>
                <w:i/>
                <w:szCs w:val="24"/>
                <w:lang w:val="hr-HR"/>
              </w:rPr>
              <w:t xml:space="preserve">S                   </w:t>
            </w:r>
          </w:p>
        </w:tc>
        <w:tc>
          <w:tcPr>
            <w:tcW w:w="2552" w:type="dxa"/>
          </w:tcPr>
          <w:p w14:paraId="19427392" w14:textId="62D3B298"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25585573" w14:textId="6F30CB4E"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Trikalcijev silikat (alit)</w:t>
            </w:r>
          </w:p>
        </w:tc>
      </w:tr>
      <w:tr w:rsidR="00161417" w:rsidRPr="004700DD" w14:paraId="22BA72CA" w14:textId="77777777" w:rsidTr="00F86122">
        <w:tc>
          <w:tcPr>
            <w:tcW w:w="2263" w:type="dxa"/>
          </w:tcPr>
          <w:p w14:paraId="5AF95A5F" w14:textId="48170889"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C</w:t>
            </w:r>
            <w:r w:rsidRPr="00F86122">
              <w:rPr>
                <w:rFonts w:ascii="Times New Roman" w:hAnsi="Times New Roman" w:cs="Times New Roman"/>
                <w:i/>
                <w:szCs w:val="24"/>
                <w:vertAlign w:val="subscript"/>
                <w:lang w:val="hr-HR"/>
              </w:rPr>
              <w:t>3</w:t>
            </w:r>
            <w:r w:rsidRPr="00F86122">
              <w:rPr>
                <w:rFonts w:ascii="Times New Roman" w:hAnsi="Times New Roman" w:cs="Times New Roman"/>
                <w:i/>
                <w:szCs w:val="24"/>
                <w:lang w:val="hr-HR"/>
              </w:rPr>
              <w:t xml:space="preserve">A                  </w:t>
            </w:r>
          </w:p>
        </w:tc>
        <w:tc>
          <w:tcPr>
            <w:tcW w:w="2552" w:type="dxa"/>
          </w:tcPr>
          <w:p w14:paraId="2B0CC4C1" w14:textId="6E775911"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23E4FC94" w14:textId="1E5E30A6" w:rsidR="00161417" w:rsidRPr="00F86122" w:rsidRDefault="00105301" w:rsidP="00161417">
            <w:pPr>
              <w:rPr>
                <w:rFonts w:ascii="Times New Roman" w:hAnsi="Times New Roman" w:cs="Times New Roman"/>
                <w:szCs w:val="24"/>
                <w:lang w:val="hr-HR"/>
              </w:rPr>
            </w:pPr>
            <w:r w:rsidRPr="00F86122">
              <w:rPr>
                <w:rFonts w:ascii="Times New Roman" w:hAnsi="Times New Roman" w:cs="Times New Roman"/>
                <w:szCs w:val="24"/>
                <w:lang w:val="hr-HR"/>
              </w:rPr>
              <w:t>Trikalcijev aluminat (aluminat)</w:t>
            </w:r>
          </w:p>
        </w:tc>
      </w:tr>
      <w:tr w:rsidR="00161417" w:rsidRPr="004700DD" w14:paraId="7DB9B19E" w14:textId="77777777" w:rsidTr="00F86122">
        <w:tc>
          <w:tcPr>
            <w:tcW w:w="2263" w:type="dxa"/>
          </w:tcPr>
          <w:p w14:paraId="65D26BA0" w14:textId="53655F1C"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C</w:t>
            </w:r>
            <w:r w:rsidRPr="00F86122">
              <w:rPr>
                <w:rFonts w:ascii="Times New Roman" w:hAnsi="Times New Roman" w:cs="Times New Roman"/>
                <w:i/>
                <w:szCs w:val="24"/>
                <w:vertAlign w:val="subscript"/>
                <w:lang w:val="hr-HR"/>
              </w:rPr>
              <w:t>4</w:t>
            </w:r>
            <w:r w:rsidRPr="00F86122">
              <w:rPr>
                <w:rFonts w:ascii="Times New Roman" w:hAnsi="Times New Roman" w:cs="Times New Roman"/>
                <w:i/>
                <w:szCs w:val="24"/>
                <w:lang w:val="hr-HR"/>
              </w:rPr>
              <w:t xml:space="preserve">AF                </w:t>
            </w:r>
          </w:p>
        </w:tc>
        <w:tc>
          <w:tcPr>
            <w:tcW w:w="2552" w:type="dxa"/>
          </w:tcPr>
          <w:p w14:paraId="5477B476" w14:textId="73A0D7EF"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0F52FCD2" w14:textId="0975EF36" w:rsidR="00161417" w:rsidRPr="00F86122" w:rsidRDefault="00870FC7" w:rsidP="00161417">
            <w:pPr>
              <w:rPr>
                <w:rFonts w:ascii="Times New Roman" w:hAnsi="Times New Roman" w:cs="Times New Roman"/>
                <w:szCs w:val="24"/>
                <w:lang w:val="hr-HR"/>
              </w:rPr>
            </w:pPr>
            <w:r w:rsidRPr="004700DD">
              <w:rPr>
                <w:rFonts w:ascii="Times New Roman" w:hAnsi="Times New Roman" w:cs="Times New Roman"/>
                <w:szCs w:val="24"/>
                <w:lang w:val="hr-HR"/>
              </w:rPr>
              <w:t>T</w:t>
            </w:r>
            <w:r w:rsidR="00105301" w:rsidRPr="004700DD">
              <w:rPr>
                <w:rFonts w:ascii="Times New Roman" w:hAnsi="Times New Roman" w:cs="Times New Roman"/>
                <w:szCs w:val="24"/>
                <w:lang w:val="hr-HR"/>
              </w:rPr>
              <w:t>etrakalcijev aluminat ferit (ferit)</w:t>
            </w:r>
          </w:p>
        </w:tc>
      </w:tr>
      <w:tr w:rsidR="00161417" w:rsidRPr="004700DD" w14:paraId="18DE3575" w14:textId="77777777" w:rsidTr="00F86122">
        <w:tc>
          <w:tcPr>
            <w:tcW w:w="2263" w:type="dxa"/>
          </w:tcPr>
          <w:p w14:paraId="57DFF67B" w14:textId="5D2C9FD3" w:rsidR="00161417" w:rsidRPr="00F86122" w:rsidRDefault="00161417" w:rsidP="00161417">
            <w:pPr>
              <w:rPr>
                <w:rFonts w:ascii="Times New Roman" w:hAnsi="Times New Roman" w:cs="Times New Roman"/>
                <w:i/>
                <w:szCs w:val="24"/>
                <w:lang w:val="hr-HR"/>
              </w:rPr>
            </w:pPr>
            <w:r w:rsidRPr="00F86122">
              <w:rPr>
                <w:rFonts w:ascii="Times New Roman" w:hAnsi="Times New Roman" w:cs="Times New Roman"/>
                <w:i/>
                <w:szCs w:val="24"/>
                <w:lang w:val="hr-HR"/>
              </w:rPr>
              <w:t>C</w:t>
            </w:r>
            <w:r w:rsidRPr="00F86122">
              <w:rPr>
                <w:rFonts w:ascii="Times New Roman" w:hAnsi="Times New Roman" w:cs="Times New Roman"/>
                <w:i/>
                <w:szCs w:val="24"/>
                <w:vertAlign w:val="subscript"/>
                <w:lang w:val="hr-HR"/>
              </w:rPr>
              <w:t>2</w:t>
            </w:r>
            <w:r w:rsidRPr="00F86122">
              <w:rPr>
                <w:rFonts w:ascii="Times New Roman" w:hAnsi="Times New Roman" w:cs="Times New Roman"/>
                <w:i/>
                <w:szCs w:val="24"/>
                <w:lang w:val="hr-HR"/>
              </w:rPr>
              <w:t xml:space="preserve">S                   </w:t>
            </w:r>
          </w:p>
        </w:tc>
        <w:tc>
          <w:tcPr>
            <w:tcW w:w="2552" w:type="dxa"/>
          </w:tcPr>
          <w:p w14:paraId="45FF9EBB" w14:textId="7C88E847" w:rsidR="00161417" w:rsidRPr="00F86122" w:rsidRDefault="00161417" w:rsidP="0016141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7A7941CC" w14:textId="5A49F3AE" w:rsidR="00161417" w:rsidRPr="00F86122" w:rsidRDefault="00870FC7" w:rsidP="00161417">
            <w:pPr>
              <w:rPr>
                <w:rFonts w:ascii="Times New Roman" w:hAnsi="Times New Roman" w:cs="Times New Roman"/>
                <w:szCs w:val="24"/>
                <w:lang w:val="hr-HR"/>
              </w:rPr>
            </w:pPr>
            <w:r w:rsidRPr="00F86122">
              <w:rPr>
                <w:rFonts w:ascii="Times New Roman" w:hAnsi="Times New Roman" w:cs="Times New Roman"/>
                <w:szCs w:val="24"/>
                <w:lang w:val="hr-HR"/>
              </w:rPr>
              <w:t>D</w:t>
            </w:r>
            <w:r w:rsidR="00105301" w:rsidRPr="00F86122">
              <w:rPr>
                <w:rFonts w:ascii="Times New Roman" w:hAnsi="Times New Roman" w:cs="Times New Roman"/>
                <w:szCs w:val="24"/>
                <w:lang w:val="hr-HR"/>
              </w:rPr>
              <w:t>ikalcijev silikat (belit)</w:t>
            </w:r>
          </w:p>
        </w:tc>
      </w:tr>
      <w:tr w:rsidR="00161417" w:rsidRPr="004700DD" w14:paraId="07936B79" w14:textId="77777777" w:rsidTr="00F86122">
        <w:tc>
          <w:tcPr>
            <w:tcW w:w="2263" w:type="dxa"/>
          </w:tcPr>
          <w:p w14:paraId="1FB59735" w14:textId="55D1AFF2" w:rsidR="00161417" w:rsidRPr="00F86122" w:rsidRDefault="00D64893" w:rsidP="00161417">
            <w:pPr>
              <w:rPr>
                <w:rFonts w:ascii="Times New Roman" w:hAnsi="Times New Roman" w:cs="Times New Roman"/>
                <w:i/>
                <w:szCs w:val="24"/>
                <w:lang w:val="hr-HR"/>
              </w:rPr>
            </w:pPr>
            <w:r w:rsidRPr="00493B52">
              <w:rPr>
                <w:rFonts w:ascii="Times New Roman" w:hAnsi="Times New Roman" w:cs="Times New Roman"/>
                <w:i/>
                <w:iCs/>
                <w:szCs w:val="24"/>
                <w:lang w:val="hr-HR"/>
              </w:rPr>
              <w:t>f</w:t>
            </w:r>
            <w:r w:rsidRPr="00493B52">
              <w:rPr>
                <w:rFonts w:ascii="Times New Roman" w:hAnsi="Times New Roman" w:cs="Times New Roman"/>
                <w:i/>
                <w:iCs/>
                <w:szCs w:val="24"/>
                <w:vertAlign w:val="subscript"/>
                <w:lang w:val="hr-HR"/>
              </w:rPr>
              <w:t>ck,cyl</w:t>
            </w:r>
          </w:p>
        </w:tc>
        <w:tc>
          <w:tcPr>
            <w:tcW w:w="2552" w:type="dxa"/>
          </w:tcPr>
          <w:p w14:paraId="14768D98" w14:textId="13D9045C" w:rsidR="00161417" w:rsidRPr="00F86122" w:rsidRDefault="00876034" w:rsidP="00161417">
            <w:pPr>
              <w:rPr>
                <w:rFonts w:ascii="Times New Roman" w:hAnsi="Times New Roman" w:cs="Times New Roman"/>
                <w:szCs w:val="24"/>
                <w:lang w:val="hr-HR"/>
              </w:rPr>
            </w:pPr>
            <w:r w:rsidRPr="004700DD">
              <w:rPr>
                <w:rFonts w:ascii="Times New Roman" w:hAnsi="Times New Roman" w:cs="Times New Roman"/>
                <w:szCs w:val="24"/>
                <w:lang w:val="hr-HR"/>
              </w:rPr>
              <w:t>N/mm</w:t>
            </w:r>
            <w:r w:rsidRPr="004700DD">
              <w:rPr>
                <w:rFonts w:ascii="Times New Roman" w:hAnsi="Times New Roman" w:cs="Times New Roman"/>
                <w:szCs w:val="24"/>
                <w:vertAlign w:val="superscript"/>
                <w:lang w:val="hr-HR"/>
              </w:rPr>
              <w:t>2</w:t>
            </w:r>
          </w:p>
        </w:tc>
        <w:tc>
          <w:tcPr>
            <w:tcW w:w="4819" w:type="dxa"/>
          </w:tcPr>
          <w:p w14:paraId="2322C2AF" w14:textId="6BF719F6" w:rsidR="00161417" w:rsidRPr="00F86122" w:rsidRDefault="00D64893" w:rsidP="00161417">
            <w:pPr>
              <w:rPr>
                <w:rFonts w:ascii="Times New Roman" w:hAnsi="Times New Roman" w:cs="Times New Roman"/>
                <w:szCs w:val="24"/>
                <w:lang w:val="hr-HR"/>
              </w:rPr>
            </w:pPr>
            <w:r w:rsidRPr="00F86122">
              <w:rPr>
                <w:rFonts w:ascii="Times New Roman" w:hAnsi="Times New Roman" w:cs="Times New Roman"/>
                <w:szCs w:val="24"/>
                <w:lang w:val="hr-HR"/>
              </w:rPr>
              <w:t>Tlačna čvrstoća dobivena na valjcima</w:t>
            </w:r>
          </w:p>
        </w:tc>
      </w:tr>
      <w:tr w:rsidR="00161417" w:rsidRPr="004700DD" w14:paraId="45534E15" w14:textId="77777777" w:rsidTr="00F86122">
        <w:tc>
          <w:tcPr>
            <w:tcW w:w="2263" w:type="dxa"/>
          </w:tcPr>
          <w:p w14:paraId="3D8EC7C4" w14:textId="5AC0C1FD" w:rsidR="00161417" w:rsidRPr="00F86122" w:rsidRDefault="00D64893" w:rsidP="00161417">
            <w:pPr>
              <w:rPr>
                <w:rFonts w:ascii="Times New Roman" w:hAnsi="Times New Roman" w:cs="Times New Roman"/>
                <w:i/>
                <w:szCs w:val="24"/>
                <w:lang w:val="hr-HR"/>
              </w:rPr>
            </w:pPr>
            <w:r w:rsidRPr="00493B52">
              <w:rPr>
                <w:rFonts w:ascii="Times New Roman" w:hAnsi="Times New Roman" w:cs="Times New Roman"/>
                <w:i/>
                <w:iCs/>
                <w:szCs w:val="24"/>
                <w:lang w:val="hr-HR"/>
              </w:rPr>
              <w:t>f</w:t>
            </w:r>
            <w:r w:rsidRPr="00493B52">
              <w:rPr>
                <w:rFonts w:ascii="Times New Roman" w:hAnsi="Times New Roman" w:cs="Times New Roman"/>
                <w:i/>
                <w:iCs/>
                <w:szCs w:val="24"/>
                <w:vertAlign w:val="subscript"/>
                <w:lang w:val="hr-HR"/>
              </w:rPr>
              <w:t>ck,cube</w:t>
            </w:r>
          </w:p>
        </w:tc>
        <w:tc>
          <w:tcPr>
            <w:tcW w:w="2552" w:type="dxa"/>
          </w:tcPr>
          <w:p w14:paraId="299276A2" w14:textId="40303BF6" w:rsidR="00161417" w:rsidRPr="00F86122" w:rsidRDefault="00D56C27" w:rsidP="00161417">
            <w:pPr>
              <w:rPr>
                <w:rFonts w:ascii="Times New Roman" w:hAnsi="Times New Roman" w:cs="Times New Roman"/>
                <w:szCs w:val="24"/>
                <w:lang w:val="hr-HR"/>
              </w:rPr>
            </w:pPr>
            <w:r w:rsidRPr="004700DD">
              <w:rPr>
                <w:rFonts w:ascii="Times New Roman" w:hAnsi="Times New Roman" w:cs="Times New Roman"/>
                <w:szCs w:val="24"/>
                <w:lang w:val="hr-HR"/>
              </w:rPr>
              <w:t>N/mm</w:t>
            </w:r>
            <w:r w:rsidRPr="004700DD">
              <w:rPr>
                <w:rFonts w:ascii="Times New Roman" w:hAnsi="Times New Roman" w:cs="Times New Roman"/>
                <w:szCs w:val="24"/>
                <w:vertAlign w:val="superscript"/>
                <w:lang w:val="hr-HR"/>
              </w:rPr>
              <w:t>2</w:t>
            </w:r>
          </w:p>
        </w:tc>
        <w:tc>
          <w:tcPr>
            <w:tcW w:w="4819" w:type="dxa"/>
          </w:tcPr>
          <w:p w14:paraId="72DDE2D1" w14:textId="643E325D" w:rsidR="00161417" w:rsidRPr="00F86122" w:rsidRDefault="00512C72" w:rsidP="00161417">
            <w:pPr>
              <w:rPr>
                <w:rFonts w:ascii="Times New Roman" w:hAnsi="Times New Roman" w:cs="Times New Roman"/>
                <w:szCs w:val="24"/>
                <w:lang w:val="hr-HR"/>
              </w:rPr>
            </w:pPr>
            <w:r w:rsidRPr="00F86122">
              <w:rPr>
                <w:rFonts w:ascii="Times New Roman" w:hAnsi="Times New Roman" w:cs="Times New Roman"/>
                <w:szCs w:val="24"/>
                <w:lang w:val="hr-HR"/>
              </w:rPr>
              <w:t>Tlačna čvrstoća dobivena na kockama</w:t>
            </w:r>
          </w:p>
        </w:tc>
      </w:tr>
      <w:tr w:rsidR="00161417" w:rsidRPr="004700DD" w14:paraId="1B382228" w14:textId="77777777" w:rsidTr="00F86122">
        <w:tc>
          <w:tcPr>
            <w:tcW w:w="2263" w:type="dxa"/>
          </w:tcPr>
          <w:p w14:paraId="27E753AC" w14:textId="1A4B93F8" w:rsidR="00161417" w:rsidRPr="00F86122" w:rsidRDefault="0084716F" w:rsidP="00161417">
            <w:pPr>
              <w:rPr>
                <w:rFonts w:ascii="Times New Roman" w:hAnsi="Times New Roman" w:cs="Times New Roman"/>
                <w:i/>
                <w:szCs w:val="24"/>
                <w:lang w:val="hr-HR"/>
              </w:rPr>
            </w:pPr>
            <m:oMath>
              <m:sSub>
                <m:sSubPr>
                  <m:ctrlPr>
                    <w:rPr>
                      <w:rFonts w:ascii="Cambria Math" w:hAnsi="Cambria Math" w:cs="Times New Roman"/>
                      <w:bCs/>
                      <w:i/>
                      <w:iCs/>
                      <w:szCs w:val="24"/>
                      <w:lang w:val="hr-HR"/>
                    </w:rPr>
                  </m:ctrlPr>
                </m:sSubPr>
                <m:e>
                  <m:r>
                    <w:rPr>
                      <w:rFonts w:ascii="Cambria Math" w:hAnsi="Cambria Math" w:cs="Times New Roman"/>
                      <w:szCs w:val="24"/>
                      <w:lang w:val="hr-HR"/>
                    </w:rPr>
                    <m:t>f</m:t>
                  </m:r>
                </m:e>
                <m:sub>
                  <m:r>
                    <w:rPr>
                      <w:rFonts w:ascii="Cambria Math" w:hAnsi="Cambria Math" w:cs="Times New Roman"/>
                      <w:szCs w:val="24"/>
                      <w:lang w:val="hr-HR"/>
                    </w:rPr>
                    <m:t>c</m:t>
                  </m:r>
                </m:sub>
              </m:sSub>
            </m:oMath>
            <w:r w:rsidR="00D64893" w:rsidRPr="00493B52">
              <w:rPr>
                <w:rFonts w:ascii="Times New Roman" w:eastAsiaTheme="minorEastAsia" w:hAnsi="Times New Roman" w:cs="Times New Roman"/>
                <w:i/>
                <w:iCs/>
                <w:szCs w:val="24"/>
                <w:lang w:val="hr-HR"/>
              </w:rPr>
              <w:t xml:space="preserve"> </w:t>
            </w:r>
          </w:p>
        </w:tc>
        <w:tc>
          <w:tcPr>
            <w:tcW w:w="2552" w:type="dxa"/>
          </w:tcPr>
          <w:p w14:paraId="7081B15E" w14:textId="443DC147" w:rsidR="00161417" w:rsidRPr="00F86122" w:rsidRDefault="00D64893" w:rsidP="00161417">
            <w:pPr>
              <w:rPr>
                <w:rFonts w:ascii="Times New Roman" w:hAnsi="Times New Roman" w:cs="Times New Roman"/>
                <w:szCs w:val="24"/>
                <w:lang w:val="hr-HR"/>
              </w:rPr>
            </w:pPr>
            <w:r w:rsidRPr="004700DD">
              <w:rPr>
                <w:rFonts w:ascii="Times New Roman" w:hAnsi="Times New Roman" w:cs="Times New Roman"/>
                <w:szCs w:val="24"/>
                <w:lang w:val="hr-HR"/>
              </w:rPr>
              <w:t>N/mm</w:t>
            </w:r>
            <w:r w:rsidRPr="004700DD">
              <w:rPr>
                <w:rFonts w:ascii="Times New Roman" w:hAnsi="Times New Roman" w:cs="Times New Roman"/>
                <w:szCs w:val="24"/>
                <w:vertAlign w:val="superscript"/>
                <w:lang w:val="hr-HR"/>
              </w:rPr>
              <w:t>2</w:t>
            </w:r>
          </w:p>
        </w:tc>
        <w:tc>
          <w:tcPr>
            <w:tcW w:w="4819" w:type="dxa"/>
          </w:tcPr>
          <w:p w14:paraId="3A7E52B8" w14:textId="0F67D078" w:rsidR="00161417" w:rsidRPr="00F86122" w:rsidRDefault="00512C72" w:rsidP="00161417">
            <w:pPr>
              <w:rPr>
                <w:rFonts w:ascii="Times New Roman" w:hAnsi="Times New Roman" w:cs="Times New Roman"/>
                <w:szCs w:val="24"/>
                <w:lang w:val="hr-HR"/>
              </w:rPr>
            </w:pPr>
            <w:r w:rsidRPr="00F86122">
              <w:rPr>
                <w:rFonts w:ascii="Times New Roman" w:hAnsi="Times New Roman" w:cs="Times New Roman"/>
                <w:szCs w:val="24"/>
                <w:lang w:val="hr-HR"/>
              </w:rPr>
              <w:t>Tlačna čvrstoća</w:t>
            </w:r>
          </w:p>
        </w:tc>
      </w:tr>
      <w:tr w:rsidR="00D56C27" w:rsidRPr="004700DD" w14:paraId="2966C189" w14:textId="77777777" w:rsidTr="00F86122">
        <w:tc>
          <w:tcPr>
            <w:tcW w:w="2263" w:type="dxa"/>
          </w:tcPr>
          <w:p w14:paraId="70088C4D" w14:textId="01F0FAF2" w:rsidR="00D56C27" w:rsidRPr="00F86122" w:rsidRDefault="00493B52" w:rsidP="00D56C27">
            <w:pPr>
              <w:rPr>
                <w:rFonts w:ascii="Times New Roman" w:hAnsi="Times New Roman" w:cs="Times New Roman"/>
                <w:i/>
                <w:szCs w:val="24"/>
                <w:lang w:val="hr-HR"/>
              </w:rPr>
            </w:pPr>
            <m:oMath>
              <m:r>
                <w:rPr>
                  <w:rFonts w:ascii="Cambria Math" w:hAnsi="Cambria Math" w:cs="Times New Roman"/>
                  <w:szCs w:val="24"/>
                  <w:lang w:val="hr-HR"/>
                </w:rPr>
                <m:t>P</m:t>
              </m:r>
            </m:oMath>
            <w:r w:rsidR="00512C72" w:rsidRPr="00493B52">
              <w:rPr>
                <w:rFonts w:ascii="Times New Roman" w:eastAsiaTheme="minorEastAsia" w:hAnsi="Times New Roman" w:cs="Times New Roman"/>
                <w:i/>
                <w:iCs/>
                <w:szCs w:val="24"/>
                <w:lang w:val="hr-HR"/>
              </w:rPr>
              <w:t xml:space="preserve"> </w:t>
            </w:r>
          </w:p>
        </w:tc>
        <w:tc>
          <w:tcPr>
            <w:tcW w:w="2552" w:type="dxa"/>
          </w:tcPr>
          <w:p w14:paraId="12FB65F4" w14:textId="19E824A2" w:rsidR="00D56C27" w:rsidRPr="00F86122" w:rsidRDefault="00512C72" w:rsidP="00D56C27">
            <w:pPr>
              <w:rPr>
                <w:rFonts w:ascii="Times New Roman" w:hAnsi="Times New Roman" w:cs="Times New Roman"/>
                <w:szCs w:val="24"/>
                <w:lang w:val="hr-HR"/>
              </w:rPr>
            </w:pPr>
            <w:r w:rsidRPr="00F86122">
              <w:rPr>
                <w:rFonts w:ascii="Times New Roman" w:hAnsi="Times New Roman" w:cs="Times New Roman"/>
                <w:szCs w:val="24"/>
                <w:lang w:val="hr-HR"/>
              </w:rPr>
              <w:t>N</w:t>
            </w:r>
          </w:p>
        </w:tc>
        <w:tc>
          <w:tcPr>
            <w:tcW w:w="4819" w:type="dxa"/>
          </w:tcPr>
          <w:p w14:paraId="5182FE68" w14:textId="56A51D2C" w:rsidR="00D56C27" w:rsidRPr="00F86122" w:rsidRDefault="00512C72" w:rsidP="00D56C27">
            <w:pPr>
              <w:rPr>
                <w:rFonts w:ascii="Times New Roman" w:hAnsi="Times New Roman" w:cs="Times New Roman"/>
                <w:szCs w:val="24"/>
                <w:lang w:val="hr-HR"/>
              </w:rPr>
            </w:pPr>
            <w:r w:rsidRPr="00F86122">
              <w:rPr>
                <w:rFonts w:ascii="Times New Roman" w:hAnsi="Times New Roman" w:cs="Times New Roman"/>
                <w:szCs w:val="24"/>
                <w:lang w:val="hr-HR"/>
              </w:rPr>
              <w:t xml:space="preserve">Maksimalna sila </w:t>
            </w:r>
          </w:p>
        </w:tc>
      </w:tr>
      <w:tr w:rsidR="00D56C27" w:rsidRPr="004700DD" w14:paraId="4987522D" w14:textId="77777777" w:rsidTr="00F86122">
        <w:tc>
          <w:tcPr>
            <w:tcW w:w="2263" w:type="dxa"/>
          </w:tcPr>
          <w:p w14:paraId="661B71DE" w14:textId="6C16E8F3" w:rsidR="00D56C27" w:rsidRPr="00F86122" w:rsidRDefault="0084716F" w:rsidP="00D56C27">
            <w:pPr>
              <w:rPr>
                <w:rFonts w:ascii="Times New Roman" w:hAnsi="Times New Roman" w:cs="Times New Roman"/>
                <w:i/>
                <w:szCs w:val="24"/>
                <w:lang w:val="hr-HR"/>
              </w:rPr>
            </w:pPr>
            <m:oMath>
              <m:sSub>
                <m:sSubPr>
                  <m:ctrlPr>
                    <w:rPr>
                      <w:rFonts w:ascii="Cambria Math" w:hAnsi="Cambria Math" w:cs="Times New Roman"/>
                      <w:bCs/>
                      <w:i/>
                      <w:iCs/>
                      <w:szCs w:val="24"/>
                      <w:lang w:val="hr-HR"/>
                    </w:rPr>
                  </m:ctrlPr>
                </m:sSubPr>
                <m:e>
                  <m:r>
                    <w:rPr>
                      <w:rFonts w:ascii="Cambria Math" w:hAnsi="Cambria Math" w:cs="Times New Roman"/>
                      <w:szCs w:val="24"/>
                      <w:lang w:val="hr-HR"/>
                    </w:rPr>
                    <m:t>A</m:t>
                  </m:r>
                </m:e>
                <m:sub>
                  <m:r>
                    <w:rPr>
                      <w:rFonts w:ascii="Cambria Math" w:hAnsi="Cambria Math" w:cs="Times New Roman"/>
                      <w:szCs w:val="24"/>
                      <w:lang w:val="hr-HR"/>
                    </w:rPr>
                    <m:t>c</m:t>
                  </m:r>
                </m:sub>
              </m:sSub>
            </m:oMath>
            <w:r w:rsidR="00D93AD1" w:rsidRPr="00493B52">
              <w:rPr>
                <w:rFonts w:ascii="Times New Roman" w:eastAsiaTheme="minorEastAsia" w:hAnsi="Times New Roman" w:cs="Times New Roman"/>
                <w:i/>
                <w:iCs/>
                <w:szCs w:val="24"/>
                <w:lang w:val="hr-HR"/>
              </w:rPr>
              <w:t xml:space="preserve"> </w:t>
            </w:r>
          </w:p>
        </w:tc>
        <w:tc>
          <w:tcPr>
            <w:tcW w:w="2552" w:type="dxa"/>
          </w:tcPr>
          <w:p w14:paraId="45EC4E54" w14:textId="08451F6E" w:rsidR="00D56C27" w:rsidRPr="00F86122" w:rsidRDefault="00D93AD1" w:rsidP="00D56C27">
            <w:pPr>
              <w:rPr>
                <w:rFonts w:ascii="Times New Roman" w:hAnsi="Times New Roman" w:cs="Times New Roman"/>
                <w:szCs w:val="24"/>
                <w:lang w:val="hr-HR"/>
              </w:rPr>
            </w:pPr>
            <w:r w:rsidRPr="00F86122">
              <w:rPr>
                <w:rFonts w:ascii="Times New Roman" w:hAnsi="Times New Roman" w:cs="Times New Roman"/>
                <w:szCs w:val="24"/>
                <w:lang w:val="hr-HR"/>
              </w:rPr>
              <w:t>mm</w:t>
            </w:r>
            <w:r w:rsidRPr="00F86122">
              <w:rPr>
                <w:rFonts w:ascii="Times New Roman" w:hAnsi="Times New Roman" w:cs="Times New Roman"/>
                <w:szCs w:val="24"/>
                <w:vertAlign w:val="superscript"/>
                <w:lang w:val="hr-HR"/>
              </w:rPr>
              <w:t>2</w:t>
            </w:r>
          </w:p>
        </w:tc>
        <w:tc>
          <w:tcPr>
            <w:tcW w:w="4819" w:type="dxa"/>
          </w:tcPr>
          <w:p w14:paraId="1585CFF3" w14:textId="07968EC0" w:rsidR="00D56C27" w:rsidRPr="00F86122" w:rsidRDefault="00D93AD1" w:rsidP="00D56C27">
            <w:pPr>
              <w:rPr>
                <w:rFonts w:ascii="Times New Roman" w:hAnsi="Times New Roman" w:cs="Times New Roman"/>
                <w:szCs w:val="24"/>
                <w:lang w:val="hr-HR"/>
              </w:rPr>
            </w:pPr>
            <w:r w:rsidRPr="00F86122">
              <w:rPr>
                <w:rFonts w:ascii="Times New Roman" w:hAnsi="Times New Roman" w:cs="Times New Roman"/>
                <w:szCs w:val="24"/>
                <w:lang w:val="hr-HR"/>
              </w:rPr>
              <w:t>Nominalna ploština</w:t>
            </w:r>
          </w:p>
        </w:tc>
      </w:tr>
      <w:tr w:rsidR="00D56C27" w:rsidRPr="004700DD" w14:paraId="27DADF47" w14:textId="77777777" w:rsidTr="00F86122">
        <w:tc>
          <w:tcPr>
            <w:tcW w:w="2263" w:type="dxa"/>
          </w:tcPr>
          <w:p w14:paraId="67686B53" w14:textId="79F6AEA5" w:rsidR="00D56C27" w:rsidRPr="00F86122" w:rsidRDefault="008D4702" w:rsidP="00D56C27">
            <w:pPr>
              <w:rPr>
                <w:rFonts w:ascii="Times New Roman" w:hAnsi="Times New Roman" w:cs="Times New Roman"/>
                <w:i/>
                <w:szCs w:val="24"/>
                <w:lang w:val="hr-HR"/>
              </w:rPr>
            </w:pPr>
            <w:r w:rsidRPr="00493B52">
              <w:rPr>
                <w:rFonts w:ascii="Times New Roman" w:hAnsi="Times New Roman" w:cs="Times New Roman"/>
                <w:i/>
                <w:iCs/>
                <w:szCs w:val="24"/>
                <w:lang w:val="hr-HR"/>
              </w:rPr>
              <w:t>f</w:t>
            </w:r>
            <w:r w:rsidRPr="00493B52">
              <w:rPr>
                <w:rFonts w:ascii="Times New Roman" w:hAnsi="Times New Roman" w:cs="Times New Roman"/>
                <w:i/>
                <w:iCs/>
                <w:szCs w:val="24"/>
                <w:vertAlign w:val="subscript"/>
                <w:lang w:val="hr-HR"/>
              </w:rPr>
              <w:t>cm</w:t>
            </w:r>
          </w:p>
        </w:tc>
        <w:tc>
          <w:tcPr>
            <w:tcW w:w="2552" w:type="dxa"/>
          </w:tcPr>
          <w:p w14:paraId="2BEA4D55" w14:textId="695FC5BD" w:rsidR="00D56C27" w:rsidRPr="00F86122" w:rsidRDefault="00BA3B0B" w:rsidP="00D56C27">
            <w:pPr>
              <w:rPr>
                <w:rFonts w:ascii="Times New Roman" w:hAnsi="Times New Roman" w:cs="Times New Roman"/>
                <w:szCs w:val="24"/>
                <w:lang w:val="hr-HR"/>
              </w:rPr>
            </w:pPr>
            <w:r w:rsidRPr="00F86122">
              <w:rPr>
                <w:rFonts w:ascii="Times New Roman" w:hAnsi="Times New Roman" w:cs="Times New Roman"/>
                <w:szCs w:val="24"/>
                <w:lang w:val="hr-HR"/>
              </w:rPr>
              <w:t>MPa</w:t>
            </w:r>
          </w:p>
        </w:tc>
        <w:tc>
          <w:tcPr>
            <w:tcW w:w="4819" w:type="dxa"/>
          </w:tcPr>
          <w:p w14:paraId="56A58B39" w14:textId="030166DF" w:rsidR="00D56C27" w:rsidRPr="00F86122" w:rsidRDefault="00F951BC" w:rsidP="00D56C27">
            <w:pPr>
              <w:rPr>
                <w:rFonts w:ascii="Times New Roman" w:hAnsi="Times New Roman" w:cs="Times New Roman"/>
                <w:szCs w:val="24"/>
                <w:lang w:val="hr-HR"/>
              </w:rPr>
            </w:pPr>
            <w:r w:rsidRPr="00F86122">
              <w:rPr>
                <w:rFonts w:ascii="Times New Roman" w:hAnsi="Times New Roman" w:cs="Times New Roman"/>
                <w:szCs w:val="24"/>
                <w:lang w:val="hr-HR"/>
              </w:rPr>
              <w:t>Srednja tlačna čvrstoća</w:t>
            </w:r>
          </w:p>
        </w:tc>
      </w:tr>
      <w:tr w:rsidR="00D56C27" w:rsidRPr="004700DD" w14:paraId="194573F7" w14:textId="77777777" w:rsidTr="00F86122">
        <w:tc>
          <w:tcPr>
            <w:tcW w:w="2263" w:type="dxa"/>
          </w:tcPr>
          <w:p w14:paraId="12B46AE8" w14:textId="405E5116" w:rsidR="00D56C27" w:rsidRPr="00F86122" w:rsidRDefault="0084716F" w:rsidP="00D56C27">
            <w:pPr>
              <w:rPr>
                <w:rFonts w:ascii="Times New Roman" w:hAnsi="Times New Roman" w:cs="Times New Roman"/>
                <w:i/>
                <w:szCs w:val="24"/>
                <w:lang w:val="hr-HR"/>
              </w:rPr>
            </w:pPr>
            <m:oMath>
              <m:sSub>
                <m:sSubPr>
                  <m:ctrlPr>
                    <w:rPr>
                      <w:rFonts w:ascii="Cambria Math" w:hAnsi="Cambria Math" w:cs="Times New Roman"/>
                      <w:bCs/>
                      <w:i/>
                      <w:iCs/>
                      <w:szCs w:val="24"/>
                      <w:lang w:val="hr-HR"/>
                    </w:rPr>
                  </m:ctrlPr>
                </m:sSubPr>
                <m:e>
                  <m:r>
                    <w:rPr>
                      <w:rFonts w:ascii="Cambria Math" w:hAnsi="Cambria Math" w:cs="Times New Roman"/>
                      <w:szCs w:val="24"/>
                      <w:lang w:val="hr-HR"/>
                    </w:rPr>
                    <m:t xml:space="preserve">E </m:t>
                  </m:r>
                </m:e>
                <m:sub>
                  <m:r>
                    <w:rPr>
                      <w:rFonts w:ascii="Cambria Math" w:hAnsi="Cambria Math" w:cs="Times New Roman"/>
                      <w:szCs w:val="24"/>
                      <w:lang w:val="hr-HR"/>
                    </w:rPr>
                    <m:t>b</m:t>
                  </m:r>
                </m:sub>
              </m:sSub>
            </m:oMath>
            <w:r w:rsidR="004700DD" w:rsidRPr="00493B52">
              <w:rPr>
                <w:rFonts w:ascii="Times New Roman" w:eastAsiaTheme="minorEastAsia" w:hAnsi="Times New Roman" w:cs="Times New Roman"/>
                <w:i/>
                <w:iCs/>
                <w:szCs w:val="24"/>
                <w:lang w:val="hr-HR"/>
              </w:rPr>
              <w:t xml:space="preserve"> </w:t>
            </w:r>
          </w:p>
        </w:tc>
        <w:tc>
          <w:tcPr>
            <w:tcW w:w="2552" w:type="dxa"/>
          </w:tcPr>
          <w:p w14:paraId="2E75FE08" w14:textId="028D7435" w:rsidR="00D56C27" w:rsidRPr="00F86122" w:rsidRDefault="004700DD" w:rsidP="00D56C27">
            <w:pPr>
              <w:rPr>
                <w:rFonts w:ascii="Times New Roman" w:hAnsi="Times New Roman" w:cs="Times New Roman"/>
                <w:szCs w:val="24"/>
                <w:lang w:val="hr-HR"/>
              </w:rPr>
            </w:pPr>
            <w:r w:rsidRPr="00F86122">
              <w:rPr>
                <w:rFonts w:ascii="Times New Roman" w:hAnsi="Times New Roman" w:cs="Times New Roman"/>
                <w:szCs w:val="24"/>
                <w:lang w:val="hr-HR"/>
              </w:rPr>
              <w:t>GPa</w:t>
            </w:r>
          </w:p>
        </w:tc>
        <w:tc>
          <w:tcPr>
            <w:tcW w:w="4819" w:type="dxa"/>
          </w:tcPr>
          <w:p w14:paraId="7F9F31C6" w14:textId="191C4CCD" w:rsidR="00D56C27" w:rsidRPr="00F86122" w:rsidRDefault="004700DD" w:rsidP="00D56C27">
            <w:pPr>
              <w:rPr>
                <w:rFonts w:ascii="Times New Roman" w:hAnsi="Times New Roman" w:cs="Times New Roman"/>
                <w:szCs w:val="24"/>
                <w:lang w:val="hr-HR"/>
              </w:rPr>
            </w:pPr>
            <w:r w:rsidRPr="00F86122">
              <w:rPr>
                <w:rFonts w:ascii="Times New Roman" w:hAnsi="Times New Roman" w:cs="Times New Roman"/>
                <w:szCs w:val="24"/>
                <w:lang w:val="hr-HR"/>
              </w:rPr>
              <w:t>Modul elastičnosti</w:t>
            </w:r>
          </w:p>
        </w:tc>
      </w:tr>
      <w:tr w:rsidR="00D56C27" w:rsidRPr="004700DD" w14:paraId="58477566" w14:textId="77777777" w:rsidTr="00F86122">
        <w:tc>
          <w:tcPr>
            <w:tcW w:w="2263" w:type="dxa"/>
          </w:tcPr>
          <w:p w14:paraId="187E8819" w14:textId="6F90F07D" w:rsidR="00D56C27" w:rsidRPr="00F86122" w:rsidRDefault="00493B52" w:rsidP="00D56C27">
            <w:pPr>
              <w:rPr>
                <w:rFonts w:ascii="Times New Roman" w:hAnsi="Times New Roman" w:cs="Times New Roman"/>
                <w:i/>
                <w:szCs w:val="24"/>
                <w:lang w:val="hr-HR"/>
              </w:rPr>
            </w:pPr>
            <m:oMath>
              <m:r>
                <w:rPr>
                  <w:rFonts w:ascii="Cambria Math" w:hAnsi="Cambria Math" w:cs="Times New Roman"/>
                  <w:szCs w:val="24"/>
                  <w:lang w:val="hr-HR"/>
                </w:rPr>
                <m:t>σ</m:t>
              </m:r>
            </m:oMath>
            <w:r w:rsidR="004700DD" w:rsidRPr="00493B52">
              <w:rPr>
                <w:rFonts w:ascii="Times New Roman" w:eastAsiaTheme="minorEastAsia" w:hAnsi="Times New Roman" w:cs="Times New Roman"/>
                <w:i/>
                <w:iCs/>
                <w:szCs w:val="24"/>
                <w:lang w:val="hr-HR"/>
              </w:rPr>
              <w:t xml:space="preserve"> </w:t>
            </w:r>
          </w:p>
        </w:tc>
        <w:tc>
          <w:tcPr>
            <w:tcW w:w="2552" w:type="dxa"/>
          </w:tcPr>
          <w:p w14:paraId="4937F7DB" w14:textId="0108B33B" w:rsidR="00D56C27" w:rsidRPr="00F86122" w:rsidRDefault="00D10E93" w:rsidP="00D56C27">
            <w:pPr>
              <w:rPr>
                <w:rFonts w:ascii="Times New Roman" w:hAnsi="Times New Roman" w:cs="Times New Roman"/>
                <w:szCs w:val="24"/>
                <w:lang w:val="hr-HR"/>
              </w:rPr>
            </w:pPr>
            <w:r w:rsidRPr="00F86122">
              <w:rPr>
                <w:rFonts w:ascii="Times New Roman" w:hAnsi="Times New Roman" w:cs="Times New Roman"/>
                <w:szCs w:val="24"/>
                <w:lang w:val="hr-HR"/>
              </w:rPr>
              <w:t>GPa</w:t>
            </w:r>
          </w:p>
        </w:tc>
        <w:tc>
          <w:tcPr>
            <w:tcW w:w="4819" w:type="dxa"/>
          </w:tcPr>
          <w:p w14:paraId="032C5F0F" w14:textId="09D24C83" w:rsidR="00D56C27" w:rsidRPr="00F86122" w:rsidRDefault="00D10E93" w:rsidP="00D56C27">
            <w:pPr>
              <w:rPr>
                <w:rFonts w:ascii="Times New Roman" w:hAnsi="Times New Roman" w:cs="Times New Roman"/>
                <w:szCs w:val="24"/>
                <w:lang w:val="hr-HR"/>
              </w:rPr>
            </w:pPr>
            <w:r w:rsidRPr="00F86122">
              <w:rPr>
                <w:rFonts w:ascii="Times New Roman" w:hAnsi="Times New Roman" w:cs="Times New Roman"/>
                <w:szCs w:val="24"/>
                <w:lang w:val="hr-HR"/>
              </w:rPr>
              <w:t xml:space="preserve">Naprezanje </w:t>
            </w:r>
          </w:p>
        </w:tc>
      </w:tr>
      <w:tr w:rsidR="00D56C27" w:rsidRPr="004700DD" w14:paraId="6F490909" w14:textId="77777777" w:rsidTr="00F86122">
        <w:tc>
          <w:tcPr>
            <w:tcW w:w="2263" w:type="dxa"/>
          </w:tcPr>
          <w:p w14:paraId="486FB7AD" w14:textId="5F4CF61E" w:rsidR="00D56C27" w:rsidRPr="00F86122" w:rsidRDefault="00493B52" w:rsidP="00D56C27">
            <w:pPr>
              <w:rPr>
                <w:rFonts w:ascii="Times New Roman" w:hAnsi="Times New Roman" w:cs="Times New Roman"/>
                <w:i/>
                <w:szCs w:val="24"/>
                <w:lang w:val="hr-HR"/>
              </w:rPr>
            </w:pPr>
            <m:oMath>
              <m:r>
                <w:rPr>
                  <w:rFonts w:ascii="Cambria Math" w:hAnsi="Cambria Math" w:cs="Times New Roman"/>
                  <w:szCs w:val="24"/>
                  <w:lang w:val="hr-HR"/>
                </w:rPr>
                <m:t>ε</m:t>
              </m:r>
              <m:r>
                <w:rPr>
                  <w:rFonts w:ascii="Cambria Math" w:hAnsi="Times New Roman" w:cs="Times New Roman"/>
                  <w:szCs w:val="24"/>
                  <w:lang w:val="hr-HR"/>
                </w:rPr>
                <m:t xml:space="preserve"> </m:t>
              </m:r>
            </m:oMath>
            <w:r w:rsidR="00D10E93" w:rsidRPr="00493B52">
              <w:rPr>
                <w:rFonts w:ascii="Times New Roman" w:eastAsiaTheme="minorEastAsia" w:hAnsi="Times New Roman" w:cs="Times New Roman"/>
                <w:i/>
                <w:iCs/>
                <w:szCs w:val="24"/>
                <w:lang w:val="hr-HR"/>
              </w:rPr>
              <w:t xml:space="preserve"> </w:t>
            </w:r>
          </w:p>
        </w:tc>
        <w:tc>
          <w:tcPr>
            <w:tcW w:w="2552" w:type="dxa"/>
          </w:tcPr>
          <w:p w14:paraId="00E64EBA" w14:textId="1593AC60" w:rsidR="00D56C27" w:rsidRPr="00F86122" w:rsidRDefault="00D10E93" w:rsidP="00D56C2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1E66F81C" w14:textId="01C74496" w:rsidR="00D56C27" w:rsidRPr="00F86122" w:rsidRDefault="00D10E93" w:rsidP="00D56C27">
            <w:pPr>
              <w:rPr>
                <w:rFonts w:ascii="Times New Roman" w:hAnsi="Times New Roman" w:cs="Times New Roman"/>
                <w:szCs w:val="24"/>
                <w:lang w:val="hr-HR"/>
              </w:rPr>
            </w:pPr>
            <w:r w:rsidRPr="00F86122">
              <w:rPr>
                <w:rFonts w:ascii="Times New Roman" w:hAnsi="Times New Roman" w:cs="Times New Roman"/>
                <w:szCs w:val="24"/>
                <w:lang w:val="hr-HR"/>
              </w:rPr>
              <w:t xml:space="preserve">Deformacija </w:t>
            </w:r>
          </w:p>
        </w:tc>
      </w:tr>
      <w:tr w:rsidR="00D56C27" w:rsidRPr="004700DD" w14:paraId="519E5961" w14:textId="77777777" w:rsidTr="00F86122">
        <w:tc>
          <w:tcPr>
            <w:tcW w:w="2263" w:type="dxa"/>
          </w:tcPr>
          <w:p w14:paraId="5FEC92D2" w14:textId="40DF98A1" w:rsidR="00D56C27" w:rsidRPr="00F86122" w:rsidRDefault="00AC567B" w:rsidP="00D56C27">
            <w:pPr>
              <w:rPr>
                <w:rFonts w:ascii="Times New Roman" w:hAnsi="Times New Roman" w:cs="Times New Roman"/>
                <w:i/>
                <w:szCs w:val="24"/>
                <w:lang w:val="hr-HR"/>
              </w:rPr>
            </w:pPr>
            <w:r w:rsidRPr="00F86122">
              <w:rPr>
                <w:rFonts w:ascii="Times New Roman" w:hAnsi="Times New Roman" w:cs="Times New Roman"/>
                <w:i/>
                <w:szCs w:val="24"/>
                <w:lang w:val="hr-HR"/>
              </w:rPr>
              <w:t>CO</w:t>
            </w:r>
            <w:r w:rsidRPr="00F86122">
              <w:rPr>
                <w:rFonts w:ascii="Times New Roman" w:hAnsi="Times New Roman" w:cs="Times New Roman"/>
                <w:i/>
                <w:szCs w:val="24"/>
                <w:vertAlign w:val="subscript"/>
                <w:lang w:val="hr-HR"/>
              </w:rPr>
              <w:t>2</w:t>
            </w:r>
          </w:p>
        </w:tc>
        <w:tc>
          <w:tcPr>
            <w:tcW w:w="2552" w:type="dxa"/>
          </w:tcPr>
          <w:p w14:paraId="11C95DC8" w14:textId="61FBF7C6" w:rsidR="00D56C27" w:rsidRPr="00F86122" w:rsidRDefault="005D53B1" w:rsidP="00D56C27">
            <w:pPr>
              <w:rPr>
                <w:rFonts w:ascii="Times New Roman" w:hAnsi="Times New Roman" w:cs="Times New Roman"/>
                <w:szCs w:val="24"/>
                <w:lang w:val="hr-HR"/>
              </w:rPr>
            </w:pPr>
            <w:r w:rsidRPr="00F86122">
              <w:rPr>
                <w:rFonts w:ascii="Times New Roman" w:hAnsi="Times New Roman" w:cs="Times New Roman"/>
                <w:szCs w:val="24"/>
                <w:lang w:val="hr-HR"/>
              </w:rPr>
              <w:t>-</w:t>
            </w:r>
          </w:p>
        </w:tc>
        <w:tc>
          <w:tcPr>
            <w:tcW w:w="4819" w:type="dxa"/>
          </w:tcPr>
          <w:p w14:paraId="751F6CD0" w14:textId="4CE3F7EE" w:rsidR="00D56C27" w:rsidRPr="00F86122" w:rsidRDefault="005D53B1" w:rsidP="00D56C27">
            <w:pPr>
              <w:rPr>
                <w:rFonts w:ascii="Times New Roman" w:hAnsi="Times New Roman" w:cs="Times New Roman"/>
                <w:szCs w:val="24"/>
                <w:lang w:val="hr-HR"/>
              </w:rPr>
            </w:pPr>
            <w:r w:rsidRPr="00F86122">
              <w:rPr>
                <w:rFonts w:ascii="Times New Roman" w:hAnsi="Times New Roman" w:cs="Times New Roman"/>
                <w:szCs w:val="24"/>
                <w:lang w:val="hr-HR"/>
              </w:rPr>
              <w:t>Ugljikov dioksid</w:t>
            </w:r>
          </w:p>
        </w:tc>
      </w:tr>
      <w:tr w:rsidR="00D56C27" w:rsidRPr="004700DD" w14:paraId="4391AB12" w14:textId="77777777" w:rsidTr="00F86122">
        <w:tc>
          <w:tcPr>
            <w:tcW w:w="2263" w:type="dxa"/>
          </w:tcPr>
          <w:p w14:paraId="42D7B4C8" w14:textId="55B3E3A0" w:rsidR="00D56C27" w:rsidRPr="00F86122" w:rsidRDefault="00493B52" w:rsidP="00D56C27">
            <w:pPr>
              <w:rPr>
                <w:rFonts w:ascii="Times New Roman" w:hAnsi="Times New Roman" w:cs="Times New Roman"/>
                <w:i/>
                <w:szCs w:val="24"/>
                <w:lang w:val="hr-HR"/>
              </w:rPr>
            </w:pPr>
            <w:r w:rsidRPr="00F86122">
              <w:rPr>
                <w:rFonts w:ascii="Times New Roman" w:hAnsi="Times New Roman" w:cs="Times New Roman"/>
                <w:i/>
                <w:szCs w:val="24"/>
                <w:lang w:val="hr-HR"/>
              </w:rPr>
              <w:t>q</w:t>
            </w:r>
          </w:p>
        </w:tc>
        <w:tc>
          <w:tcPr>
            <w:tcW w:w="2552" w:type="dxa"/>
          </w:tcPr>
          <w:p w14:paraId="683F2EA0" w14:textId="229BA1F2" w:rsidR="00D56C27" w:rsidRPr="00F86122" w:rsidRDefault="00493B52" w:rsidP="00D56C27">
            <w:pPr>
              <w:rPr>
                <w:rFonts w:ascii="Times New Roman" w:hAnsi="Times New Roman" w:cs="Times New Roman"/>
                <w:szCs w:val="24"/>
                <w:lang w:val="hr-HR"/>
              </w:rPr>
            </w:pPr>
            <w:r w:rsidRPr="00F86122">
              <w:rPr>
                <w:rFonts w:ascii="Times New Roman" w:hAnsi="Times New Roman" w:cs="Times New Roman"/>
                <w:szCs w:val="24"/>
                <w:lang w:val="hr-HR"/>
              </w:rPr>
              <w:t>kg/m</w:t>
            </w:r>
            <w:r w:rsidRPr="00F86122">
              <w:rPr>
                <w:rFonts w:ascii="Times New Roman" w:hAnsi="Times New Roman" w:cs="Times New Roman"/>
                <w:szCs w:val="24"/>
                <w:vertAlign w:val="superscript"/>
                <w:lang w:val="hr-HR"/>
              </w:rPr>
              <w:t>3</w:t>
            </w:r>
          </w:p>
        </w:tc>
        <w:tc>
          <w:tcPr>
            <w:tcW w:w="4819" w:type="dxa"/>
          </w:tcPr>
          <w:p w14:paraId="5AECA563" w14:textId="3CF4E9A5" w:rsidR="00D56C27" w:rsidRPr="00F86122" w:rsidRDefault="00493B52" w:rsidP="00D56C27">
            <w:pPr>
              <w:rPr>
                <w:rFonts w:ascii="Times New Roman" w:hAnsi="Times New Roman" w:cs="Times New Roman"/>
                <w:szCs w:val="24"/>
                <w:lang w:val="hr-HR"/>
              </w:rPr>
            </w:pPr>
            <w:r w:rsidRPr="00F86122">
              <w:rPr>
                <w:rFonts w:ascii="Times New Roman" w:hAnsi="Times New Roman" w:cs="Times New Roman"/>
                <w:szCs w:val="24"/>
                <w:lang w:val="hr-HR"/>
              </w:rPr>
              <w:t xml:space="preserve">Specifična </w:t>
            </w:r>
            <w:r w:rsidR="00143348" w:rsidRPr="00F86122">
              <w:rPr>
                <w:rFonts w:ascii="Times New Roman" w:hAnsi="Times New Roman" w:cs="Times New Roman"/>
                <w:szCs w:val="24"/>
                <w:lang w:val="hr-HR"/>
              </w:rPr>
              <w:t>potrošnja eksploziva</w:t>
            </w:r>
          </w:p>
        </w:tc>
      </w:tr>
      <w:tr w:rsidR="00D56C27" w:rsidRPr="004700DD" w14:paraId="3EBEBA6E" w14:textId="77777777" w:rsidTr="00F86122">
        <w:tc>
          <w:tcPr>
            <w:tcW w:w="2263" w:type="dxa"/>
          </w:tcPr>
          <w:p w14:paraId="465C9ECA" w14:textId="709B66AC" w:rsidR="00D56C27" w:rsidRPr="00F86122" w:rsidRDefault="00520152" w:rsidP="00D56C27">
            <w:pPr>
              <w:rPr>
                <w:rFonts w:ascii="Times New Roman" w:hAnsi="Times New Roman" w:cs="Times New Roman"/>
                <w:szCs w:val="24"/>
                <w:lang w:val="hr-HR"/>
              </w:rPr>
            </w:pPr>
            <m:oMath>
              <m:r>
                <w:rPr>
                  <w:rFonts w:ascii="Cambria Math" w:eastAsia="Cambria Math" w:hAnsi="Cambria Math"/>
                  <w:szCs w:val="24"/>
                  <w:lang w:val="hr-HR"/>
                </w:rPr>
                <m:t>ϕ</m:t>
              </m:r>
            </m:oMath>
            <w:r w:rsidRPr="00F86122">
              <w:rPr>
                <w:rFonts w:ascii="Times New Roman" w:eastAsiaTheme="minorEastAsia" w:hAnsi="Times New Roman" w:cs="Times New Roman"/>
                <w:szCs w:val="24"/>
                <w:lang w:val="hr-HR"/>
              </w:rPr>
              <w:t xml:space="preserve"> </w:t>
            </w:r>
          </w:p>
        </w:tc>
        <w:tc>
          <w:tcPr>
            <w:tcW w:w="2552" w:type="dxa"/>
          </w:tcPr>
          <w:p w14:paraId="6A448FA2" w14:textId="7DAA8E4C" w:rsidR="00D56C27" w:rsidRPr="00F86122" w:rsidRDefault="00F22FA4" w:rsidP="00D56C27">
            <w:pPr>
              <w:rPr>
                <w:rFonts w:ascii="Times New Roman" w:hAnsi="Times New Roman" w:cs="Times New Roman"/>
                <w:szCs w:val="24"/>
                <w:lang w:val="hr-HR"/>
              </w:rPr>
            </w:pPr>
            <w:r w:rsidRPr="00F86122">
              <w:rPr>
                <w:rFonts w:ascii="Times New Roman" w:hAnsi="Times New Roman" w:cs="Times New Roman"/>
                <w:szCs w:val="24"/>
                <w:lang w:val="hr-HR"/>
              </w:rPr>
              <w:t>mm</w:t>
            </w:r>
          </w:p>
        </w:tc>
        <w:tc>
          <w:tcPr>
            <w:tcW w:w="4819" w:type="dxa"/>
          </w:tcPr>
          <w:p w14:paraId="63473B67" w14:textId="14BECF38" w:rsidR="00D56C27" w:rsidRPr="00F86122" w:rsidRDefault="00F22FA4" w:rsidP="00D56C27">
            <w:pPr>
              <w:rPr>
                <w:rFonts w:ascii="Times New Roman" w:hAnsi="Times New Roman" w:cs="Times New Roman"/>
                <w:szCs w:val="24"/>
                <w:lang w:val="hr-HR"/>
              </w:rPr>
            </w:pPr>
            <w:r w:rsidRPr="00F86122">
              <w:rPr>
                <w:rFonts w:ascii="Times New Roman" w:hAnsi="Times New Roman" w:cs="Times New Roman"/>
                <w:szCs w:val="24"/>
                <w:lang w:val="hr-HR"/>
              </w:rPr>
              <w:t>Promjer buš</w:t>
            </w:r>
            <w:r w:rsidR="009B7D58" w:rsidRPr="00F86122">
              <w:rPr>
                <w:rFonts w:ascii="Times New Roman" w:hAnsi="Times New Roman" w:cs="Times New Roman"/>
                <w:szCs w:val="24"/>
                <w:lang w:val="hr-HR"/>
              </w:rPr>
              <w:t>otine</w:t>
            </w:r>
          </w:p>
        </w:tc>
      </w:tr>
      <w:tr w:rsidR="00D56C27" w:rsidRPr="004700DD" w14:paraId="2FA3B048" w14:textId="77777777" w:rsidTr="00F86122">
        <w:tc>
          <w:tcPr>
            <w:tcW w:w="2263" w:type="dxa"/>
          </w:tcPr>
          <w:p w14:paraId="3602E9E6" w14:textId="69B834AC" w:rsidR="00D56C27" w:rsidRPr="00F86122" w:rsidRDefault="001F25B9" w:rsidP="00D56C27">
            <w:pPr>
              <w:rPr>
                <w:rFonts w:ascii="Times New Roman" w:hAnsi="Times New Roman" w:cs="Times New Roman"/>
                <w:i/>
                <w:szCs w:val="24"/>
                <w:lang w:val="hr-HR"/>
              </w:rPr>
            </w:pPr>
            <w:r w:rsidRPr="00F86122">
              <w:rPr>
                <w:rFonts w:ascii="Times New Roman" w:hAnsi="Times New Roman" w:cs="Times New Roman"/>
                <w:i/>
                <w:szCs w:val="24"/>
                <w:lang w:val="hr-HR"/>
              </w:rPr>
              <w:t>m</w:t>
            </w:r>
            <w:r w:rsidRPr="00F86122">
              <w:rPr>
                <w:rFonts w:ascii="Times New Roman" w:hAnsi="Times New Roman" w:cs="Times New Roman"/>
                <w:i/>
                <w:szCs w:val="24"/>
                <w:vertAlign w:val="subscript"/>
                <w:lang w:val="hr-HR"/>
              </w:rPr>
              <w:t>e</w:t>
            </w:r>
          </w:p>
        </w:tc>
        <w:tc>
          <w:tcPr>
            <w:tcW w:w="2552" w:type="dxa"/>
          </w:tcPr>
          <w:p w14:paraId="28D3F186" w14:textId="04E83C26" w:rsidR="00D56C27" w:rsidRPr="00F86122" w:rsidRDefault="001F25B9" w:rsidP="00D56C27">
            <w:pPr>
              <w:rPr>
                <w:rFonts w:ascii="Times New Roman" w:hAnsi="Times New Roman" w:cs="Times New Roman"/>
                <w:szCs w:val="24"/>
                <w:lang w:val="hr-HR"/>
              </w:rPr>
            </w:pPr>
            <w:r w:rsidRPr="00F86122">
              <w:rPr>
                <w:rFonts w:ascii="Times New Roman" w:hAnsi="Times New Roman" w:cs="Times New Roman"/>
                <w:szCs w:val="24"/>
                <w:lang w:val="hr-HR"/>
              </w:rPr>
              <w:t>kg</w:t>
            </w:r>
          </w:p>
        </w:tc>
        <w:tc>
          <w:tcPr>
            <w:tcW w:w="4819" w:type="dxa"/>
          </w:tcPr>
          <w:p w14:paraId="65E57AC4" w14:textId="26B07A6B" w:rsidR="00D56C27" w:rsidRPr="00F86122" w:rsidRDefault="001F25B9" w:rsidP="00D56C27">
            <w:pPr>
              <w:rPr>
                <w:rFonts w:ascii="Times New Roman" w:hAnsi="Times New Roman" w:cs="Times New Roman"/>
                <w:szCs w:val="24"/>
                <w:lang w:val="hr-HR"/>
              </w:rPr>
            </w:pPr>
            <w:r w:rsidRPr="00F86122">
              <w:rPr>
                <w:rFonts w:ascii="Times New Roman" w:hAnsi="Times New Roman" w:cs="Times New Roman"/>
                <w:szCs w:val="24"/>
                <w:lang w:val="hr-HR"/>
              </w:rPr>
              <w:t>Masa eksploziva</w:t>
            </w:r>
          </w:p>
        </w:tc>
      </w:tr>
      <w:tr w:rsidR="00D56C27" w:rsidRPr="004700DD" w14:paraId="1EEC5E12" w14:textId="77777777" w:rsidTr="00F86122">
        <w:tc>
          <w:tcPr>
            <w:tcW w:w="2263" w:type="dxa"/>
          </w:tcPr>
          <w:p w14:paraId="35AE9665" w14:textId="6A47D02A" w:rsidR="00D56C27" w:rsidRPr="00F86122" w:rsidRDefault="001F25B9" w:rsidP="00D56C27">
            <w:pPr>
              <w:rPr>
                <w:rFonts w:ascii="Times New Roman" w:hAnsi="Times New Roman" w:cs="Times New Roman"/>
                <w:i/>
                <w:szCs w:val="24"/>
                <w:lang w:val="hr-HR"/>
              </w:rPr>
            </w:pPr>
            <w:r w:rsidRPr="00F86122">
              <w:rPr>
                <w:rFonts w:ascii="Times New Roman" w:hAnsi="Times New Roman" w:cs="Times New Roman"/>
                <w:i/>
                <w:szCs w:val="24"/>
                <w:lang w:val="hr-HR"/>
              </w:rPr>
              <w:t>m</w:t>
            </w:r>
            <w:r w:rsidRPr="00F86122">
              <w:rPr>
                <w:rFonts w:ascii="Times New Roman" w:hAnsi="Times New Roman" w:cs="Times New Roman"/>
                <w:i/>
                <w:szCs w:val="24"/>
                <w:vertAlign w:val="subscript"/>
                <w:lang w:val="hr-HR"/>
              </w:rPr>
              <w:t>j</w:t>
            </w:r>
          </w:p>
        </w:tc>
        <w:tc>
          <w:tcPr>
            <w:tcW w:w="2552" w:type="dxa"/>
          </w:tcPr>
          <w:p w14:paraId="05CC6B2D" w14:textId="4DEC8B08" w:rsidR="00D56C27" w:rsidRPr="00F86122" w:rsidRDefault="001F25B9" w:rsidP="00D56C27">
            <w:pPr>
              <w:rPr>
                <w:rFonts w:ascii="Times New Roman" w:hAnsi="Times New Roman" w:cs="Times New Roman"/>
                <w:szCs w:val="24"/>
                <w:lang w:val="hr-HR"/>
              </w:rPr>
            </w:pPr>
            <w:r w:rsidRPr="00F86122">
              <w:rPr>
                <w:rFonts w:ascii="Times New Roman" w:hAnsi="Times New Roman" w:cs="Times New Roman"/>
                <w:szCs w:val="24"/>
                <w:lang w:val="hr-HR"/>
              </w:rPr>
              <w:t>kg</w:t>
            </w:r>
            <w:r w:rsidR="009F4C08">
              <w:rPr>
                <w:rFonts w:ascii="Times New Roman" w:hAnsi="Times New Roman" w:cs="Times New Roman"/>
                <w:szCs w:val="24"/>
                <w:lang w:val="hr-HR"/>
              </w:rPr>
              <w:t>/m</w:t>
            </w:r>
          </w:p>
        </w:tc>
        <w:tc>
          <w:tcPr>
            <w:tcW w:w="4819" w:type="dxa"/>
          </w:tcPr>
          <w:p w14:paraId="0E383F98" w14:textId="64F692AC" w:rsidR="00D56C27" w:rsidRPr="00F86122" w:rsidRDefault="00857D2A" w:rsidP="00D56C27">
            <w:pPr>
              <w:rPr>
                <w:rFonts w:ascii="Times New Roman" w:hAnsi="Times New Roman" w:cs="Times New Roman"/>
                <w:szCs w:val="24"/>
                <w:lang w:val="hr-HR"/>
              </w:rPr>
            </w:pPr>
            <w:r w:rsidRPr="00F86122">
              <w:rPr>
                <w:rFonts w:ascii="Times New Roman" w:hAnsi="Times New Roman" w:cs="Times New Roman"/>
                <w:szCs w:val="24"/>
                <w:lang w:val="hr-HR"/>
              </w:rPr>
              <w:t>Jedinična masa eksploziva</w:t>
            </w:r>
          </w:p>
        </w:tc>
      </w:tr>
      <w:tr w:rsidR="00D56C27" w:rsidRPr="004700DD" w14:paraId="59695F9A" w14:textId="77777777" w:rsidTr="00F86122">
        <w:tc>
          <w:tcPr>
            <w:tcW w:w="2263" w:type="dxa"/>
          </w:tcPr>
          <w:p w14:paraId="6CE1A6B0" w14:textId="77777777" w:rsidR="00D56C27" w:rsidRPr="00493B52" w:rsidRDefault="00D56C27" w:rsidP="00D56C27">
            <w:pPr>
              <w:rPr>
                <w:rFonts w:ascii="Times New Roman" w:hAnsi="Times New Roman" w:cs="Times New Roman"/>
                <w:i/>
                <w:iCs/>
                <w:szCs w:val="24"/>
              </w:rPr>
            </w:pPr>
          </w:p>
        </w:tc>
        <w:tc>
          <w:tcPr>
            <w:tcW w:w="2552" w:type="dxa"/>
          </w:tcPr>
          <w:p w14:paraId="27C49916" w14:textId="77777777" w:rsidR="00D56C27" w:rsidRPr="004700DD" w:rsidRDefault="00D56C27" w:rsidP="00D56C27">
            <w:pPr>
              <w:rPr>
                <w:rFonts w:ascii="Times New Roman" w:hAnsi="Times New Roman" w:cs="Times New Roman"/>
                <w:szCs w:val="24"/>
              </w:rPr>
            </w:pPr>
          </w:p>
        </w:tc>
        <w:tc>
          <w:tcPr>
            <w:tcW w:w="4819" w:type="dxa"/>
          </w:tcPr>
          <w:p w14:paraId="3C31B13E" w14:textId="77777777" w:rsidR="00D56C27" w:rsidRPr="004700DD" w:rsidRDefault="00D56C27" w:rsidP="00D56C27">
            <w:pPr>
              <w:rPr>
                <w:rFonts w:ascii="Times New Roman" w:hAnsi="Times New Roman" w:cs="Times New Roman"/>
                <w:szCs w:val="24"/>
              </w:rPr>
            </w:pPr>
          </w:p>
        </w:tc>
      </w:tr>
      <w:tr w:rsidR="00D56C27" w:rsidRPr="004700DD" w14:paraId="7B3EE42B" w14:textId="77777777" w:rsidTr="00F86122">
        <w:tc>
          <w:tcPr>
            <w:tcW w:w="2263" w:type="dxa"/>
          </w:tcPr>
          <w:p w14:paraId="3A858D1C" w14:textId="77777777" w:rsidR="00D56C27" w:rsidRPr="00493B52" w:rsidRDefault="00D56C27" w:rsidP="00D56C27">
            <w:pPr>
              <w:rPr>
                <w:rFonts w:ascii="Times New Roman" w:hAnsi="Times New Roman" w:cs="Times New Roman"/>
                <w:i/>
                <w:iCs/>
                <w:szCs w:val="24"/>
              </w:rPr>
            </w:pPr>
          </w:p>
        </w:tc>
        <w:tc>
          <w:tcPr>
            <w:tcW w:w="2552" w:type="dxa"/>
          </w:tcPr>
          <w:p w14:paraId="30832FCF" w14:textId="77777777" w:rsidR="00D56C27" w:rsidRPr="004700DD" w:rsidRDefault="00D56C27" w:rsidP="00D56C27">
            <w:pPr>
              <w:rPr>
                <w:rFonts w:ascii="Times New Roman" w:hAnsi="Times New Roman" w:cs="Times New Roman"/>
                <w:szCs w:val="24"/>
              </w:rPr>
            </w:pPr>
          </w:p>
        </w:tc>
        <w:tc>
          <w:tcPr>
            <w:tcW w:w="4819" w:type="dxa"/>
          </w:tcPr>
          <w:p w14:paraId="33CDDA5D" w14:textId="77777777" w:rsidR="00D56C27" w:rsidRPr="004700DD" w:rsidRDefault="00D56C27" w:rsidP="00D56C27">
            <w:pPr>
              <w:rPr>
                <w:rFonts w:ascii="Times New Roman" w:hAnsi="Times New Roman" w:cs="Times New Roman"/>
                <w:szCs w:val="24"/>
              </w:rPr>
            </w:pPr>
          </w:p>
        </w:tc>
      </w:tr>
    </w:tbl>
    <w:p w14:paraId="482E6D18" w14:textId="77777777" w:rsidR="00105301" w:rsidRDefault="00105301" w:rsidP="004D376C">
      <w:pPr>
        <w:rPr>
          <w:szCs w:val="24"/>
        </w:rPr>
      </w:pPr>
    </w:p>
    <w:p w14:paraId="262B07AD" w14:textId="77777777" w:rsidR="00105301" w:rsidRDefault="00105301" w:rsidP="004D376C">
      <w:pPr>
        <w:rPr>
          <w:szCs w:val="24"/>
        </w:rPr>
      </w:pPr>
    </w:p>
    <w:p w14:paraId="3FD3B17B" w14:textId="381C0650" w:rsidR="00105301" w:rsidRDefault="00105301" w:rsidP="004D376C">
      <w:pPr>
        <w:rPr>
          <w:szCs w:val="24"/>
        </w:rPr>
        <w:sectPr w:rsidR="00105301" w:rsidSect="005E70FF">
          <w:footerReference w:type="default" r:id="rId11"/>
          <w:footerReference w:type="first" r:id="rId12"/>
          <w:pgSz w:w="11905" w:h="16837"/>
          <w:pgMar w:top="1418" w:right="1418" w:bottom="1418" w:left="1701" w:header="720" w:footer="720" w:gutter="0"/>
          <w:pgNumType w:start="1"/>
          <w:cols w:space="720"/>
          <w:noEndnote/>
          <w:titlePg/>
          <w:docGrid w:linePitch="272"/>
        </w:sectPr>
      </w:pPr>
    </w:p>
    <w:sdt>
      <w:sdtPr>
        <w:rPr>
          <w:rFonts w:ascii="Times New Roman" w:eastAsia="Times New Roman" w:hAnsi="Times New Roman" w:cs="Times New Roman"/>
          <w:color w:val="auto"/>
          <w:sz w:val="20"/>
          <w:szCs w:val="20"/>
          <w:lang w:val="hr-HR"/>
        </w:rPr>
        <w:id w:val="1171442210"/>
        <w:docPartObj>
          <w:docPartGallery w:val="Table of Contents"/>
          <w:docPartUnique/>
        </w:docPartObj>
      </w:sdtPr>
      <w:sdtEndPr>
        <w:rPr>
          <w:noProof/>
          <w:sz w:val="24"/>
        </w:rPr>
      </w:sdtEndPr>
      <w:sdtContent>
        <w:p w14:paraId="30737857" w14:textId="77777777" w:rsidR="007337D8" w:rsidRPr="007337D8" w:rsidRDefault="00C512F0" w:rsidP="007337D8">
          <w:pPr>
            <w:pStyle w:val="TOCHeading"/>
            <w:numPr>
              <w:ilvl w:val="0"/>
              <w:numId w:val="0"/>
            </w:numPr>
            <w:tabs>
              <w:tab w:val="right" w:pos="8786"/>
            </w:tabs>
            <w:spacing w:line="240" w:lineRule="auto"/>
            <w:rPr>
              <w:rFonts w:ascii="Times New Roman" w:hAnsi="Times New Roman" w:cs="Times New Roman"/>
              <w:b/>
              <w:bCs/>
              <w:color w:val="000000" w:themeColor="text1"/>
            </w:rPr>
          </w:pPr>
          <w:r w:rsidRPr="00732FA9">
            <w:rPr>
              <w:rFonts w:ascii="Times New Roman" w:hAnsi="Times New Roman" w:cs="Times New Roman"/>
              <w:b/>
              <w:bCs/>
              <w:color w:val="000000" w:themeColor="text1"/>
            </w:rPr>
            <w:t>SADRŽAJ</w:t>
          </w:r>
        </w:p>
        <w:p w14:paraId="18DA9C3B" w14:textId="0DA5E5F4" w:rsidR="00590D80" w:rsidRDefault="00590D80" w:rsidP="007337D8">
          <w:pPr>
            <w:pStyle w:val="TOCHeading"/>
            <w:numPr>
              <w:ilvl w:val="0"/>
              <w:numId w:val="0"/>
            </w:numPr>
            <w:tabs>
              <w:tab w:val="right" w:pos="8786"/>
            </w:tabs>
            <w:spacing w:line="240" w:lineRule="auto"/>
          </w:pPr>
          <w:r>
            <w:tab/>
          </w:r>
        </w:p>
        <w:p w14:paraId="72024328" w14:textId="01E9E931" w:rsidR="002547F6" w:rsidRPr="002547F6" w:rsidRDefault="00590D80" w:rsidP="003640DF">
          <w:pPr>
            <w:pStyle w:val="TOC1"/>
            <w:tabs>
              <w:tab w:val="left" w:pos="425"/>
            </w:tabs>
            <w:spacing w:line="360" w:lineRule="auto"/>
            <w:rPr>
              <w:rFonts w:asciiTheme="minorHAnsi" w:eastAsiaTheme="minorEastAsia" w:hAnsiTheme="minorHAnsi" w:cstheme="minorBidi"/>
              <w:noProof/>
              <w:sz w:val="22"/>
              <w:szCs w:val="22"/>
              <w:lang w:eastAsia="hr-HR"/>
            </w:rPr>
          </w:pPr>
          <w:r w:rsidRPr="002547F6">
            <w:rPr>
              <w:sz w:val="28"/>
            </w:rPr>
            <w:fldChar w:fldCharType="begin"/>
          </w:r>
          <w:r w:rsidRPr="002547F6">
            <w:instrText xml:space="preserve"> TOC \o "1-3" \h \z \u </w:instrText>
          </w:r>
          <w:r w:rsidRPr="002547F6">
            <w:rPr>
              <w:sz w:val="28"/>
            </w:rPr>
            <w:fldChar w:fldCharType="separate"/>
          </w:r>
          <w:hyperlink w:anchor="_Toc107445033" w:history="1">
            <w:r w:rsidR="002547F6" w:rsidRPr="002547F6">
              <w:rPr>
                <w:rStyle w:val="Hyperlink"/>
                <w:noProof/>
              </w:rPr>
              <w:t>1.</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UVOD</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_Toc107445033 \h </w:instrText>
            </w:r>
            <w:r w:rsidR="002547F6" w:rsidRPr="002547F6">
              <w:rPr>
                <w:noProof/>
                <w:webHidden/>
              </w:rPr>
            </w:r>
            <w:r w:rsidR="002547F6" w:rsidRPr="002547F6">
              <w:rPr>
                <w:noProof/>
                <w:webHidden/>
              </w:rPr>
              <w:fldChar w:fldCharType="separate"/>
            </w:r>
            <w:r w:rsidR="002829DC">
              <w:rPr>
                <w:noProof/>
                <w:webHidden/>
              </w:rPr>
              <w:t>1</w:t>
            </w:r>
            <w:r w:rsidR="002547F6" w:rsidRPr="002547F6">
              <w:rPr>
                <w:noProof/>
                <w:webHidden/>
              </w:rPr>
              <w:fldChar w:fldCharType="end"/>
            </w:r>
          </w:hyperlink>
        </w:p>
        <w:p w14:paraId="5BD7526F" w14:textId="71C2DB94"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34" w:history="1">
            <w:r w:rsidR="002547F6" w:rsidRPr="002547F6">
              <w:rPr>
                <w:rStyle w:val="Hyperlink"/>
                <w:noProof/>
              </w:rPr>
              <w:t>2.</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OPĆI I SPECIFIČNI CILJEVI RADA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_Toc107445034 \h </w:instrText>
            </w:r>
            <w:r w:rsidR="002547F6" w:rsidRPr="002547F6">
              <w:rPr>
                <w:noProof/>
                <w:webHidden/>
              </w:rPr>
            </w:r>
            <w:r w:rsidR="002547F6" w:rsidRPr="002547F6">
              <w:rPr>
                <w:noProof/>
                <w:webHidden/>
              </w:rPr>
              <w:fldChar w:fldCharType="separate"/>
            </w:r>
            <w:r w:rsidR="002829DC">
              <w:rPr>
                <w:noProof/>
                <w:webHidden/>
              </w:rPr>
              <w:t>2</w:t>
            </w:r>
            <w:r w:rsidR="002547F6" w:rsidRPr="002547F6">
              <w:rPr>
                <w:noProof/>
                <w:webHidden/>
              </w:rPr>
              <w:fldChar w:fldCharType="end"/>
            </w:r>
          </w:hyperlink>
        </w:p>
        <w:p w14:paraId="6E8264BB" w14:textId="4214AEAD"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35" w:history="1">
            <w:r w:rsidR="002547F6" w:rsidRPr="002547F6">
              <w:rPr>
                <w:rStyle w:val="Hyperlink"/>
                <w:noProof/>
              </w:rPr>
              <w:t>3.</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KARAKTERISTIKE BETONA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_Toc107445035 \h </w:instrText>
            </w:r>
            <w:r w:rsidR="002547F6" w:rsidRPr="002547F6">
              <w:rPr>
                <w:noProof/>
                <w:webHidden/>
              </w:rPr>
            </w:r>
            <w:r w:rsidR="002547F6" w:rsidRPr="002547F6">
              <w:rPr>
                <w:noProof/>
                <w:webHidden/>
              </w:rPr>
              <w:fldChar w:fldCharType="separate"/>
            </w:r>
            <w:r w:rsidR="002829DC">
              <w:rPr>
                <w:noProof/>
                <w:webHidden/>
              </w:rPr>
              <w:t>4</w:t>
            </w:r>
            <w:r w:rsidR="002547F6" w:rsidRPr="002547F6">
              <w:rPr>
                <w:noProof/>
                <w:webHidden/>
              </w:rPr>
              <w:fldChar w:fldCharType="end"/>
            </w:r>
          </w:hyperlink>
        </w:p>
        <w:p w14:paraId="1B5F562B" w14:textId="2F544024" w:rsidR="002547F6" w:rsidRPr="002547F6" w:rsidRDefault="0084716F" w:rsidP="004C6122">
          <w:pPr>
            <w:pStyle w:val="TOC2"/>
            <w:tabs>
              <w:tab w:val="left" w:pos="709"/>
            </w:tabs>
            <w:rPr>
              <w:rFonts w:asciiTheme="minorHAnsi" w:eastAsiaTheme="minorEastAsia" w:hAnsiTheme="minorHAnsi" w:cstheme="minorBidi"/>
              <w:noProof/>
              <w:sz w:val="22"/>
              <w:szCs w:val="22"/>
              <w:lang w:eastAsia="hr-HR"/>
            </w:rPr>
          </w:pPr>
          <w:hyperlink w:anchor="_Toc107445036" w:history="1">
            <w:r w:rsidR="002547F6" w:rsidRPr="002547F6">
              <w:rPr>
                <w:rStyle w:val="Hyperlink"/>
                <w:noProof/>
              </w:rPr>
              <w:t>3.1</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Komponente sastava betona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_Toc107445036 \h </w:instrText>
            </w:r>
            <w:r w:rsidR="002547F6" w:rsidRPr="002547F6">
              <w:rPr>
                <w:noProof/>
                <w:webHidden/>
              </w:rPr>
            </w:r>
            <w:r w:rsidR="002547F6" w:rsidRPr="002547F6">
              <w:rPr>
                <w:noProof/>
                <w:webHidden/>
              </w:rPr>
              <w:fldChar w:fldCharType="separate"/>
            </w:r>
            <w:r w:rsidR="002829DC">
              <w:rPr>
                <w:noProof/>
                <w:webHidden/>
              </w:rPr>
              <w:t>4</w:t>
            </w:r>
            <w:r w:rsidR="002547F6" w:rsidRPr="002547F6">
              <w:rPr>
                <w:noProof/>
                <w:webHidden/>
              </w:rPr>
              <w:fldChar w:fldCharType="end"/>
            </w:r>
          </w:hyperlink>
        </w:p>
        <w:p w14:paraId="33796964" w14:textId="408504E6" w:rsidR="002547F6" w:rsidRPr="002547F6" w:rsidRDefault="0084716F" w:rsidP="003640DF">
          <w:pPr>
            <w:pStyle w:val="TOC3"/>
            <w:tabs>
              <w:tab w:val="left" w:pos="425"/>
              <w:tab w:val="left" w:pos="1100"/>
              <w:tab w:val="right" w:leader="dot" w:pos="8776"/>
            </w:tabs>
            <w:ind w:firstLine="0"/>
            <w:rPr>
              <w:rFonts w:asciiTheme="minorHAnsi" w:eastAsiaTheme="minorEastAsia" w:hAnsiTheme="minorHAnsi" w:cstheme="minorBidi"/>
              <w:noProof/>
              <w:sz w:val="22"/>
              <w:szCs w:val="22"/>
              <w:lang w:eastAsia="hr-HR"/>
            </w:rPr>
          </w:pPr>
          <w:hyperlink w:anchor="_Toc107445037" w:history="1">
            <w:r w:rsidR="002547F6" w:rsidRPr="002547F6">
              <w:rPr>
                <w:rStyle w:val="Hyperlink"/>
                <w:noProof/>
              </w:rPr>
              <w:t>3.1.1</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Cement</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_Toc107445037 \h </w:instrText>
            </w:r>
            <w:r w:rsidR="002547F6" w:rsidRPr="002547F6">
              <w:rPr>
                <w:noProof/>
                <w:webHidden/>
              </w:rPr>
            </w:r>
            <w:r w:rsidR="002547F6" w:rsidRPr="002547F6">
              <w:rPr>
                <w:noProof/>
                <w:webHidden/>
              </w:rPr>
              <w:fldChar w:fldCharType="separate"/>
            </w:r>
            <w:r w:rsidR="002829DC">
              <w:rPr>
                <w:noProof/>
                <w:webHidden/>
              </w:rPr>
              <w:t>4</w:t>
            </w:r>
            <w:r w:rsidR="002547F6" w:rsidRPr="002547F6">
              <w:rPr>
                <w:noProof/>
                <w:webHidden/>
              </w:rPr>
              <w:fldChar w:fldCharType="end"/>
            </w:r>
          </w:hyperlink>
        </w:p>
        <w:p w14:paraId="53CCFCE4" w14:textId="5A885BEC" w:rsidR="002547F6" w:rsidRPr="002547F6" w:rsidRDefault="0084716F" w:rsidP="003640DF">
          <w:pPr>
            <w:pStyle w:val="TOC3"/>
            <w:tabs>
              <w:tab w:val="left" w:pos="425"/>
              <w:tab w:val="left" w:pos="1100"/>
              <w:tab w:val="right" w:leader="dot" w:pos="8776"/>
            </w:tabs>
            <w:ind w:firstLine="0"/>
            <w:rPr>
              <w:rFonts w:asciiTheme="minorHAnsi" w:eastAsiaTheme="minorEastAsia" w:hAnsiTheme="minorHAnsi" w:cstheme="minorBidi"/>
              <w:noProof/>
              <w:sz w:val="22"/>
              <w:szCs w:val="22"/>
              <w:lang w:eastAsia="hr-HR"/>
            </w:rPr>
          </w:pPr>
          <w:hyperlink w:anchor="_Toc107445038" w:history="1">
            <w:r w:rsidR="002547F6" w:rsidRPr="002547F6">
              <w:rPr>
                <w:rStyle w:val="Hyperlink"/>
                <w:noProof/>
              </w:rPr>
              <w:t>3.1.2</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Agregat</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_Toc107445038 \h </w:instrText>
            </w:r>
            <w:r w:rsidR="002547F6" w:rsidRPr="002547F6">
              <w:rPr>
                <w:noProof/>
                <w:webHidden/>
              </w:rPr>
            </w:r>
            <w:r w:rsidR="002547F6" w:rsidRPr="002547F6">
              <w:rPr>
                <w:noProof/>
                <w:webHidden/>
              </w:rPr>
              <w:fldChar w:fldCharType="separate"/>
            </w:r>
            <w:r w:rsidR="002829DC">
              <w:rPr>
                <w:noProof/>
                <w:webHidden/>
              </w:rPr>
              <w:t>5</w:t>
            </w:r>
            <w:r w:rsidR="002547F6" w:rsidRPr="002547F6">
              <w:rPr>
                <w:noProof/>
                <w:webHidden/>
              </w:rPr>
              <w:fldChar w:fldCharType="end"/>
            </w:r>
          </w:hyperlink>
        </w:p>
        <w:p w14:paraId="7A0E8F51" w14:textId="49E6DD60" w:rsidR="002547F6" w:rsidRPr="002547F6" w:rsidRDefault="0084716F" w:rsidP="003640DF">
          <w:pPr>
            <w:pStyle w:val="TOC3"/>
            <w:tabs>
              <w:tab w:val="left" w:pos="425"/>
              <w:tab w:val="left" w:pos="1100"/>
              <w:tab w:val="right" w:leader="dot" w:pos="8776"/>
            </w:tabs>
            <w:ind w:firstLine="0"/>
            <w:rPr>
              <w:rFonts w:asciiTheme="minorHAnsi" w:eastAsiaTheme="minorEastAsia" w:hAnsiTheme="minorHAnsi" w:cstheme="minorBidi"/>
              <w:noProof/>
              <w:sz w:val="22"/>
              <w:szCs w:val="22"/>
              <w:lang w:eastAsia="hr-HR"/>
            </w:rPr>
          </w:pPr>
          <w:hyperlink w:anchor="_Toc107445039" w:history="1">
            <w:r w:rsidR="002547F6" w:rsidRPr="002547F6">
              <w:rPr>
                <w:rStyle w:val="Hyperlink"/>
                <w:noProof/>
              </w:rPr>
              <w:t>3.1.3</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Voda i dodatci betonu</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_Toc107445039 \h </w:instrText>
            </w:r>
            <w:r w:rsidR="002547F6" w:rsidRPr="002547F6">
              <w:rPr>
                <w:noProof/>
                <w:webHidden/>
              </w:rPr>
            </w:r>
            <w:r w:rsidR="002547F6" w:rsidRPr="002547F6">
              <w:rPr>
                <w:noProof/>
                <w:webHidden/>
              </w:rPr>
              <w:fldChar w:fldCharType="separate"/>
            </w:r>
            <w:r w:rsidR="002829DC">
              <w:rPr>
                <w:noProof/>
                <w:webHidden/>
              </w:rPr>
              <w:t>7</w:t>
            </w:r>
            <w:r w:rsidR="002547F6" w:rsidRPr="002547F6">
              <w:rPr>
                <w:noProof/>
                <w:webHidden/>
              </w:rPr>
              <w:fldChar w:fldCharType="end"/>
            </w:r>
          </w:hyperlink>
        </w:p>
        <w:p w14:paraId="1B9D0420" w14:textId="58FCF3AD" w:rsidR="002547F6" w:rsidRPr="002547F6" w:rsidRDefault="0084716F" w:rsidP="004C6122">
          <w:pPr>
            <w:pStyle w:val="TOC2"/>
            <w:rPr>
              <w:rFonts w:asciiTheme="minorHAnsi" w:eastAsiaTheme="minorEastAsia" w:hAnsiTheme="minorHAnsi" w:cstheme="minorBidi"/>
              <w:noProof/>
              <w:sz w:val="22"/>
              <w:szCs w:val="22"/>
              <w:lang w:eastAsia="hr-HR"/>
            </w:rPr>
          </w:pPr>
          <w:hyperlink w:anchor="_Toc107445040" w:history="1">
            <w:r w:rsidR="002547F6" w:rsidRPr="002547F6">
              <w:rPr>
                <w:rStyle w:val="Hyperlink"/>
                <w:noProof/>
              </w:rPr>
              <w:t>3.2</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Svojstva betona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_Toc107445040 \h </w:instrText>
            </w:r>
            <w:r w:rsidR="002547F6" w:rsidRPr="002547F6">
              <w:rPr>
                <w:noProof/>
                <w:webHidden/>
              </w:rPr>
            </w:r>
            <w:r w:rsidR="002547F6" w:rsidRPr="002547F6">
              <w:rPr>
                <w:noProof/>
                <w:webHidden/>
              </w:rPr>
              <w:fldChar w:fldCharType="separate"/>
            </w:r>
            <w:r w:rsidR="002829DC">
              <w:rPr>
                <w:noProof/>
                <w:webHidden/>
              </w:rPr>
              <w:t>8</w:t>
            </w:r>
            <w:r w:rsidR="002547F6" w:rsidRPr="002547F6">
              <w:rPr>
                <w:noProof/>
                <w:webHidden/>
              </w:rPr>
              <w:fldChar w:fldCharType="end"/>
            </w:r>
          </w:hyperlink>
        </w:p>
        <w:p w14:paraId="71B3F01A" w14:textId="28EFD914"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41" w:history="1">
            <w:r w:rsidR="002547F6" w:rsidRPr="002547F6">
              <w:rPr>
                <w:rStyle w:val="Hyperlink"/>
                <w:noProof/>
              </w:rPr>
              <w:t>4.</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RUŠENJE BETONSKIH ELEMENATA KAO ELEMENATA KONSTRUKCIJE GRAĐEVINA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_Toc107445041 \h </w:instrText>
            </w:r>
            <w:r w:rsidR="002547F6" w:rsidRPr="002547F6">
              <w:rPr>
                <w:noProof/>
                <w:webHidden/>
              </w:rPr>
            </w:r>
            <w:r w:rsidR="002547F6" w:rsidRPr="002547F6">
              <w:rPr>
                <w:noProof/>
                <w:webHidden/>
              </w:rPr>
              <w:fldChar w:fldCharType="separate"/>
            </w:r>
            <w:r w:rsidR="002829DC">
              <w:rPr>
                <w:noProof/>
                <w:webHidden/>
              </w:rPr>
              <w:t>12</w:t>
            </w:r>
            <w:r w:rsidR="002547F6" w:rsidRPr="002547F6">
              <w:rPr>
                <w:noProof/>
                <w:webHidden/>
              </w:rPr>
              <w:fldChar w:fldCharType="end"/>
            </w:r>
          </w:hyperlink>
        </w:p>
        <w:p w14:paraId="1F0F034B" w14:textId="67AEDD91" w:rsidR="002547F6" w:rsidRPr="002547F6" w:rsidRDefault="0084716F" w:rsidP="00C85D7B">
          <w:pPr>
            <w:pStyle w:val="TOC2"/>
            <w:tabs>
              <w:tab w:val="left" w:pos="709"/>
            </w:tabs>
            <w:rPr>
              <w:rFonts w:asciiTheme="minorHAnsi" w:eastAsiaTheme="minorEastAsia" w:hAnsiTheme="minorHAnsi" w:cstheme="minorBidi"/>
              <w:noProof/>
              <w:sz w:val="22"/>
              <w:szCs w:val="22"/>
              <w:lang w:eastAsia="hr-HR"/>
            </w:rPr>
          </w:pPr>
          <w:hyperlink w:anchor="_Toc107445042" w:history="1">
            <w:r w:rsidR="002547F6" w:rsidRPr="002547F6">
              <w:rPr>
                <w:rStyle w:val="Hyperlink"/>
                <w:noProof/>
              </w:rPr>
              <w:t>4.1</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Rušenje betonskih konstrukcija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_Toc107445042 \h </w:instrText>
            </w:r>
            <w:r w:rsidR="002547F6" w:rsidRPr="002547F6">
              <w:rPr>
                <w:noProof/>
                <w:webHidden/>
              </w:rPr>
            </w:r>
            <w:r w:rsidR="002547F6" w:rsidRPr="002547F6">
              <w:rPr>
                <w:noProof/>
                <w:webHidden/>
              </w:rPr>
              <w:fldChar w:fldCharType="separate"/>
            </w:r>
            <w:r w:rsidR="002829DC">
              <w:rPr>
                <w:noProof/>
                <w:webHidden/>
              </w:rPr>
              <w:t>12</w:t>
            </w:r>
            <w:r w:rsidR="002547F6" w:rsidRPr="002547F6">
              <w:rPr>
                <w:noProof/>
                <w:webHidden/>
              </w:rPr>
              <w:fldChar w:fldCharType="end"/>
            </w:r>
          </w:hyperlink>
        </w:p>
        <w:p w14:paraId="1DFE12D0" w14:textId="7F394A4F" w:rsidR="002547F6" w:rsidRPr="002547F6" w:rsidRDefault="0084716F" w:rsidP="004C6122">
          <w:pPr>
            <w:pStyle w:val="TOC2"/>
            <w:rPr>
              <w:rFonts w:asciiTheme="minorHAnsi" w:eastAsiaTheme="minorEastAsia" w:hAnsiTheme="minorHAnsi" w:cstheme="minorBidi"/>
              <w:noProof/>
              <w:sz w:val="22"/>
              <w:szCs w:val="22"/>
              <w:lang w:eastAsia="hr-HR"/>
            </w:rPr>
          </w:pPr>
          <w:hyperlink w:anchor="_Toc107445043" w:history="1">
            <w:r w:rsidR="002547F6" w:rsidRPr="002547F6">
              <w:rPr>
                <w:rStyle w:val="Hyperlink"/>
                <w:noProof/>
              </w:rPr>
              <w:t>4.2</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Načela rušenja armirano-betonskih dimnjaka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_Toc107445043 \h </w:instrText>
            </w:r>
            <w:r w:rsidR="002547F6" w:rsidRPr="002547F6">
              <w:rPr>
                <w:noProof/>
                <w:webHidden/>
              </w:rPr>
            </w:r>
            <w:r w:rsidR="002547F6" w:rsidRPr="002547F6">
              <w:rPr>
                <w:noProof/>
                <w:webHidden/>
              </w:rPr>
              <w:fldChar w:fldCharType="separate"/>
            </w:r>
            <w:r w:rsidR="002829DC">
              <w:rPr>
                <w:noProof/>
                <w:webHidden/>
              </w:rPr>
              <w:t>13</w:t>
            </w:r>
            <w:r w:rsidR="002547F6" w:rsidRPr="002547F6">
              <w:rPr>
                <w:noProof/>
                <w:webHidden/>
              </w:rPr>
              <w:fldChar w:fldCharType="end"/>
            </w:r>
          </w:hyperlink>
        </w:p>
        <w:p w14:paraId="372482BD" w14:textId="07659561" w:rsidR="002547F6" w:rsidRPr="002547F6" w:rsidRDefault="0084716F" w:rsidP="004C6122">
          <w:pPr>
            <w:pStyle w:val="TOC2"/>
            <w:rPr>
              <w:rFonts w:asciiTheme="minorHAnsi" w:eastAsiaTheme="minorEastAsia" w:hAnsiTheme="minorHAnsi" w:cstheme="minorBidi"/>
              <w:noProof/>
              <w:sz w:val="22"/>
              <w:szCs w:val="22"/>
              <w:lang w:eastAsia="hr-HR"/>
            </w:rPr>
          </w:pPr>
          <w:hyperlink w:anchor="_Toc107445044" w:history="1">
            <w:r w:rsidR="002547F6" w:rsidRPr="002547F6">
              <w:rPr>
                <w:rStyle w:val="Hyperlink"/>
                <w:noProof/>
              </w:rPr>
              <w:t>4.3</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Rušenje armiranobetonskih dimnjaka u više faza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_Toc107445044 \h </w:instrText>
            </w:r>
            <w:r w:rsidR="002547F6" w:rsidRPr="002547F6">
              <w:rPr>
                <w:noProof/>
                <w:webHidden/>
              </w:rPr>
            </w:r>
            <w:r w:rsidR="002547F6" w:rsidRPr="002547F6">
              <w:rPr>
                <w:noProof/>
                <w:webHidden/>
              </w:rPr>
              <w:fldChar w:fldCharType="separate"/>
            </w:r>
            <w:r w:rsidR="002829DC">
              <w:rPr>
                <w:noProof/>
                <w:webHidden/>
              </w:rPr>
              <w:t>15</w:t>
            </w:r>
            <w:r w:rsidR="002547F6" w:rsidRPr="002547F6">
              <w:rPr>
                <w:noProof/>
                <w:webHidden/>
              </w:rPr>
              <w:fldChar w:fldCharType="end"/>
            </w:r>
          </w:hyperlink>
        </w:p>
        <w:p w14:paraId="0EB869F3" w14:textId="752B8482"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45" w:history="1">
            <w:r w:rsidR="002547F6" w:rsidRPr="002547F6">
              <w:rPr>
                <w:rStyle w:val="Hyperlink"/>
                <w:noProof/>
              </w:rPr>
              <w:t>5.</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ISPITIVANJE UTJECAJA MINERSKIH PARAMETARA NA UČINAK U TANKIM BETONSKIM STIJENKAMA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_Toc107445045 \h </w:instrText>
            </w:r>
            <w:r w:rsidR="002547F6" w:rsidRPr="002547F6">
              <w:rPr>
                <w:noProof/>
                <w:webHidden/>
              </w:rPr>
            </w:r>
            <w:r w:rsidR="002547F6" w:rsidRPr="002547F6">
              <w:rPr>
                <w:noProof/>
                <w:webHidden/>
              </w:rPr>
              <w:fldChar w:fldCharType="separate"/>
            </w:r>
            <w:r w:rsidR="002829DC">
              <w:rPr>
                <w:noProof/>
                <w:webHidden/>
              </w:rPr>
              <w:t>16</w:t>
            </w:r>
            <w:r w:rsidR="002547F6" w:rsidRPr="002547F6">
              <w:rPr>
                <w:noProof/>
                <w:webHidden/>
              </w:rPr>
              <w:fldChar w:fldCharType="end"/>
            </w:r>
          </w:hyperlink>
        </w:p>
        <w:p w14:paraId="53C54839" w14:textId="602FEA4B" w:rsidR="002547F6" w:rsidRPr="002547F6" w:rsidRDefault="0084716F" w:rsidP="004C6122">
          <w:pPr>
            <w:pStyle w:val="TOC2"/>
            <w:rPr>
              <w:rFonts w:asciiTheme="minorHAnsi" w:eastAsiaTheme="minorEastAsia" w:hAnsiTheme="minorHAnsi" w:cstheme="minorBidi"/>
              <w:noProof/>
              <w:sz w:val="22"/>
              <w:szCs w:val="22"/>
              <w:lang w:eastAsia="hr-HR"/>
            </w:rPr>
          </w:pPr>
          <w:hyperlink w:anchor="_Toc107445046" w:history="1">
            <w:r w:rsidR="002547F6" w:rsidRPr="002547F6">
              <w:rPr>
                <w:rStyle w:val="Hyperlink"/>
                <w:noProof/>
              </w:rPr>
              <w:t>5.1</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Osvrt na prethodno ispitivanje</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_Toc107445046 \h </w:instrText>
            </w:r>
            <w:r w:rsidR="002547F6" w:rsidRPr="002547F6">
              <w:rPr>
                <w:noProof/>
                <w:webHidden/>
              </w:rPr>
            </w:r>
            <w:r w:rsidR="002547F6" w:rsidRPr="002547F6">
              <w:rPr>
                <w:noProof/>
                <w:webHidden/>
              </w:rPr>
              <w:fldChar w:fldCharType="separate"/>
            </w:r>
            <w:r w:rsidR="002829DC">
              <w:rPr>
                <w:noProof/>
                <w:webHidden/>
              </w:rPr>
              <w:t>16</w:t>
            </w:r>
            <w:r w:rsidR="002547F6" w:rsidRPr="002547F6">
              <w:rPr>
                <w:noProof/>
                <w:webHidden/>
              </w:rPr>
              <w:fldChar w:fldCharType="end"/>
            </w:r>
          </w:hyperlink>
        </w:p>
        <w:p w14:paraId="52708E58" w14:textId="06669B72" w:rsidR="002547F6" w:rsidRPr="002547F6" w:rsidRDefault="0084716F" w:rsidP="004C6122">
          <w:pPr>
            <w:pStyle w:val="TOC2"/>
            <w:rPr>
              <w:rFonts w:asciiTheme="minorHAnsi" w:eastAsiaTheme="minorEastAsia" w:hAnsiTheme="minorHAnsi" w:cstheme="minorBidi"/>
              <w:noProof/>
              <w:sz w:val="22"/>
              <w:szCs w:val="22"/>
              <w:lang w:eastAsia="hr-HR"/>
            </w:rPr>
          </w:pPr>
          <w:hyperlink w:anchor="_Toc107445047" w:history="1">
            <w:r w:rsidR="002547F6" w:rsidRPr="002547F6">
              <w:rPr>
                <w:rStyle w:val="Hyperlink"/>
                <w:noProof/>
              </w:rPr>
              <w:t>5.2</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Plan ispitivanja za određivanje učinka naboja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_Toc107445047 \h </w:instrText>
            </w:r>
            <w:r w:rsidR="002547F6" w:rsidRPr="002547F6">
              <w:rPr>
                <w:noProof/>
                <w:webHidden/>
              </w:rPr>
            </w:r>
            <w:r w:rsidR="002547F6" w:rsidRPr="002547F6">
              <w:rPr>
                <w:noProof/>
                <w:webHidden/>
              </w:rPr>
              <w:fldChar w:fldCharType="separate"/>
            </w:r>
            <w:r w:rsidR="002829DC">
              <w:rPr>
                <w:noProof/>
                <w:webHidden/>
              </w:rPr>
              <w:t>18</w:t>
            </w:r>
            <w:r w:rsidR="002547F6" w:rsidRPr="002547F6">
              <w:rPr>
                <w:noProof/>
                <w:webHidden/>
              </w:rPr>
              <w:fldChar w:fldCharType="end"/>
            </w:r>
          </w:hyperlink>
        </w:p>
        <w:p w14:paraId="4311A56D" w14:textId="4D5EAF9C"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48" w:history="1">
            <w:r w:rsidR="002547F6" w:rsidRPr="002547F6">
              <w:rPr>
                <w:rStyle w:val="Hyperlink"/>
                <w:noProof/>
              </w:rPr>
              <w:t>6.</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ANALIZA REZULTATA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_Toc107445048 \h </w:instrText>
            </w:r>
            <w:r w:rsidR="002547F6" w:rsidRPr="002547F6">
              <w:rPr>
                <w:noProof/>
                <w:webHidden/>
              </w:rPr>
            </w:r>
            <w:r w:rsidR="002547F6" w:rsidRPr="002547F6">
              <w:rPr>
                <w:noProof/>
                <w:webHidden/>
              </w:rPr>
              <w:fldChar w:fldCharType="separate"/>
            </w:r>
            <w:r w:rsidR="002829DC">
              <w:rPr>
                <w:noProof/>
                <w:webHidden/>
              </w:rPr>
              <w:t>23</w:t>
            </w:r>
            <w:r w:rsidR="002547F6" w:rsidRPr="002547F6">
              <w:rPr>
                <w:noProof/>
                <w:webHidden/>
              </w:rPr>
              <w:fldChar w:fldCharType="end"/>
            </w:r>
          </w:hyperlink>
        </w:p>
        <w:p w14:paraId="1704302D" w14:textId="11F0EF6D"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49" w:history="1">
            <w:r w:rsidR="002547F6" w:rsidRPr="002547F6">
              <w:rPr>
                <w:rStyle w:val="Hyperlink"/>
                <w:noProof/>
              </w:rPr>
              <w:t>7.</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ZAKLJUČAK</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_Toc107445049 \h </w:instrText>
            </w:r>
            <w:r w:rsidR="002547F6" w:rsidRPr="002547F6">
              <w:rPr>
                <w:noProof/>
                <w:webHidden/>
              </w:rPr>
            </w:r>
            <w:r w:rsidR="002547F6" w:rsidRPr="002547F6">
              <w:rPr>
                <w:noProof/>
                <w:webHidden/>
              </w:rPr>
              <w:fldChar w:fldCharType="separate"/>
            </w:r>
            <w:r w:rsidR="002829DC">
              <w:rPr>
                <w:noProof/>
                <w:webHidden/>
              </w:rPr>
              <w:t>32</w:t>
            </w:r>
            <w:r w:rsidR="002547F6" w:rsidRPr="002547F6">
              <w:rPr>
                <w:noProof/>
                <w:webHidden/>
              </w:rPr>
              <w:fldChar w:fldCharType="end"/>
            </w:r>
          </w:hyperlink>
        </w:p>
        <w:p w14:paraId="16B8DF34" w14:textId="0BC17461"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50" w:history="1">
            <w:r w:rsidR="002547F6" w:rsidRPr="002547F6">
              <w:rPr>
                <w:rStyle w:val="Hyperlink"/>
                <w:noProof/>
              </w:rPr>
              <w:t>8.</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LITERATURA</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_Toc107445050 \h </w:instrText>
            </w:r>
            <w:r w:rsidR="002547F6" w:rsidRPr="002547F6">
              <w:rPr>
                <w:noProof/>
                <w:webHidden/>
              </w:rPr>
            </w:r>
            <w:r w:rsidR="002547F6" w:rsidRPr="002547F6">
              <w:rPr>
                <w:noProof/>
                <w:webHidden/>
              </w:rPr>
              <w:fldChar w:fldCharType="separate"/>
            </w:r>
            <w:r w:rsidR="002829DC">
              <w:rPr>
                <w:noProof/>
                <w:webHidden/>
              </w:rPr>
              <w:t>33</w:t>
            </w:r>
            <w:r w:rsidR="002547F6" w:rsidRPr="002547F6">
              <w:rPr>
                <w:noProof/>
                <w:webHidden/>
              </w:rPr>
              <w:fldChar w:fldCharType="end"/>
            </w:r>
          </w:hyperlink>
        </w:p>
        <w:p w14:paraId="4D5791DA" w14:textId="196BB36C"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51" w:history="1">
            <w:r w:rsidR="002547F6" w:rsidRPr="002547F6">
              <w:rPr>
                <w:rStyle w:val="Hyperlink"/>
                <w:noProof/>
              </w:rPr>
              <w:t>9.</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SAŽETAK</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_Toc107445051 \h </w:instrText>
            </w:r>
            <w:r w:rsidR="002547F6" w:rsidRPr="002547F6">
              <w:rPr>
                <w:noProof/>
                <w:webHidden/>
              </w:rPr>
            </w:r>
            <w:r w:rsidR="002547F6" w:rsidRPr="002547F6">
              <w:rPr>
                <w:noProof/>
                <w:webHidden/>
              </w:rPr>
              <w:fldChar w:fldCharType="separate"/>
            </w:r>
            <w:r w:rsidR="002829DC">
              <w:rPr>
                <w:noProof/>
                <w:webHidden/>
              </w:rPr>
              <w:t>35</w:t>
            </w:r>
            <w:r w:rsidR="002547F6" w:rsidRPr="002547F6">
              <w:rPr>
                <w:noProof/>
                <w:webHidden/>
              </w:rPr>
              <w:fldChar w:fldCharType="end"/>
            </w:r>
          </w:hyperlink>
        </w:p>
        <w:p w14:paraId="3383285F" w14:textId="44531801" w:rsidR="002547F6" w:rsidRPr="002547F6" w:rsidRDefault="0084716F" w:rsidP="003640DF">
          <w:pPr>
            <w:pStyle w:val="TOC1"/>
            <w:tabs>
              <w:tab w:val="left" w:pos="425"/>
            </w:tabs>
            <w:spacing w:line="360" w:lineRule="auto"/>
            <w:rPr>
              <w:rFonts w:asciiTheme="minorHAnsi" w:eastAsiaTheme="minorEastAsia" w:hAnsiTheme="minorHAnsi" w:cstheme="minorBidi"/>
              <w:noProof/>
              <w:sz w:val="22"/>
              <w:szCs w:val="22"/>
              <w:lang w:eastAsia="hr-HR"/>
            </w:rPr>
          </w:pPr>
          <w:hyperlink w:anchor="_Toc107445052" w:history="1">
            <w:r w:rsidR="002547F6" w:rsidRPr="002547F6">
              <w:rPr>
                <w:rStyle w:val="Hyperlink"/>
                <w:noProof/>
              </w:rPr>
              <w:t>10.</w:t>
            </w:r>
            <w:r w:rsidR="002547F6" w:rsidRPr="002547F6">
              <w:rPr>
                <w:rFonts w:asciiTheme="minorHAnsi" w:eastAsiaTheme="minorEastAsia" w:hAnsiTheme="minorHAnsi" w:cstheme="minorBidi"/>
                <w:noProof/>
                <w:sz w:val="22"/>
                <w:szCs w:val="22"/>
                <w:lang w:eastAsia="hr-HR"/>
              </w:rPr>
              <w:tab/>
            </w:r>
            <w:r w:rsidR="002547F6" w:rsidRPr="002547F6">
              <w:rPr>
                <w:rStyle w:val="Hyperlink"/>
                <w:noProof/>
              </w:rPr>
              <w:t>SUMMARY</w:t>
            </w:r>
            <w:r w:rsidR="002547F6" w:rsidRPr="002547F6">
              <w:rPr>
                <w:noProof/>
                <w:webHidden/>
              </w:rPr>
              <w:tab/>
            </w:r>
            <w:r w:rsidR="002547F6" w:rsidRPr="002547F6">
              <w:rPr>
                <w:noProof/>
                <w:webHidden/>
              </w:rPr>
              <w:fldChar w:fldCharType="begin"/>
            </w:r>
            <w:r w:rsidR="002547F6" w:rsidRPr="002547F6">
              <w:rPr>
                <w:noProof/>
                <w:webHidden/>
              </w:rPr>
              <w:instrText xml:space="preserve"> PAGEREF _Toc107445052 \h </w:instrText>
            </w:r>
            <w:r w:rsidR="002547F6" w:rsidRPr="002547F6">
              <w:rPr>
                <w:noProof/>
                <w:webHidden/>
              </w:rPr>
            </w:r>
            <w:r w:rsidR="002547F6" w:rsidRPr="002547F6">
              <w:rPr>
                <w:noProof/>
                <w:webHidden/>
              </w:rPr>
              <w:fldChar w:fldCharType="separate"/>
            </w:r>
            <w:r w:rsidR="002829DC">
              <w:rPr>
                <w:noProof/>
                <w:webHidden/>
              </w:rPr>
              <w:t>36</w:t>
            </w:r>
            <w:r w:rsidR="002547F6" w:rsidRPr="002547F6">
              <w:rPr>
                <w:noProof/>
                <w:webHidden/>
              </w:rPr>
              <w:fldChar w:fldCharType="end"/>
            </w:r>
          </w:hyperlink>
        </w:p>
        <w:p w14:paraId="15A8523A" w14:textId="49B085A0" w:rsidR="00590D80" w:rsidRPr="00D960DE" w:rsidRDefault="00590D80" w:rsidP="003640DF">
          <w:pPr>
            <w:tabs>
              <w:tab w:val="left" w:pos="425"/>
            </w:tabs>
            <w:ind w:firstLine="0"/>
          </w:pPr>
          <w:r w:rsidRPr="002547F6">
            <w:rPr>
              <w:noProof/>
            </w:rPr>
            <w:fldChar w:fldCharType="end"/>
          </w:r>
        </w:p>
      </w:sdtContent>
    </w:sdt>
    <w:p w14:paraId="1C31A611" w14:textId="403716D3" w:rsidR="00C07107" w:rsidRDefault="00C07107" w:rsidP="0011356C">
      <w:pPr>
        <w:tabs>
          <w:tab w:val="left" w:pos="1134"/>
        </w:tabs>
        <w:spacing w:after="60"/>
      </w:pPr>
    </w:p>
    <w:p w14:paraId="374C38DD" w14:textId="022E494F" w:rsidR="00C14082" w:rsidRDefault="00C14082" w:rsidP="00AF6E27"/>
    <w:p w14:paraId="214C733B" w14:textId="439BD57F" w:rsidR="00A77852" w:rsidRDefault="00A77852">
      <w:pPr>
        <w:spacing w:line="240" w:lineRule="auto"/>
        <w:ind w:firstLine="0"/>
        <w:jc w:val="left"/>
        <w:rPr>
          <w:color w:val="FF0000"/>
        </w:rPr>
      </w:pPr>
      <w:r>
        <w:rPr>
          <w:color w:val="FF0000"/>
        </w:rPr>
        <w:br w:type="page"/>
      </w:r>
    </w:p>
    <w:p w14:paraId="7CEAD6A6" w14:textId="0F690AD2" w:rsidR="00C14082" w:rsidRPr="00212124" w:rsidRDefault="00532417" w:rsidP="00C51D02">
      <w:pPr>
        <w:ind w:firstLine="0"/>
        <w:rPr>
          <w:b/>
          <w:szCs w:val="22"/>
        </w:rPr>
      </w:pPr>
      <w:bookmarkStart w:id="1" w:name="_Hlk105979613"/>
      <w:r w:rsidRPr="00212124">
        <w:rPr>
          <w:b/>
          <w:szCs w:val="22"/>
        </w:rPr>
        <w:lastRenderedPageBreak/>
        <w:t>POPIS SLIKA</w:t>
      </w:r>
      <w:bookmarkEnd w:id="1"/>
    </w:p>
    <w:p w14:paraId="5DA70162" w14:textId="42D793A8" w:rsidR="005E722A" w:rsidRDefault="008470E0" w:rsidP="006E18B4">
      <w:pPr>
        <w:pStyle w:val="TableofFigures"/>
        <w:tabs>
          <w:tab w:val="right" w:leader="dot" w:pos="8776"/>
        </w:tabs>
        <w:ind w:firstLine="0"/>
        <w:rPr>
          <w:rFonts w:asciiTheme="minorHAnsi" w:eastAsiaTheme="minorEastAsia" w:hAnsiTheme="minorHAnsi" w:cstheme="minorBidi"/>
          <w:noProof/>
          <w:sz w:val="22"/>
          <w:szCs w:val="22"/>
          <w:lang w:eastAsia="hr-HR"/>
        </w:rPr>
      </w:pPr>
      <w:r>
        <w:rPr>
          <w:b/>
          <w:szCs w:val="24"/>
        </w:rPr>
        <w:fldChar w:fldCharType="begin"/>
      </w:r>
      <w:r>
        <w:rPr>
          <w:b/>
          <w:bCs/>
          <w:szCs w:val="24"/>
        </w:rPr>
        <w:instrText xml:space="preserve"> TOC \h \z \c "Slika" </w:instrText>
      </w:r>
      <w:r>
        <w:rPr>
          <w:b/>
          <w:szCs w:val="24"/>
        </w:rPr>
        <w:fldChar w:fldCharType="separate"/>
      </w:r>
      <w:hyperlink w:anchor="_Toc107444788" w:history="1">
        <w:r w:rsidR="005E722A" w:rsidRPr="00FE5DFB">
          <w:rPr>
            <w:rStyle w:val="Hyperlink"/>
            <w:noProof/>
          </w:rPr>
          <w:t>Slika 2</w:t>
        </w:r>
        <w:r w:rsidR="005E722A" w:rsidRPr="00FE5DFB">
          <w:rPr>
            <w:rStyle w:val="Hyperlink"/>
            <w:noProof/>
          </w:rPr>
          <w:noBreakHyphen/>
          <w:t>1 Betonski dimnjaci tanke stijenke-model (Katalinić, 2021)</w:t>
        </w:r>
        <w:r w:rsidR="005E722A">
          <w:rPr>
            <w:noProof/>
            <w:webHidden/>
          </w:rPr>
          <w:tab/>
        </w:r>
        <w:r w:rsidR="005E722A">
          <w:rPr>
            <w:noProof/>
            <w:webHidden/>
          </w:rPr>
          <w:fldChar w:fldCharType="begin"/>
        </w:r>
        <w:r w:rsidR="005E722A">
          <w:rPr>
            <w:noProof/>
            <w:webHidden/>
          </w:rPr>
          <w:instrText xml:space="preserve"> PAGEREF _Toc107444788 \h </w:instrText>
        </w:r>
        <w:r w:rsidR="005E722A">
          <w:rPr>
            <w:noProof/>
            <w:webHidden/>
          </w:rPr>
        </w:r>
        <w:r w:rsidR="005E722A">
          <w:rPr>
            <w:noProof/>
            <w:webHidden/>
          </w:rPr>
          <w:fldChar w:fldCharType="separate"/>
        </w:r>
        <w:r w:rsidR="002829DC">
          <w:rPr>
            <w:noProof/>
            <w:webHidden/>
          </w:rPr>
          <w:t>2</w:t>
        </w:r>
        <w:r w:rsidR="005E722A">
          <w:rPr>
            <w:noProof/>
            <w:webHidden/>
          </w:rPr>
          <w:fldChar w:fldCharType="end"/>
        </w:r>
      </w:hyperlink>
    </w:p>
    <w:p w14:paraId="6AECF1C1" w14:textId="6E07A608"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89" w:history="1">
        <w:r w:rsidR="005E722A" w:rsidRPr="00FE5DFB">
          <w:rPr>
            <w:rStyle w:val="Hyperlink"/>
            <w:noProof/>
          </w:rPr>
          <w:t>Slika 2</w:t>
        </w:r>
        <w:r w:rsidR="005E722A" w:rsidRPr="00FE5DFB">
          <w:rPr>
            <w:rStyle w:val="Hyperlink"/>
            <w:noProof/>
          </w:rPr>
          <w:noBreakHyphen/>
          <w:t>2 Betonski dimnjak tanke stijenke srušen miniranjem</w:t>
        </w:r>
        <w:r w:rsidR="005E722A">
          <w:rPr>
            <w:noProof/>
            <w:webHidden/>
          </w:rPr>
          <w:tab/>
        </w:r>
        <w:r w:rsidR="005E722A">
          <w:rPr>
            <w:noProof/>
            <w:webHidden/>
          </w:rPr>
          <w:fldChar w:fldCharType="begin"/>
        </w:r>
        <w:r w:rsidR="005E722A">
          <w:rPr>
            <w:noProof/>
            <w:webHidden/>
          </w:rPr>
          <w:instrText xml:space="preserve"> PAGEREF _Toc107444789 \h </w:instrText>
        </w:r>
        <w:r w:rsidR="005E722A">
          <w:rPr>
            <w:noProof/>
            <w:webHidden/>
          </w:rPr>
        </w:r>
        <w:r w:rsidR="005E722A">
          <w:rPr>
            <w:noProof/>
            <w:webHidden/>
          </w:rPr>
          <w:fldChar w:fldCharType="separate"/>
        </w:r>
        <w:r w:rsidR="002829DC">
          <w:rPr>
            <w:noProof/>
            <w:webHidden/>
          </w:rPr>
          <w:t>3</w:t>
        </w:r>
        <w:r w:rsidR="005E722A">
          <w:rPr>
            <w:noProof/>
            <w:webHidden/>
          </w:rPr>
          <w:fldChar w:fldCharType="end"/>
        </w:r>
      </w:hyperlink>
    </w:p>
    <w:p w14:paraId="1F035B32" w14:textId="6E4C81A3"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0" w:history="1">
        <w:r w:rsidR="005E722A" w:rsidRPr="00FE5DFB">
          <w:rPr>
            <w:rStyle w:val="Hyperlink"/>
            <w:noProof/>
          </w:rPr>
          <w:t>Slika 3</w:t>
        </w:r>
        <w:r w:rsidR="005E722A" w:rsidRPr="00FE5DFB">
          <w:rPr>
            <w:rStyle w:val="Hyperlink"/>
            <w:noProof/>
          </w:rPr>
          <w:noBreakHyphen/>
          <w:t>1. Shematski prikaz poprečnog presjeka zrna cementa (Zelić i Osmanović, 2014)</w:t>
        </w:r>
        <w:r w:rsidR="005E722A">
          <w:rPr>
            <w:noProof/>
            <w:webHidden/>
          </w:rPr>
          <w:tab/>
        </w:r>
        <w:r w:rsidR="005E722A">
          <w:rPr>
            <w:noProof/>
            <w:webHidden/>
          </w:rPr>
          <w:fldChar w:fldCharType="begin"/>
        </w:r>
        <w:r w:rsidR="005E722A">
          <w:rPr>
            <w:noProof/>
            <w:webHidden/>
          </w:rPr>
          <w:instrText xml:space="preserve"> PAGEREF _Toc107444790 \h </w:instrText>
        </w:r>
        <w:r w:rsidR="005E722A">
          <w:rPr>
            <w:noProof/>
            <w:webHidden/>
          </w:rPr>
        </w:r>
        <w:r w:rsidR="005E722A">
          <w:rPr>
            <w:noProof/>
            <w:webHidden/>
          </w:rPr>
          <w:fldChar w:fldCharType="separate"/>
        </w:r>
        <w:r w:rsidR="002829DC">
          <w:rPr>
            <w:noProof/>
            <w:webHidden/>
          </w:rPr>
          <w:t>5</w:t>
        </w:r>
        <w:r w:rsidR="005E722A">
          <w:rPr>
            <w:noProof/>
            <w:webHidden/>
          </w:rPr>
          <w:fldChar w:fldCharType="end"/>
        </w:r>
      </w:hyperlink>
    </w:p>
    <w:p w14:paraId="5ECE5E29" w14:textId="598DE410"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1" w:history="1">
        <w:r w:rsidR="005E722A" w:rsidRPr="00FE5DFB">
          <w:rPr>
            <w:rStyle w:val="Hyperlink"/>
            <w:noProof/>
          </w:rPr>
          <w:t>Slika 4</w:t>
        </w:r>
        <w:r w:rsidR="005E722A" w:rsidRPr="00FE5DFB">
          <w:rPr>
            <w:rStyle w:val="Hyperlink"/>
            <w:noProof/>
          </w:rPr>
          <w:noBreakHyphen/>
          <w:t>1 Najbolji način pripreme betonskog dimnjaka za rušenje (Rushforth i Faulkner, 2017)</w:t>
        </w:r>
        <w:r w:rsidR="005E722A">
          <w:rPr>
            <w:noProof/>
            <w:webHidden/>
          </w:rPr>
          <w:tab/>
        </w:r>
        <w:r w:rsidR="005E722A">
          <w:rPr>
            <w:noProof/>
            <w:webHidden/>
          </w:rPr>
          <w:fldChar w:fldCharType="begin"/>
        </w:r>
        <w:r w:rsidR="005E722A">
          <w:rPr>
            <w:noProof/>
            <w:webHidden/>
          </w:rPr>
          <w:instrText xml:space="preserve"> PAGEREF _Toc107444791 \h </w:instrText>
        </w:r>
        <w:r w:rsidR="005E722A">
          <w:rPr>
            <w:noProof/>
            <w:webHidden/>
          </w:rPr>
        </w:r>
        <w:r w:rsidR="005E722A">
          <w:rPr>
            <w:noProof/>
            <w:webHidden/>
          </w:rPr>
          <w:fldChar w:fldCharType="separate"/>
        </w:r>
        <w:r w:rsidR="002829DC">
          <w:rPr>
            <w:noProof/>
            <w:webHidden/>
          </w:rPr>
          <w:t>13</w:t>
        </w:r>
        <w:r w:rsidR="005E722A">
          <w:rPr>
            <w:noProof/>
            <w:webHidden/>
          </w:rPr>
          <w:fldChar w:fldCharType="end"/>
        </w:r>
      </w:hyperlink>
    </w:p>
    <w:p w14:paraId="2DFF324C" w14:textId="63803FE9"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2" w:history="1">
        <w:r w:rsidR="005E722A" w:rsidRPr="00FE5DFB">
          <w:rPr>
            <w:rStyle w:val="Hyperlink"/>
            <w:noProof/>
          </w:rPr>
          <w:t>Slika 5</w:t>
        </w:r>
        <w:r w:rsidR="005E722A" w:rsidRPr="00FE5DFB">
          <w:rPr>
            <w:rStyle w:val="Hyperlink"/>
            <w:noProof/>
          </w:rPr>
          <w:noBreakHyphen/>
          <w:t>1 Dimenzije betonskog dimnjaka</w:t>
        </w:r>
        <w:r w:rsidR="005E722A">
          <w:rPr>
            <w:noProof/>
            <w:webHidden/>
          </w:rPr>
          <w:tab/>
        </w:r>
        <w:r w:rsidR="005E722A">
          <w:rPr>
            <w:noProof/>
            <w:webHidden/>
          </w:rPr>
          <w:fldChar w:fldCharType="begin"/>
        </w:r>
        <w:r w:rsidR="005E722A">
          <w:rPr>
            <w:noProof/>
            <w:webHidden/>
          </w:rPr>
          <w:instrText xml:space="preserve"> PAGEREF _Toc107444792 \h </w:instrText>
        </w:r>
        <w:r w:rsidR="005E722A">
          <w:rPr>
            <w:noProof/>
            <w:webHidden/>
          </w:rPr>
        </w:r>
        <w:r w:rsidR="005E722A">
          <w:rPr>
            <w:noProof/>
            <w:webHidden/>
          </w:rPr>
          <w:fldChar w:fldCharType="separate"/>
        </w:r>
        <w:r w:rsidR="002829DC">
          <w:rPr>
            <w:noProof/>
            <w:webHidden/>
          </w:rPr>
          <w:t>16</w:t>
        </w:r>
        <w:r w:rsidR="005E722A">
          <w:rPr>
            <w:noProof/>
            <w:webHidden/>
          </w:rPr>
          <w:fldChar w:fldCharType="end"/>
        </w:r>
      </w:hyperlink>
    </w:p>
    <w:p w14:paraId="32395A90" w14:textId="66DC3722"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3" w:history="1">
        <w:r w:rsidR="005E722A" w:rsidRPr="00FE5DFB">
          <w:rPr>
            <w:rStyle w:val="Hyperlink"/>
            <w:noProof/>
          </w:rPr>
          <w:t>Slika 5</w:t>
        </w:r>
        <w:r w:rsidR="005E722A" w:rsidRPr="00FE5DFB">
          <w:rPr>
            <w:rStyle w:val="Hyperlink"/>
            <w:noProof/>
          </w:rPr>
          <w:noBreakHyphen/>
          <w:t>2 Učinak eksploziva na betonskom dimnjaku (Katalinić et al, 2021)</w:t>
        </w:r>
        <w:r w:rsidR="005E722A">
          <w:rPr>
            <w:noProof/>
            <w:webHidden/>
          </w:rPr>
          <w:tab/>
        </w:r>
        <w:r w:rsidR="005E722A">
          <w:rPr>
            <w:noProof/>
            <w:webHidden/>
          </w:rPr>
          <w:fldChar w:fldCharType="begin"/>
        </w:r>
        <w:r w:rsidR="005E722A">
          <w:rPr>
            <w:noProof/>
            <w:webHidden/>
          </w:rPr>
          <w:instrText xml:space="preserve"> PAGEREF _Toc107444793 \h </w:instrText>
        </w:r>
        <w:r w:rsidR="005E722A">
          <w:rPr>
            <w:noProof/>
            <w:webHidden/>
          </w:rPr>
        </w:r>
        <w:r w:rsidR="005E722A">
          <w:rPr>
            <w:noProof/>
            <w:webHidden/>
          </w:rPr>
          <w:fldChar w:fldCharType="separate"/>
        </w:r>
        <w:r w:rsidR="002829DC">
          <w:rPr>
            <w:noProof/>
            <w:webHidden/>
          </w:rPr>
          <w:t>17</w:t>
        </w:r>
        <w:r w:rsidR="005E722A">
          <w:rPr>
            <w:noProof/>
            <w:webHidden/>
          </w:rPr>
          <w:fldChar w:fldCharType="end"/>
        </w:r>
      </w:hyperlink>
    </w:p>
    <w:p w14:paraId="5D540EB1" w14:textId="7CE74CDF"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4" w:history="1">
        <w:r w:rsidR="005E722A" w:rsidRPr="00FE5DFB">
          <w:rPr>
            <w:rStyle w:val="Hyperlink"/>
            <w:noProof/>
          </w:rPr>
          <w:t>Slika 5</w:t>
        </w:r>
        <w:r w:rsidR="005E722A" w:rsidRPr="00FE5DFB">
          <w:rPr>
            <w:rStyle w:val="Hyperlink"/>
            <w:noProof/>
          </w:rPr>
          <w:noBreakHyphen/>
          <w:t>3 Djelomično neuspješno rušenje izrađenog betonskog modela dimnjaka</w:t>
        </w:r>
        <w:r w:rsidR="005E722A">
          <w:rPr>
            <w:noProof/>
            <w:webHidden/>
          </w:rPr>
          <w:tab/>
        </w:r>
        <w:r w:rsidR="005E722A">
          <w:rPr>
            <w:noProof/>
            <w:webHidden/>
          </w:rPr>
          <w:fldChar w:fldCharType="begin"/>
        </w:r>
        <w:r w:rsidR="005E722A">
          <w:rPr>
            <w:noProof/>
            <w:webHidden/>
          </w:rPr>
          <w:instrText xml:space="preserve"> PAGEREF _Toc107444794 \h </w:instrText>
        </w:r>
        <w:r w:rsidR="005E722A">
          <w:rPr>
            <w:noProof/>
            <w:webHidden/>
          </w:rPr>
        </w:r>
        <w:r w:rsidR="005E722A">
          <w:rPr>
            <w:noProof/>
            <w:webHidden/>
          </w:rPr>
          <w:fldChar w:fldCharType="separate"/>
        </w:r>
        <w:r w:rsidR="002829DC">
          <w:rPr>
            <w:noProof/>
            <w:webHidden/>
          </w:rPr>
          <w:t>17</w:t>
        </w:r>
        <w:r w:rsidR="005E722A">
          <w:rPr>
            <w:noProof/>
            <w:webHidden/>
          </w:rPr>
          <w:fldChar w:fldCharType="end"/>
        </w:r>
      </w:hyperlink>
    </w:p>
    <w:p w14:paraId="7CC487F8" w14:textId="67D2776B"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5" w:history="1">
        <w:r w:rsidR="005E722A" w:rsidRPr="00FE5DFB">
          <w:rPr>
            <w:rStyle w:val="Hyperlink"/>
            <w:noProof/>
          </w:rPr>
          <w:t>Slika 5</w:t>
        </w:r>
        <w:r w:rsidR="005E722A" w:rsidRPr="00FE5DFB">
          <w:rPr>
            <w:rStyle w:val="Hyperlink"/>
            <w:noProof/>
          </w:rPr>
          <w:noBreakHyphen/>
          <w:t>4 Skica eksplozivnog punjenja za promjer bušotine 8 mm</w:t>
        </w:r>
        <w:r w:rsidR="005E722A">
          <w:rPr>
            <w:noProof/>
            <w:webHidden/>
          </w:rPr>
          <w:tab/>
        </w:r>
        <w:r w:rsidR="005E722A">
          <w:rPr>
            <w:noProof/>
            <w:webHidden/>
          </w:rPr>
          <w:fldChar w:fldCharType="begin"/>
        </w:r>
        <w:r w:rsidR="005E722A">
          <w:rPr>
            <w:noProof/>
            <w:webHidden/>
          </w:rPr>
          <w:instrText xml:space="preserve"> PAGEREF _Toc107444795 \h </w:instrText>
        </w:r>
        <w:r w:rsidR="005E722A">
          <w:rPr>
            <w:noProof/>
            <w:webHidden/>
          </w:rPr>
        </w:r>
        <w:r w:rsidR="005E722A">
          <w:rPr>
            <w:noProof/>
            <w:webHidden/>
          </w:rPr>
          <w:fldChar w:fldCharType="separate"/>
        </w:r>
        <w:r w:rsidR="002829DC">
          <w:rPr>
            <w:noProof/>
            <w:webHidden/>
          </w:rPr>
          <w:t>21</w:t>
        </w:r>
        <w:r w:rsidR="005E722A">
          <w:rPr>
            <w:noProof/>
            <w:webHidden/>
          </w:rPr>
          <w:fldChar w:fldCharType="end"/>
        </w:r>
      </w:hyperlink>
    </w:p>
    <w:p w14:paraId="1AA135F9" w14:textId="6F0A2CBE"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6" w:history="1">
        <w:r w:rsidR="005E722A" w:rsidRPr="00FE5DFB">
          <w:rPr>
            <w:rStyle w:val="Hyperlink"/>
            <w:noProof/>
          </w:rPr>
          <w:t>Slika 5</w:t>
        </w:r>
        <w:r w:rsidR="005E722A" w:rsidRPr="00FE5DFB">
          <w:rPr>
            <w:rStyle w:val="Hyperlink"/>
            <w:noProof/>
          </w:rPr>
          <w:noBreakHyphen/>
          <w:t>5 Skica eksplozivnog punjenja za promjer bušotine 10 mm</w:t>
        </w:r>
        <w:r w:rsidR="005E722A">
          <w:rPr>
            <w:noProof/>
            <w:webHidden/>
          </w:rPr>
          <w:tab/>
        </w:r>
        <w:r w:rsidR="005E722A">
          <w:rPr>
            <w:noProof/>
            <w:webHidden/>
          </w:rPr>
          <w:fldChar w:fldCharType="begin"/>
        </w:r>
        <w:r w:rsidR="005E722A">
          <w:rPr>
            <w:noProof/>
            <w:webHidden/>
          </w:rPr>
          <w:instrText xml:space="preserve"> PAGEREF _Toc107444796 \h </w:instrText>
        </w:r>
        <w:r w:rsidR="005E722A">
          <w:rPr>
            <w:noProof/>
            <w:webHidden/>
          </w:rPr>
        </w:r>
        <w:r w:rsidR="005E722A">
          <w:rPr>
            <w:noProof/>
            <w:webHidden/>
          </w:rPr>
          <w:fldChar w:fldCharType="separate"/>
        </w:r>
        <w:r w:rsidR="002829DC">
          <w:rPr>
            <w:noProof/>
            <w:webHidden/>
          </w:rPr>
          <w:t>21</w:t>
        </w:r>
        <w:r w:rsidR="005E722A">
          <w:rPr>
            <w:noProof/>
            <w:webHidden/>
          </w:rPr>
          <w:fldChar w:fldCharType="end"/>
        </w:r>
      </w:hyperlink>
    </w:p>
    <w:p w14:paraId="35A0551E" w14:textId="22C68F96"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7" w:history="1">
        <w:r w:rsidR="005E722A" w:rsidRPr="00FE5DFB">
          <w:rPr>
            <w:rStyle w:val="Hyperlink"/>
            <w:noProof/>
          </w:rPr>
          <w:t>Slika 5</w:t>
        </w:r>
        <w:r w:rsidR="005E722A" w:rsidRPr="00FE5DFB">
          <w:rPr>
            <w:rStyle w:val="Hyperlink"/>
            <w:noProof/>
          </w:rPr>
          <w:noBreakHyphen/>
          <w:t>6 Skica eksplozivnog punjenja za promjer bušotine 12 mm</w:t>
        </w:r>
        <w:r w:rsidR="005E722A">
          <w:rPr>
            <w:noProof/>
            <w:webHidden/>
          </w:rPr>
          <w:tab/>
        </w:r>
        <w:r w:rsidR="005E722A">
          <w:rPr>
            <w:noProof/>
            <w:webHidden/>
          </w:rPr>
          <w:fldChar w:fldCharType="begin"/>
        </w:r>
        <w:r w:rsidR="005E722A">
          <w:rPr>
            <w:noProof/>
            <w:webHidden/>
          </w:rPr>
          <w:instrText xml:space="preserve"> PAGEREF _Toc107444797 \h </w:instrText>
        </w:r>
        <w:r w:rsidR="005E722A">
          <w:rPr>
            <w:noProof/>
            <w:webHidden/>
          </w:rPr>
        </w:r>
        <w:r w:rsidR="005E722A">
          <w:rPr>
            <w:noProof/>
            <w:webHidden/>
          </w:rPr>
          <w:fldChar w:fldCharType="separate"/>
        </w:r>
        <w:r w:rsidR="002829DC">
          <w:rPr>
            <w:noProof/>
            <w:webHidden/>
          </w:rPr>
          <w:t>22</w:t>
        </w:r>
        <w:r w:rsidR="005E722A">
          <w:rPr>
            <w:noProof/>
            <w:webHidden/>
          </w:rPr>
          <w:fldChar w:fldCharType="end"/>
        </w:r>
      </w:hyperlink>
    </w:p>
    <w:p w14:paraId="62EE3A8F" w14:textId="487680DE"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8" w:history="1">
        <w:r w:rsidR="005E722A" w:rsidRPr="00FE5DFB">
          <w:rPr>
            <w:rStyle w:val="Hyperlink"/>
            <w:noProof/>
          </w:rPr>
          <w:t>Slika 5</w:t>
        </w:r>
        <w:r w:rsidR="005E722A" w:rsidRPr="00FE5DFB">
          <w:rPr>
            <w:rStyle w:val="Hyperlink"/>
            <w:noProof/>
          </w:rPr>
          <w:noBreakHyphen/>
          <w:t>7 Skica eksplozivnog punjenja za promjer bušotine 16 mm</w:t>
        </w:r>
        <w:r w:rsidR="005E722A">
          <w:rPr>
            <w:noProof/>
            <w:webHidden/>
          </w:rPr>
          <w:tab/>
        </w:r>
        <w:r w:rsidR="005E722A">
          <w:rPr>
            <w:noProof/>
            <w:webHidden/>
          </w:rPr>
          <w:fldChar w:fldCharType="begin"/>
        </w:r>
        <w:r w:rsidR="005E722A">
          <w:rPr>
            <w:noProof/>
            <w:webHidden/>
          </w:rPr>
          <w:instrText xml:space="preserve"> PAGEREF _Toc107444798 \h </w:instrText>
        </w:r>
        <w:r w:rsidR="005E722A">
          <w:rPr>
            <w:noProof/>
            <w:webHidden/>
          </w:rPr>
        </w:r>
        <w:r w:rsidR="005E722A">
          <w:rPr>
            <w:noProof/>
            <w:webHidden/>
          </w:rPr>
          <w:fldChar w:fldCharType="separate"/>
        </w:r>
        <w:r w:rsidR="002829DC">
          <w:rPr>
            <w:noProof/>
            <w:webHidden/>
          </w:rPr>
          <w:t>22</w:t>
        </w:r>
        <w:r w:rsidR="005E722A">
          <w:rPr>
            <w:noProof/>
            <w:webHidden/>
          </w:rPr>
          <w:fldChar w:fldCharType="end"/>
        </w:r>
      </w:hyperlink>
    </w:p>
    <w:p w14:paraId="684977E8" w14:textId="32D3CA9F"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799" w:history="1">
        <w:r w:rsidR="005E722A" w:rsidRPr="00FE5DFB">
          <w:rPr>
            <w:rStyle w:val="Hyperlink"/>
            <w:noProof/>
          </w:rPr>
          <w:t>Slika 6</w:t>
        </w:r>
        <w:r w:rsidR="005E722A" w:rsidRPr="00FE5DFB">
          <w:rPr>
            <w:rStyle w:val="Hyperlink"/>
            <w:noProof/>
          </w:rPr>
          <w:noBreakHyphen/>
          <w:t>1 Prikaz prvog ispitivanja</w:t>
        </w:r>
        <w:r w:rsidR="005E722A">
          <w:rPr>
            <w:noProof/>
            <w:webHidden/>
          </w:rPr>
          <w:tab/>
        </w:r>
        <w:r w:rsidR="005E722A">
          <w:rPr>
            <w:noProof/>
            <w:webHidden/>
          </w:rPr>
          <w:fldChar w:fldCharType="begin"/>
        </w:r>
        <w:r w:rsidR="005E722A">
          <w:rPr>
            <w:noProof/>
            <w:webHidden/>
          </w:rPr>
          <w:instrText xml:space="preserve"> PAGEREF _Toc107444799 \h </w:instrText>
        </w:r>
        <w:r w:rsidR="005E722A">
          <w:rPr>
            <w:noProof/>
            <w:webHidden/>
          </w:rPr>
        </w:r>
        <w:r w:rsidR="005E722A">
          <w:rPr>
            <w:noProof/>
            <w:webHidden/>
          </w:rPr>
          <w:fldChar w:fldCharType="separate"/>
        </w:r>
        <w:r w:rsidR="002829DC">
          <w:rPr>
            <w:noProof/>
            <w:webHidden/>
          </w:rPr>
          <w:t>23</w:t>
        </w:r>
        <w:r w:rsidR="005E722A">
          <w:rPr>
            <w:noProof/>
            <w:webHidden/>
          </w:rPr>
          <w:fldChar w:fldCharType="end"/>
        </w:r>
      </w:hyperlink>
    </w:p>
    <w:p w14:paraId="6589F810" w14:textId="60E9F723"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0" w:history="1">
        <w:r w:rsidR="005E722A" w:rsidRPr="00FE5DFB">
          <w:rPr>
            <w:rStyle w:val="Hyperlink"/>
            <w:noProof/>
          </w:rPr>
          <w:t>Slika 6</w:t>
        </w:r>
        <w:r w:rsidR="005E722A" w:rsidRPr="00FE5DFB">
          <w:rPr>
            <w:rStyle w:val="Hyperlink"/>
            <w:noProof/>
          </w:rPr>
          <w:noBreakHyphen/>
          <w:t>2 Betonske ploče prije drugog ispitivanja</w:t>
        </w:r>
        <w:r w:rsidR="005E722A">
          <w:rPr>
            <w:noProof/>
            <w:webHidden/>
          </w:rPr>
          <w:tab/>
        </w:r>
        <w:r w:rsidR="005E722A">
          <w:rPr>
            <w:noProof/>
            <w:webHidden/>
          </w:rPr>
          <w:fldChar w:fldCharType="begin"/>
        </w:r>
        <w:r w:rsidR="005E722A">
          <w:rPr>
            <w:noProof/>
            <w:webHidden/>
          </w:rPr>
          <w:instrText xml:space="preserve"> PAGEREF _Toc107444800 \h </w:instrText>
        </w:r>
        <w:r w:rsidR="005E722A">
          <w:rPr>
            <w:noProof/>
            <w:webHidden/>
          </w:rPr>
        </w:r>
        <w:r w:rsidR="005E722A">
          <w:rPr>
            <w:noProof/>
            <w:webHidden/>
          </w:rPr>
          <w:fldChar w:fldCharType="separate"/>
        </w:r>
        <w:r w:rsidR="002829DC">
          <w:rPr>
            <w:noProof/>
            <w:webHidden/>
          </w:rPr>
          <w:t>24</w:t>
        </w:r>
        <w:r w:rsidR="005E722A">
          <w:rPr>
            <w:noProof/>
            <w:webHidden/>
          </w:rPr>
          <w:fldChar w:fldCharType="end"/>
        </w:r>
      </w:hyperlink>
    </w:p>
    <w:p w14:paraId="78FE7685" w14:textId="3E4700C2"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1" w:history="1">
        <w:r w:rsidR="005E722A" w:rsidRPr="00FE5DFB">
          <w:rPr>
            <w:rStyle w:val="Hyperlink"/>
            <w:noProof/>
          </w:rPr>
          <w:t>Slika 6</w:t>
        </w:r>
        <w:r w:rsidR="005E722A" w:rsidRPr="00FE5DFB">
          <w:rPr>
            <w:rStyle w:val="Hyperlink"/>
            <w:noProof/>
          </w:rPr>
          <w:noBreakHyphen/>
          <w:t>3 Nastali ljevkasti i čisti odlom na betonskoj ploči s duljinom punjenja 1 cm</w:t>
        </w:r>
        <w:r w:rsidR="005E722A">
          <w:rPr>
            <w:noProof/>
            <w:webHidden/>
          </w:rPr>
          <w:tab/>
        </w:r>
        <w:r w:rsidR="005E722A">
          <w:rPr>
            <w:noProof/>
            <w:webHidden/>
          </w:rPr>
          <w:fldChar w:fldCharType="begin"/>
        </w:r>
        <w:r w:rsidR="005E722A">
          <w:rPr>
            <w:noProof/>
            <w:webHidden/>
          </w:rPr>
          <w:instrText xml:space="preserve"> PAGEREF _Toc107444801 \h </w:instrText>
        </w:r>
        <w:r w:rsidR="005E722A">
          <w:rPr>
            <w:noProof/>
            <w:webHidden/>
          </w:rPr>
        </w:r>
        <w:r w:rsidR="005E722A">
          <w:rPr>
            <w:noProof/>
            <w:webHidden/>
          </w:rPr>
          <w:fldChar w:fldCharType="separate"/>
        </w:r>
        <w:r w:rsidR="002829DC">
          <w:rPr>
            <w:noProof/>
            <w:webHidden/>
          </w:rPr>
          <w:t>24</w:t>
        </w:r>
        <w:r w:rsidR="005E722A">
          <w:rPr>
            <w:noProof/>
            <w:webHidden/>
          </w:rPr>
          <w:fldChar w:fldCharType="end"/>
        </w:r>
      </w:hyperlink>
    </w:p>
    <w:p w14:paraId="5515BE0E" w14:textId="0373CD18"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2" w:history="1">
        <w:r w:rsidR="005E722A" w:rsidRPr="00FE5DFB">
          <w:rPr>
            <w:rStyle w:val="Hyperlink"/>
            <w:noProof/>
          </w:rPr>
          <w:t>Slika 6</w:t>
        </w:r>
        <w:r w:rsidR="005E722A" w:rsidRPr="00FE5DFB">
          <w:rPr>
            <w:rStyle w:val="Hyperlink"/>
            <w:noProof/>
          </w:rPr>
          <w:noBreakHyphen/>
          <w:t>4 Prikaz mikropukotine nakon detonacije eksplozivnog punjenja duljine 1 cm</w:t>
        </w:r>
        <w:r w:rsidR="005E722A">
          <w:rPr>
            <w:noProof/>
            <w:webHidden/>
          </w:rPr>
          <w:tab/>
        </w:r>
        <w:r w:rsidR="005E722A">
          <w:rPr>
            <w:noProof/>
            <w:webHidden/>
          </w:rPr>
          <w:fldChar w:fldCharType="begin"/>
        </w:r>
        <w:r w:rsidR="005E722A">
          <w:rPr>
            <w:noProof/>
            <w:webHidden/>
          </w:rPr>
          <w:instrText xml:space="preserve"> PAGEREF _Toc107444802 \h </w:instrText>
        </w:r>
        <w:r w:rsidR="005E722A">
          <w:rPr>
            <w:noProof/>
            <w:webHidden/>
          </w:rPr>
        </w:r>
        <w:r w:rsidR="005E722A">
          <w:rPr>
            <w:noProof/>
            <w:webHidden/>
          </w:rPr>
          <w:fldChar w:fldCharType="separate"/>
        </w:r>
        <w:r w:rsidR="002829DC">
          <w:rPr>
            <w:noProof/>
            <w:webHidden/>
          </w:rPr>
          <w:t>25</w:t>
        </w:r>
        <w:r w:rsidR="005E722A">
          <w:rPr>
            <w:noProof/>
            <w:webHidden/>
          </w:rPr>
          <w:fldChar w:fldCharType="end"/>
        </w:r>
      </w:hyperlink>
    </w:p>
    <w:p w14:paraId="3E291519" w14:textId="0095D779"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3" w:history="1">
        <w:r w:rsidR="005E722A" w:rsidRPr="00FE5DFB">
          <w:rPr>
            <w:rStyle w:val="Hyperlink"/>
            <w:noProof/>
          </w:rPr>
          <w:t>Slika 6</w:t>
        </w:r>
        <w:r w:rsidR="005E722A" w:rsidRPr="00FE5DFB">
          <w:rPr>
            <w:rStyle w:val="Hyperlink"/>
            <w:noProof/>
          </w:rPr>
          <w:noBreakHyphen/>
          <w:t>5 Betonska ploča nakon detonacije eksplozivnog punjenja duljine 2 cm</w:t>
        </w:r>
        <w:r w:rsidR="005E722A">
          <w:rPr>
            <w:noProof/>
            <w:webHidden/>
          </w:rPr>
          <w:tab/>
        </w:r>
        <w:r w:rsidR="005E722A">
          <w:rPr>
            <w:noProof/>
            <w:webHidden/>
          </w:rPr>
          <w:fldChar w:fldCharType="begin"/>
        </w:r>
        <w:r w:rsidR="005E722A">
          <w:rPr>
            <w:noProof/>
            <w:webHidden/>
          </w:rPr>
          <w:instrText xml:space="preserve"> PAGEREF _Toc107444803 \h </w:instrText>
        </w:r>
        <w:r w:rsidR="005E722A">
          <w:rPr>
            <w:noProof/>
            <w:webHidden/>
          </w:rPr>
        </w:r>
        <w:r w:rsidR="005E722A">
          <w:rPr>
            <w:noProof/>
            <w:webHidden/>
          </w:rPr>
          <w:fldChar w:fldCharType="separate"/>
        </w:r>
        <w:r w:rsidR="002829DC">
          <w:rPr>
            <w:noProof/>
            <w:webHidden/>
          </w:rPr>
          <w:t>25</w:t>
        </w:r>
        <w:r w:rsidR="005E722A">
          <w:rPr>
            <w:noProof/>
            <w:webHidden/>
          </w:rPr>
          <w:fldChar w:fldCharType="end"/>
        </w:r>
      </w:hyperlink>
    </w:p>
    <w:p w14:paraId="491B3D25" w14:textId="06165219"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4" w:history="1">
        <w:r w:rsidR="005E722A" w:rsidRPr="00FE5DFB">
          <w:rPr>
            <w:rStyle w:val="Hyperlink"/>
            <w:noProof/>
          </w:rPr>
          <w:t>Slika 6</w:t>
        </w:r>
        <w:r w:rsidR="005E722A" w:rsidRPr="00FE5DFB">
          <w:rPr>
            <w:rStyle w:val="Hyperlink"/>
            <w:noProof/>
          </w:rPr>
          <w:noBreakHyphen/>
          <w:t>6 Betonska ploča s bušotinom promjera 8 mm punjena emulzijskim eksplozivom duljine 1 cm prije i nakon detonacije</w:t>
        </w:r>
        <w:r w:rsidR="005E722A">
          <w:rPr>
            <w:noProof/>
            <w:webHidden/>
          </w:rPr>
          <w:tab/>
        </w:r>
        <w:r w:rsidR="005E722A">
          <w:rPr>
            <w:noProof/>
            <w:webHidden/>
          </w:rPr>
          <w:fldChar w:fldCharType="begin"/>
        </w:r>
        <w:r w:rsidR="005E722A">
          <w:rPr>
            <w:noProof/>
            <w:webHidden/>
          </w:rPr>
          <w:instrText xml:space="preserve"> PAGEREF _Toc107444804 \h </w:instrText>
        </w:r>
        <w:r w:rsidR="005E722A">
          <w:rPr>
            <w:noProof/>
            <w:webHidden/>
          </w:rPr>
        </w:r>
        <w:r w:rsidR="005E722A">
          <w:rPr>
            <w:noProof/>
            <w:webHidden/>
          </w:rPr>
          <w:fldChar w:fldCharType="separate"/>
        </w:r>
        <w:r w:rsidR="002829DC">
          <w:rPr>
            <w:noProof/>
            <w:webHidden/>
          </w:rPr>
          <w:t>26</w:t>
        </w:r>
        <w:r w:rsidR="005E722A">
          <w:rPr>
            <w:noProof/>
            <w:webHidden/>
          </w:rPr>
          <w:fldChar w:fldCharType="end"/>
        </w:r>
      </w:hyperlink>
    </w:p>
    <w:p w14:paraId="35057ED9" w14:textId="5113BBD0"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5" w:history="1">
        <w:r w:rsidR="005E722A" w:rsidRPr="00FE5DFB">
          <w:rPr>
            <w:rStyle w:val="Hyperlink"/>
            <w:noProof/>
          </w:rPr>
          <w:t>Slika 6</w:t>
        </w:r>
        <w:r w:rsidR="005E722A" w:rsidRPr="00FE5DFB">
          <w:rPr>
            <w:rStyle w:val="Hyperlink"/>
            <w:noProof/>
          </w:rPr>
          <w:noBreakHyphen/>
          <w:t>7 Betonska ploča s bušotinom promjera 10 mm punjena emulzijskim eksplozivom duljine 1 cm prije i nakon detonacije</w:t>
        </w:r>
        <w:r w:rsidR="005E722A">
          <w:rPr>
            <w:noProof/>
            <w:webHidden/>
          </w:rPr>
          <w:tab/>
        </w:r>
        <w:r w:rsidR="005E722A">
          <w:rPr>
            <w:noProof/>
            <w:webHidden/>
          </w:rPr>
          <w:fldChar w:fldCharType="begin"/>
        </w:r>
        <w:r w:rsidR="005E722A">
          <w:rPr>
            <w:noProof/>
            <w:webHidden/>
          </w:rPr>
          <w:instrText xml:space="preserve"> PAGEREF _Toc107444805 \h </w:instrText>
        </w:r>
        <w:r w:rsidR="005E722A">
          <w:rPr>
            <w:noProof/>
            <w:webHidden/>
          </w:rPr>
        </w:r>
        <w:r w:rsidR="005E722A">
          <w:rPr>
            <w:noProof/>
            <w:webHidden/>
          </w:rPr>
          <w:fldChar w:fldCharType="separate"/>
        </w:r>
        <w:r w:rsidR="002829DC">
          <w:rPr>
            <w:noProof/>
            <w:webHidden/>
          </w:rPr>
          <w:t>26</w:t>
        </w:r>
        <w:r w:rsidR="005E722A">
          <w:rPr>
            <w:noProof/>
            <w:webHidden/>
          </w:rPr>
          <w:fldChar w:fldCharType="end"/>
        </w:r>
      </w:hyperlink>
    </w:p>
    <w:p w14:paraId="2EE00C78" w14:textId="4520AA0D"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6" w:history="1">
        <w:r w:rsidR="005E722A" w:rsidRPr="00FE5DFB">
          <w:rPr>
            <w:rStyle w:val="Hyperlink"/>
            <w:noProof/>
          </w:rPr>
          <w:t>Slika 6</w:t>
        </w:r>
        <w:r w:rsidR="005E722A" w:rsidRPr="00FE5DFB">
          <w:rPr>
            <w:rStyle w:val="Hyperlink"/>
            <w:noProof/>
          </w:rPr>
          <w:noBreakHyphen/>
          <w:t>8 Betonska ploča s bušotinom promjera 12 mm punjena emulzijskim eksplozivom duljine 1 cm prije i nakon detonacije</w:t>
        </w:r>
        <w:r w:rsidR="005E722A">
          <w:rPr>
            <w:noProof/>
            <w:webHidden/>
          </w:rPr>
          <w:tab/>
        </w:r>
        <w:r w:rsidR="005E722A">
          <w:rPr>
            <w:noProof/>
            <w:webHidden/>
          </w:rPr>
          <w:fldChar w:fldCharType="begin"/>
        </w:r>
        <w:r w:rsidR="005E722A">
          <w:rPr>
            <w:noProof/>
            <w:webHidden/>
          </w:rPr>
          <w:instrText xml:space="preserve"> PAGEREF _Toc107444806 \h </w:instrText>
        </w:r>
        <w:r w:rsidR="005E722A">
          <w:rPr>
            <w:noProof/>
            <w:webHidden/>
          </w:rPr>
        </w:r>
        <w:r w:rsidR="005E722A">
          <w:rPr>
            <w:noProof/>
            <w:webHidden/>
          </w:rPr>
          <w:fldChar w:fldCharType="separate"/>
        </w:r>
        <w:r w:rsidR="002829DC">
          <w:rPr>
            <w:noProof/>
            <w:webHidden/>
          </w:rPr>
          <w:t>27</w:t>
        </w:r>
        <w:r w:rsidR="005E722A">
          <w:rPr>
            <w:noProof/>
            <w:webHidden/>
          </w:rPr>
          <w:fldChar w:fldCharType="end"/>
        </w:r>
      </w:hyperlink>
    </w:p>
    <w:p w14:paraId="644B35ED" w14:textId="5CFA7016"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7" w:history="1">
        <w:r w:rsidR="005E722A" w:rsidRPr="00FE5DFB">
          <w:rPr>
            <w:rStyle w:val="Hyperlink"/>
            <w:noProof/>
          </w:rPr>
          <w:t>Slika 6</w:t>
        </w:r>
        <w:r w:rsidR="005E722A" w:rsidRPr="00FE5DFB">
          <w:rPr>
            <w:rStyle w:val="Hyperlink"/>
            <w:noProof/>
          </w:rPr>
          <w:noBreakHyphen/>
          <w:t>9 Betonske ploče punjene želatinoznim eksplozivom duljine 1 cm prije detonacije</w:t>
        </w:r>
        <w:r w:rsidR="005E722A">
          <w:rPr>
            <w:noProof/>
            <w:webHidden/>
          </w:rPr>
          <w:tab/>
        </w:r>
        <w:r w:rsidR="005E722A">
          <w:rPr>
            <w:noProof/>
            <w:webHidden/>
          </w:rPr>
          <w:fldChar w:fldCharType="begin"/>
        </w:r>
        <w:r w:rsidR="005E722A">
          <w:rPr>
            <w:noProof/>
            <w:webHidden/>
          </w:rPr>
          <w:instrText xml:space="preserve"> PAGEREF _Toc107444807 \h </w:instrText>
        </w:r>
        <w:r w:rsidR="005E722A">
          <w:rPr>
            <w:noProof/>
            <w:webHidden/>
          </w:rPr>
        </w:r>
        <w:r w:rsidR="005E722A">
          <w:rPr>
            <w:noProof/>
            <w:webHidden/>
          </w:rPr>
          <w:fldChar w:fldCharType="separate"/>
        </w:r>
        <w:r w:rsidR="002829DC">
          <w:rPr>
            <w:noProof/>
            <w:webHidden/>
          </w:rPr>
          <w:t>27</w:t>
        </w:r>
        <w:r w:rsidR="005E722A">
          <w:rPr>
            <w:noProof/>
            <w:webHidden/>
          </w:rPr>
          <w:fldChar w:fldCharType="end"/>
        </w:r>
      </w:hyperlink>
    </w:p>
    <w:p w14:paraId="3460B93D" w14:textId="4B755711"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8" w:history="1">
        <w:r w:rsidR="005E722A" w:rsidRPr="00FE5DFB">
          <w:rPr>
            <w:rStyle w:val="Hyperlink"/>
            <w:noProof/>
          </w:rPr>
          <w:t>Slika 6</w:t>
        </w:r>
        <w:r w:rsidR="005E722A" w:rsidRPr="00FE5DFB">
          <w:rPr>
            <w:rStyle w:val="Hyperlink"/>
            <w:noProof/>
          </w:rPr>
          <w:noBreakHyphen/>
          <w:t>10 Betonske ploče spojene prije detonacije</w:t>
        </w:r>
        <w:r w:rsidR="005E722A">
          <w:rPr>
            <w:noProof/>
            <w:webHidden/>
          </w:rPr>
          <w:tab/>
        </w:r>
        <w:r w:rsidR="005E722A">
          <w:rPr>
            <w:noProof/>
            <w:webHidden/>
          </w:rPr>
          <w:fldChar w:fldCharType="begin"/>
        </w:r>
        <w:r w:rsidR="005E722A">
          <w:rPr>
            <w:noProof/>
            <w:webHidden/>
          </w:rPr>
          <w:instrText xml:space="preserve"> PAGEREF _Toc107444808 \h </w:instrText>
        </w:r>
        <w:r w:rsidR="005E722A">
          <w:rPr>
            <w:noProof/>
            <w:webHidden/>
          </w:rPr>
        </w:r>
        <w:r w:rsidR="005E722A">
          <w:rPr>
            <w:noProof/>
            <w:webHidden/>
          </w:rPr>
          <w:fldChar w:fldCharType="separate"/>
        </w:r>
        <w:r w:rsidR="002829DC">
          <w:rPr>
            <w:noProof/>
            <w:webHidden/>
          </w:rPr>
          <w:t>28</w:t>
        </w:r>
        <w:r w:rsidR="005E722A">
          <w:rPr>
            <w:noProof/>
            <w:webHidden/>
          </w:rPr>
          <w:fldChar w:fldCharType="end"/>
        </w:r>
      </w:hyperlink>
    </w:p>
    <w:p w14:paraId="7DAF2176" w14:textId="0339BBB7"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09" w:history="1">
        <w:r w:rsidR="005E722A" w:rsidRPr="00FE5DFB">
          <w:rPr>
            <w:rStyle w:val="Hyperlink"/>
            <w:noProof/>
          </w:rPr>
          <w:t>Slika 6</w:t>
        </w:r>
        <w:r w:rsidR="005E722A" w:rsidRPr="00FE5DFB">
          <w:rPr>
            <w:rStyle w:val="Hyperlink"/>
            <w:noProof/>
          </w:rPr>
          <w:noBreakHyphen/>
          <w:t>11 Betonske ploče s promjerima bušotina 8 i 10 mm punjene želatinoznim eksplozivom nakon detonacije</w:t>
        </w:r>
        <w:r w:rsidR="005E722A">
          <w:rPr>
            <w:noProof/>
            <w:webHidden/>
          </w:rPr>
          <w:tab/>
        </w:r>
        <w:r w:rsidR="005E722A">
          <w:rPr>
            <w:noProof/>
            <w:webHidden/>
          </w:rPr>
          <w:fldChar w:fldCharType="begin"/>
        </w:r>
        <w:r w:rsidR="005E722A">
          <w:rPr>
            <w:noProof/>
            <w:webHidden/>
          </w:rPr>
          <w:instrText xml:space="preserve"> PAGEREF _Toc107444809 \h </w:instrText>
        </w:r>
        <w:r w:rsidR="005E722A">
          <w:rPr>
            <w:noProof/>
            <w:webHidden/>
          </w:rPr>
        </w:r>
        <w:r w:rsidR="005E722A">
          <w:rPr>
            <w:noProof/>
            <w:webHidden/>
          </w:rPr>
          <w:fldChar w:fldCharType="separate"/>
        </w:r>
        <w:r w:rsidR="002829DC">
          <w:rPr>
            <w:noProof/>
            <w:webHidden/>
          </w:rPr>
          <w:t>28</w:t>
        </w:r>
        <w:r w:rsidR="005E722A">
          <w:rPr>
            <w:noProof/>
            <w:webHidden/>
          </w:rPr>
          <w:fldChar w:fldCharType="end"/>
        </w:r>
      </w:hyperlink>
    </w:p>
    <w:p w14:paraId="42A3B6EF" w14:textId="17EA33E4"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0" w:history="1">
        <w:r w:rsidR="005E722A" w:rsidRPr="00FE5DFB">
          <w:rPr>
            <w:rStyle w:val="Hyperlink"/>
            <w:noProof/>
          </w:rPr>
          <w:t>Slika 6</w:t>
        </w:r>
        <w:r w:rsidR="005E722A" w:rsidRPr="00FE5DFB">
          <w:rPr>
            <w:rStyle w:val="Hyperlink"/>
            <w:noProof/>
          </w:rPr>
          <w:noBreakHyphen/>
          <w:t>12 Betonske ploče s promjerima bušotina 12 i 16 mm punjene želatinoznim eksplozivom nakon detonacije</w:t>
        </w:r>
        <w:r w:rsidR="005E722A">
          <w:rPr>
            <w:noProof/>
            <w:webHidden/>
          </w:rPr>
          <w:tab/>
        </w:r>
        <w:r w:rsidR="005E722A">
          <w:rPr>
            <w:noProof/>
            <w:webHidden/>
          </w:rPr>
          <w:fldChar w:fldCharType="begin"/>
        </w:r>
        <w:r w:rsidR="005E722A">
          <w:rPr>
            <w:noProof/>
            <w:webHidden/>
          </w:rPr>
          <w:instrText xml:space="preserve"> PAGEREF _Toc107444810 \h </w:instrText>
        </w:r>
        <w:r w:rsidR="005E722A">
          <w:rPr>
            <w:noProof/>
            <w:webHidden/>
          </w:rPr>
        </w:r>
        <w:r w:rsidR="005E722A">
          <w:rPr>
            <w:noProof/>
            <w:webHidden/>
          </w:rPr>
          <w:fldChar w:fldCharType="separate"/>
        </w:r>
        <w:r w:rsidR="002829DC">
          <w:rPr>
            <w:noProof/>
            <w:webHidden/>
          </w:rPr>
          <w:t>29</w:t>
        </w:r>
        <w:r w:rsidR="005E722A">
          <w:rPr>
            <w:noProof/>
            <w:webHidden/>
          </w:rPr>
          <w:fldChar w:fldCharType="end"/>
        </w:r>
      </w:hyperlink>
    </w:p>
    <w:p w14:paraId="1DADCD76" w14:textId="2CCA056E"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1" w:history="1">
        <w:r w:rsidR="005E722A" w:rsidRPr="00FE5DFB">
          <w:rPr>
            <w:rStyle w:val="Hyperlink"/>
            <w:noProof/>
          </w:rPr>
          <w:t>Slika 6</w:t>
        </w:r>
        <w:r w:rsidR="005E722A" w:rsidRPr="00FE5DFB">
          <w:rPr>
            <w:rStyle w:val="Hyperlink"/>
            <w:noProof/>
          </w:rPr>
          <w:noBreakHyphen/>
          <w:t>13 Dijagram odnosa radjiusa odloma i promjera bušotine za želatinozni eksploziv</w:t>
        </w:r>
        <w:r w:rsidR="005E722A">
          <w:rPr>
            <w:noProof/>
            <w:webHidden/>
          </w:rPr>
          <w:tab/>
        </w:r>
        <w:r w:rsidR="005E722A">
          <w:rPr>
            <w:noProof/>
            <w:webHidden/>
          </w:rPr>
          <w:fldChar w:fldCharType="begin"/>
        </w:r>
        <w:r w:rsidR="005E722A">
          <w:rPr>
            <w:noProof/>
            <w:webHidden/>
          </w:rPr>
          <w:instrText xml:space="preserve"> PAGEREF _Toc107444811 \h </w:instrText>
        </w:r>
        <w:r w:rsidR="005E722A">
          <w:rPr>
            <w:noProof/>
            <w:webHidden/>
          </w:rPr>
        </w:r>
        <w:r w:rsidR="005E722A">
          <w:rPr>
            <w:noProof/>
            <w:webHidden/>
          </w:rPr>
          <w:fldChar w:fldCharType="separate"/>
        </w:r>
        <w:r w:rsidR="002829DC">
          <w:rPr>
            <w:noProof/>
            <w:webHidden/>
          </w:rPr>
          <w:t>29</w:t>
        </w:r>
        <w:r w:rsidR="005E722A">
          <w:rPr>
            <w:noProof/>
            <w:webHidden/>
          </w:rPr>
          <w:fldChar w:fldCharType="end"/>
        </w:r>
      </w:hyperlink>
    </w:p>
    <w:p w14:paraId="2FAFEB27" w14:textId="59140B6A"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2" w:history="1">
        <w:r w:rsidR="005E722A" w:rsidRPr="00FE5DFB">
          <w:rPr>
            <w:rStyle w:val="Hyperlink"/>
            <w:noProof/>
          </w:rPr>
          <w:t>Slika 6</w:t>
        </w:r>
        <w:r w:rsidR="005E722A" w:rsidRPr="00FE5DFB">
          <w:rPr>
            <w:rStyle w:val="Hyperlink"/>
            <w:noProof/>
          </w:rPr>
          <w:noBreakHyphen/>
          <w:t>14 Dijagram odnosa radijusa odloma i promjera bušotine za emulzijski eksploziv</w:t>
        </w:r>
        <w:r w:rsidR="005E722A">
          <w:rPr>
            <w:noProof/>
            <w:webHidden/>
          </w:rPr>
          <w:tab/>
        </w:r>
        <w:r w:rsidR="005E722A">
          <w:rPr>
            <w:noProof/>
            <w:webHidden/>
          </w:rPr>
          <w:fldChar w:fldCharType="begin"/>
        </w:r>
        <w:r w:rsidR="005E722A">
          <w:rPr>
            <w:noProof/>
            <w:webHidden/>
          </w:rPr>
          <w:instrText xml:space="preserve"> PAGEREF _Toc107444812 \h </w:instrText>
        </w:r>
        <w:r w:rsidR="005E722A">
          <w:rPr>
            <w:noProof/>
            <w:webHidden/>
          </w:rPr>
        </w:r>
        <w:r w:rsidR="005E722A">
          <w:rPr>
            <w:noProof/>
            <w:webHidden/>
          </w:rPr>
          <w:fldChar w:fldCharType="separate"/>
        </w:r>
        <w:r w:rsidR="002829DC">
          <w:rPr>
            <w:noProof/>
            <w:webHidden/>
          </w:rPr>
          <w:t>30</w:t>
        </w:r>
        <w:r w:rsidR="005E722A">
          <w:rPr>
            <w:noProof/>
            <w:webHidden/>
          </w:rPr>
          <w:fldChar w:fldCharType="end"/>
        </w:r>
      </w:hyperlink>
    </w:p>
    <w:p w14:paraId="0ADD155B" w14:textId="2A457765"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3" w:history="1">
        <w:r w:rsidR="005E722A" w:rsidRPr="00FE5DFB">
          <w:rPr>
            <w:rStyle w:val="Hyperlink"/>
            <w:noProof/>
          </w:rPr>
          <w:t>Slika 6</w:t>
        </w:r>
        <w:r w:rsidR="005E722A" w:rsidRPr="00FE5DFB">
          <w:rPr>
            <w:rStyle w:val="Hyperlink"/>
            <w:noProof/>
          </w:rPr>
          <w:noBreakHyphen/>
          <w:t>15 Prijedlog rasporeda 4 bušotine za želatinozni eksploziv</w:t>
        </w:r>
        <w:r w:rsidR="005E722A">
          <w:rPr>
            <w:noProof/>
            <w:webHidden/>
          </w:rPr>
          <w:tab/>
        </w:r>
        <w:r w:rsidR="005E722A">
          <w:rPr>
            <w:noProof/>
            <w:webHidden/>
          </w:rPr>
          <w:fldChar w:fldCharType="begin"/>
        </w:r>
        <w:r w:rsidR="005E722A">
          <w:rPr>
            <w:noProof/>
            <w:webHidden/>
          </w:rPr>
          <w:instrText xml:space="preserve"> PAGEREF _Toc107444813 \h </w:instrText>
        </w:r>
        <w:r w:rsidR="005E722A">
          <w:rPr>
            <w:noProof/>
            <w:webHidden/>
          </w:rPr>
        </w:r>
        <w:r w:rsidR="005E722A">
          <w:rPr>
            <w:noProof/>
            <w:webHidden/>
          </w:rPr>
          <w:fldChar w:fldCharType="separate"/>
        </w:r>
        <w:r w:rsidR="002829DC">
          <w:rPr>
            <w:noProof/>
            <w:webHidden/>
          </w:rPr>
          <w:t>30</w:t>
        </w:r>
        <w:r w:rsidR="005E722A">
          <w:rPr>
            <w:noProof/>
            <w:webHidden/>
          </w:rPr>
          <w:fldChar w:fldCharType="end"/>
        </w:r>
      </w:hyperlink>
    </w:p>
    <w:p w14:paraId="5E8903E5" w14:textId="5A255B99"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4" w:history="1">
        <w:r w:rsidR="005E722A" w:rsidRPr="00FE5DFB">
          <w:rPr>
            <w:rStyle w:val="Hyperlink"/>
            <w:noProof/>
          </w:rPr>
          <w:t>Slika 6</w:t>
        </w:r>
        <w:r w:rsidR="005E722A" w:rsidRPr="00FE5DFB">
          <w:rPr>
            <w:rStyle w:val="Hyperlink"/>
            <w:noProof/>
          </w:rPr>
          <w:noBreakHyphen/>
          <w:t>16 Prijedlog rasporeda za 4 bušotine malog promjera (8 i 10 mm) punjenih emulzijskim eksplozivom</w:t>
        </w:r>
        <w:r w:rsidR="005E722A">
          <w:rPr>
            <w:noProof/>
            <w:webHidden/>
          </w:rPr>
          <w:tab/>
        </w:r>
        <w:r w:rsidR="005E722A">
          <w:rPr>
            <w:noProof/>
            <w:webHidden/>
          </w:rPr>
          <w:fldChar w:fldCharType="begin"/>
        </w:r>
        <w:r w:rsidR="005E722A">
          <w:rPr>
            <w:noProof/>
            <w:webHidden/>
          </w:rPr>
          <w:instrText xml:space="preserve"> PAGEREF _Toc107444814 \h </w:instrText>
        </w:r>
        <w:r w:rsidR="005E722A">
          <w:rPr>
            <w:noProof/>
            <w:webHidden/>
          </w:rPr>
        </w:r>
        <w:r w:rsidR="005E722A">
          <w:rPr>
            <w:noProof/>
            <w:webHidden/>
          </w:rPr>
          <w:fldChar w:fldCharType="separate"/>
        </w:r>
        <w:r w:rsidR="002829DC">
          <w:rPr>
            <w:noProof/>
            <w:webHidden/>
          </w:rPr>
          <w:t>31</w:t>
        </w:r>
        <w:r w:rsidR="005E722A">
          <w:rPr>
            <w:noProof/>
            <w:webHidden/>
          </w:rPr>
          <w:fldChar w:fldCharType="end"/>
        </w:r>
      </w:hyperlink>
    </w:p>
    <w:p w14:paraId="49675F1A" w14:textId="0BC449E3" w:rsidR="005E722A" w:rsidRDefault="0084716F" w:rsidP="006E18B4">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15" w:history="1">
        <w:r w:rsidR="005E722A" w:rsidRPr="00FE5DFB">
          <w:rPr>
            <w:rStyle w:val="Hyperlink"/>
            <w:noProof/>
          </w:rPr>
          <w:t>Slika 6</w:t>
        </w:r>
        <w:r w:rsidR="005E722A" w:rsidRPr="00FE5DFB">
          <w:rPr>
            <w:rStyle w:val="Hyperlink"/>
            <w:noProof/>
          </w:rPr>
          <w:noBreakHyphen/>
          <w:t>17 Prijedlog rasporeda za 4 bušotine većeg promjera (12 i 16 mm) punjenih emulzijskim eksplozivom</w:t>
        </w:r>
        <w:r w:rsidR="005E722A">
          <w:rPr>
            <w:noProof/>
            <w:webHidden/>
          </w:rPr>
          <w:tab/>
        </w:r>
        <w:r w:rsidR="005E722A">
          <w:rPr>
            <w:noProof/>
            <w:webHidden/>
          </w:rPr>
          <w:fldChar w:fldCharType="begin"/>
        </w:r>
        <w:r w:rsidR="005E722A">
          <w:rPr>
            <w:noProof/>
            <w:webHidden/>
          </w:rPr>
          <w:instrText xml:space="preserve"> PAGEREF _Toc107444815 \h </w:instrText>
        </w:r>
        <w:r w:rsidR="005E722A">
          <w:rPr>
            <w:noProof/>
            <w:webHidden/>
          </w:rPr>
        </w:r>
        <w:r w:rsidR="005E722A">
          <w:rPr>
            <w:noProof/>
            <w:webHidden/>
          </w:rPr>
          <w:fldChar w:fldCharType="separate"/>
        </w:r>
        <w:r w:rsidR="002829DC">
          <w:rPr>
            <w:noProof/>
            <w:webHidden/>
          </w:rPr>
          <w:t>31</w:t>
        </w:r>
        <w:r w:rsidR="005E722A">
          <w:rPr>
            <w:noProof/>
            <w:webHidden/>
          </w:rPr>
          <w:fldChar w:fldCharType="end"/>
        </w:r>
      </w:hyperlink>
    </w:p>
    <w:p w14:paraId="6F023F4B" w14:textId="1DB84C67" w:rsidR="00EF032C" w:rsidRDefault="008470E0" w:rsidP="00C51D02">
      <w:pPr>
        <w:ind w:firstLine="0"/>
        <w:rPr>
          <w:b/>
          <w:szCs w:val="24"/>
        </w:rPr>
      </w:pPr>
      <w:r>
        <w:rPr>
          <w:b/>
          <w:szCs w:val="24"/>
        </w:rPr>
        <w:fldChar w:fldCharType="end"/>
      </w:r>
    </w:p>
    <w:p w14:paraId="2CFD08AF" w14:textId="77777777" w:rsidR="00C318B2" w:rsidRDefault="00EB7A8E" w:rsidP="00C318B2">
      <w:pPr>
        <w:ind w:firstLine="0"/>
        <w:rPr>
          <w:noProof/>
        </w:rPr>
      </w:pPr>
      <w:r>
        <w:rPr>
          <w:b/>
          <w:szCs w:val="24"/>
        </w:rPr>
        <w:t>POPIS TABLICA</w:t>
      </w:r>
      <w:r w:rsidR="00FB1E2D">
        <w:rPr>
          <w:b/>
          <w:szCs w:val="24"/>
        </w:rPr>
        <w:fldChar w:fldCharType="begin"/>
      </w:r>
      <w:r w:rsidR="00FB1E2D">
        <w:rPr>
          <w:b/>
          <w:bCs/>
          <w:szCs w:val="24"/>
        </w:rPr>
        <w:instrText xml:space="preserve"> TOC \h \z \c "Tablica" </w:instrText>
      </w:r>
      <w:r w:rsidR="00FB1E2D">
        <w:rPr>
          <w:b/>
          <w:szCs w:val="24"/>
        </w:rPr>
        <w:fldChar w:fldCharType="separate"/>
      </w:r>
    </w:p>
    <w:p w14:paraId="0242DEB8" w14:textId="08053ED9"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97" w:history="1">
        <w:r w:rsidR="00C318B2" w:rsidRPr="004854DD">
          <w:rPr>
            <w:rStyle w:val="Hyperlink"/>
            <w:noProof/>
          </w:rPr>
          <w:t>Tablica 3</w:t>
        </w:r>
        <w:r w:rsidR="00C318B2" w:rsidRPr="004854DD">
          <w:rPr>
            <w:rStyle w:val="Hyperlink"/>
            <w:noProof/>
          </w:rPr>
          <w:noBreakHyphen/>
          <w:t>1 Razredi tlačnih čvrstoća prema HRN EN 1992 1-1 Eurokod 2 (2010) i Model Code (2010)</w:t>
        </w:r>
        <w:r w:rsidR="00C318B2">
          <w:rPr>
            <w:noProof/>
            <w:webHidden/>
          </w:rPr>
          <w:tab/>
        </w:r>
        <w:r w:rsidR="00C318B2">
          <w:rPr>
            <w:noProof/>
            <w:webHidden/>
          </w:rPr>
          <w:fldChar w:fldCharType="begin"/>
        </w:r>
        <w:r w:rsidR="00C318B2">
          <w:rPr>
            <w:noProof/>
            <w:webHidden/>
          </w:rPr>
          <w:instrText xml:space="preserve"> PAGEREF _Toc107444897 \h </w:instrText>
        </w:r>
        <w:r w:rsidR="00C318B2">
          <w:rPr>
            <w:noProof/>
            <w:webHidden/>
          </w:rPr>
        </w:r>
        <w:r w:rsidR="00C318B2">
          <w:rPr>
            <w:noProof/>
            <w:webHidden/>
          </w:rPr>
          <w:fldChar w:fldCharType="separate"/>
        </w:r>
        <w:r w:rsidR="002829DC">
          <w:rPr>
            <w:noProof/>
            <w:webHidden/>
          </w:rPr>
          <w:t>9</w:t>
        </w:r>
        <w:r w:rsidR="00C318B2">
          <w:rPr>
            <w:noProof/>
            <w:webHidden/>
          </w:rPr>
          <w:fldChar w:fldCharType="end"/>
        </w:r>
      </w:hyperlink>
    </w:p>
    <w:p w14:paraId="5A66F4B6" w14:textId="1DB3EEA2"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98" w:history="1">
        <w:r w:rsidR="00C318B2" w:rsidRPr="004854DD">
          <w:rPr>
            <w:rStyle w:val="Hyperlink"/>
            <w:noProof/>
          </w:rPr>
          <w:t>Tablica 3</w:t>
        </w:r>
        <w:r w:rsidR="00C318B2" w:rsidRPr="004854DD">
          <w:rPr>
            <w:rStyle w:val="Hyperlink"/>
            <w:noProof/>
          </w:rPr>
          <w:noBreakHyphen/>
          <w:t>2 Razredi tlačnih čvrstoća prema HRN EN 1992 1-1 Eurokod 2 (2010) i Model Code (2010)</w:t>
        </w:r>
        <w:r w:rsidR="00C318B2">
          <w:rPr>
            <w:noProof/>
            <w:webHidden/>
          </w:rPr>
          <w:tab/>
        </w:r>
        <w:r w:rsidR="00C318B2">
          <w:rPr>
            <w:noProof/>
            <w:webHidden/>
          </w:rPr>
          <w:fldChar w:fldCharType="begin"/>
        </w:r>
        <w:r w:rsidR="00C318B2">
          <w:rPr>
            <w:noProof/>
            <w:webHidden/>
          </w:rPr>
          <w:instrText xml:space="preserve"> PAGEREF _Toc107444898 \h </w:instrText>
        </w:r>
        <w:r w:rsidR="00C318B2">
          <w:rPr>
            <w:noProof/>
            <w:webHidden/>
          </w:rPr>
        </w:r>
        <w:r w:rsidR="00C318B2">
          <w:rPr>
            <w:noProof/>
            <w:webHidden/>
          </w:rPr>
          <w:fldChar w:fldCharType="separate"/>
        </w:r>
        <w:r w:rsidR="002829DC">
          <w:rPr>
            <w:noProof/>
            <w:webHidden/>
          </w:rPr>
          <w:t>9</w:t>
        </w:r>
        <w:r w:rsidR="00C318B2">
          <w:rPr>
            <w:noProof/>
            <w:webHidden/>
          </w:rPr>
          <w:fldChar w:fldCharType="end"/>
        </w:r>
      </w:hyperlink>
    </w:p>
    <w:p w14:paraId="3AC6C8FB" w14:textId="30CB0ABD"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899" w:history="1">
        <w:r w:rsidR="00C318B2" w:rsidRPr="004854DD">
          <w:rPr>
            <w:rStyle w:val="Hyperlink"/>
            <w:noProof/>
          </w:rPr>
          <w:t>Tablica 5</w:t>
        </w:r>
        <w:r w:rsidR="00C318B2" w:rsidRPr="004854DD">
          <w:rPr>
            <w:rStyle w:val="Hyperlink"/>
            <w:noProof/>
          </w:rPr>
          <w:noBreakHyphen/>
          <w:t>1 Tehničke karakteristike betonskih cijevi (Samoborka, 2016)</w:t>
        </w:r>
        <w:r w:rsidR="00C318B2">
          <w:rPr>
            <w:noProof/>
            <w:webHidden/>
          </w:rPr>
          <w:tab/>
        </w:r>
        <w:r w:rsidR="00C318B2">
          <w:rPr>
            <w:noProof/>
            <w:webHidden/>
          </w:rPr>
          <w:fldChar w:fldCharType="begin"/>
        </w:r>
        <w:r w:rsidR="00C318B2">
          <w:rPr>
            <w:noProof/>
            <w:webHidden/>
          </w:rPr>
          <w:instrText xml:space="preserve"> PAGEREF _Toc107444899 \h </w:instrText>
        </w:r>
        <w:r w:rsidR="00C318B2">
          <w:rPr>
            <w:noProof/>
            <w:webHidden/>
          </w:rPr>
        </w:r>
        <w:r w:rsidR="00C318B2">
          <w:rPr>
            <w:noProof/>
            <w:webHidden/>
          </w:rPr>
          <w:fldChar w:fldCharType="separate"/>
        </w:r>
        <w:r w:rsidR="002829DC">
          <w:rPr>
            <w:noProof/>
            <w:webHidden/>
          </w:rPr>
          <w:t>18</w:t>
        </w:r>
        <w:r w:rsidR="00C318B2">
          <w:rPr>
            <w:noProof/>
            <w:webHidden/>
          </w:rPr>
          <w:fldChar w:fldCharType="end"/>
        </w:r>
      </w:hyperlink>
    </w:p>
    <w:p w14:paraId="77190E03" w14:textId="405BA254"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900" w:history="1">
        <w:r w:rsidR="00C318B2" w:rsidRPr="004854DD">
          <w:rPr>
            <w:rStyle w:val="Hyperlink"/>
            <w:noProof/>
          </w:rPr>
          <w:t>Tablica 5</w:t>
        </w:r>
        <w:r w:rsidR="00C318B2" w:rsidRPr="004854DD">
          <w:rPr>
            <w:rStyle w:val="Hyperlink"/>
            <w:noProof/>
          </w:rPr>
          <w:noBreakHyphen/>
          <w:t>2 Karakteristike eksploziva Riodin HE (Eksplo-promet, 2018)</w:t>
        </w:r>
        <w:r w:rsidR="00C318B2">
          <w:rPr>
            <w:noProof/>
            <w:webHidden/>
          </w:rPr>
          <w:tab/>
        </w:r>
        <w:r w:rsidR="00C318B2">
          <w:rPr>
            <w:noProof/>
            <w:webHidden/>
          </w:rPr>
          <w:fldChar w:fldCharType="begin"/>
        </w:r>
        <w:r w:rsidR="00C318B2">
          <w:rPr>
            <w:noProof/>
            <w:webHidden/>
          </w:rPr>
          <w:instrText xml:space="preserve"> PAGEREF _Toc107444900 \h </w:instrText>
        </w:r>
        <w:r w:rsidR="00C318B2">
          <w:rPr>
            <w:noProof/>
            <w:webHidden/>
          </w:rPr>
        </w:r>
        <w:r w:rsidR="00C318B2">
          <w:rPr>
            <w:noProof/>
            <w:webHidden/>
          </w:rPr>
          <w:fldChar w:fldCharType="separate"/>
        </w:r>
        <w:r w:rsidR="002829DC">
          <w:rPr>
            <w:noProof/>
            <w:webHidden/>
          </w:rPr>
          <w:t>19</w:t>
        </w:r>
        <w:r w:rsidR="00C318B2">
          <w:rPr>
            <w:noProof/>
            <w:webHidden/>
          </w:rPr>
          <w:fldChar w:fldCharType="end"/>
        </w:r>
      </w:hyperlink>
    </w:p>
    <w:p w14:paraId="173B7836" w14:textId="4702D10A"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901" w:history="1">
        <w:r w:rsidR="00C318B2" w:rsidRPr="004854DD">
          <w:rPr>
            <w:rStyle w:val="Hyperlink"/>
            <w:noProof/>
          </w:rPr>
          <w:t>Tablica 5</w:t>
        </w:r>
        <w:r w:rsidR="00C318B2" w:rsidRPr="004854DD">
          <w:rPr>
            <w:rStyle w:val="Hyperlink"/>
            <w:noProof/>
          </w:rPr>
          <w:noBreakHyphen/>
          <w:t>3 Karakteristike eksploziva Riohit (Eksplo-promet, 2015)</w:t>
        </w:r>
        <w:r w:rsidR="00C318B2">
          <w:rPr>
            <w:noProof/>
            <w:webHidden/>
          </w:rPr>
          <w:tab/>
        </w:r>
        <w:r w:rsidR="00C318B2">
          <w:rPr>
            <w:noProof/>
            <w:webHidden/>
          </w:rPr>
          <w:fldChar w:fldCharType="begin"/>
        </w:r>
        <w:r w:rsidR="00C318B2">
          <w:rPr>
            <w:noProof/>
            <w:webHidden/>
          </w:rPr>
          <w:instrText xml:space="preserve"> PAGEREF _Toc107444901 \h </w:instrText>
        </w:r>
        <w:r w:rsidR="00C318B2">
          <w:rPr>
            <w:noProof/>
            <w:webHidden/>
          </w:rPr>
        </w:r>
        <w:r w:rsidR="00C318B2">
          <w:rPr>
            <w:noProof/>
            <w:webHidden/>
          </w:rPr>
          <w:fldChar w:fldCharType="separate"/>
        </w:r>
        <w:r w:rsidR="002829DC">
          <w:rPr>
            <w:noProof/>
            <w:webHidden/>
          </w:rPr>
          <w:t>19</w:t>
        </w:r>
        <w:r w:rsidR="00C318B2">
          <w:rPr>
            <w:noProof/>
            <w:webHidden/>
          </w:rPr>
          <w:fldChar w:fldCharType="end"/>
        </w:r>
      </w:hyperlink>
    </w:p>
    <w:p w14:paraId="5F7F717A" w14:textId="568F904C"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902" w:history="1">
        <w:r w:rsidR="00C318B2" w:rsidRPr="004854DD">
          <w:rPr>
            <w:rStyle w:val="Hyperlink"/>
            <w:noProof/>
          </w:rPr>
          <w:t>Tablica 5</w:t>
        </w:r>
        <w:r w:rsidR="00C318B2" w:rsidRPr="004854DD">
          <w:rPr>
            <w:rStyle w:val="Hyperlink"/>
            <w:noProof/>
          </w:rPr>
          <w:noBreakHyphen/>
          <w:t>4 Jedinične mase i duljine punjenja za bušotine punjenje Riodinom HE</w:t>
        </w:r>
        <w:r w:rsidR="00C318B2">
          <w:rPr>
            <w:noProof/>
            <w:webHidden/>
          </w:rPr>
          <w:tab/>
        </w:r>
        <w:r w:rsidR="00C318B2">
          <w:rPr>
            <w:noProof/>
            <w:webHidden/>
          </w:rPr>
          <w:fldChar w:fldCharType="begin"/>
        </w:r>
        <w:r w:rsidR="00C318B2">
          <w:rPr>
            <w:noProof/>
            <w:webHidden/>
          </w:rPr>
          <w:instrText xml:space="preserve"> PAGEREF _Toc107444902 \h </w:instrText>
        </w:r>
        <w:r w:rsidR="00C318B2">
          <w:rPr>
            <w:noProof/>
            <w:webHidden/>
          </w:rPr>
        </w:r>
        <w:r w:rsidR="00C318B2">
          <w:rPr>
            <w:noProof/>
            <w:webHidden/>
          </w:rPr>
          <w:fldChar w:fldCharType="separate"/>
        </w:r>
        <w:r w:rsidR="002829DC">
          <w:rPr>
            <w:noProof/>
            <w:webHidden/>
          </w:rPr>
          <w:t>20</w:t>
        </w:r>
        <w:r w:rsidR="00C318B2">
          <w:rPr>
            <w:noProof/>
            <w:webHidden/>
          </w:rPr>
          <w:fldChar w:fldCharType="end"/>
        </w:r>
      </w:hyperlink>
    </w:p>
    <w:p w14:paraId="37314890" w14:textId="736C1F22" w:rsidR="00C318B2" w:rsidRDefault="0084716F" w:rsidP="00C318B2">
      <w:pPr>
        <w:pStyle w:val="TableofFigures"/>
        <w:tabs>
          <w:tab w:val="right" w:leader="dot" w:pos="8776"/>
        </w:tabs>
        <w:ind w:firstLine="0"/>
        <w:rPr>
          <w:rFonts w:asciiTheme="minorHAnsi" w:eastAsiaTheme="minorEastAsia" w:hAnsiTheme="minorHAnsi" w:cstheme="minorBidi"/>
          <w:noProof/>
          <w:sz w:val="22"/>
          <w:szCs w:val="22"/>
          <w:lang w:eastAsia="hr-HR"/>
        </w:rPr>
      </w:pPr>
      <w:hyperlink w:anchor="_Toc107444903" w:history="1">
        <w:r w:rsidR="00C318B2" w:rsidRPr="004854DD">
          <w:rPr>
            <w:rStyle w:val="Hyperlink"/>
            <w:noProof/>
          </w:rPr>
          <w:t>Tablica 5</w:t>
        </w:r>
        <w:r w:rsidR="00C318B2" w:rsidRPr="004854DD">
          <w:rPr>
            <w:rStyle w:val="Hyperlink"/>
            <w:noProof/>
          </w:rPr>
          <w:noBreakHyphen/>
          <w:t>5 Jedinične mase i duljine punjenja za bušotine punjenje Riohitom</w:t>
        </w:r>
        <w:r w:rsidR="00C318B2">
          <w:rPr>
            <w:noProof/>
            <w:webHidden/>
          </w:rPr>
          <w:tab/>
        </w:r>
        <w:r w:rsidR="00C318B2">
          <w:rPr>
            <w:noProof/>
            <w:webHidden/>
          </w:rPr>
          <w:fldChar w:fldCharType="begin"/>
        </w:r>
        <w:r w:rsidR="00C318B2">
          <w:rPr>
            <w:noProof/>
            <w:webHidden/>
          </w:rPr>
          <w:instrText xml:space="preserve"> PAGEREF _Toc107444903 \h </w:instrText>
        </w:r>
        <w:r w:rsidR="00C318B2">
          <w:rPr>
            <w:noProof/>
            <w:webHidden/>
          </w:rPr>
        </w:r>
        <w:r w:rsidR="00C318B2">
          <w:rPr>
            <w:noProof/>
            <w:webHidden/>
          </w:rPr>
          <w:fldChar w:fldCharType="separate"/>
        </w:r>
        <w:r w:rsidR="002829DC">
          <w:rPr>
            <w:noProof/>
            <w:webHidden/>
          </w:rPr>
          <w:t>20</w:t>
        </w:r>
        <w:r w:rsidR="00C318B2">
          <w:rPr>
            <w:noProof/>
            <w:webHidden/>
          </w:rPr>
          <w:fldChar w:fldCharType="end"/>
        </w:r>
      </w:hyperlink>
    </w:p>
    <w:p w14:paraId="63FE6215" w14:textId="4DB52BCB" w:rsidR="001E7BE3" w:rsidRDefault="00FB1E2D" w:rsidP="00C318B2">
      <w:pPr>
        <w:ind w:firstLine="0"/>
        <w:rPr>
          <w:b/>
          <w:szCs w:val="24"/>
        </w:rPr>
      </w:pPr>
      <w:r>
        <w:rPr>
          <w:b/>
          <w:szCs w:val="24"/>
        </w:rPr>
        <w:fldChar w:fldCharType="end"/>
      </w:r>
      <w:r w:rsidR="00532417">
        <w:rPr>
          <w:b/>
          <w:szCs w:val="24"/>
        </w:rPr>
        <w:br w:type="page"/>
      </w:r>
    </w:p>
    <w:p w14:paraId="18E87F44" w14:textId="77777777" w:rsidR="00102CF0" w:rsidRDefault="00102CF0" w:rsidP="00102CF0">
      <w:pPr>
        <w:pStyle w:val="Heading1"/>
        <w:rPr>
          <w:sz w:val="28"/>
          <w:szCs w:val="28"/>
        </w:rPr>
        <w:sectPr w:rsidR="00102CF0" w:rsidSect="004D376C">
          <w:type w:val="continuous"/>
          <w:pgSz w:w="11905" w:h="16837"/>
          <w:pgMar w:top="1418" w:right="1418" w:bottom="1418" w:left="1701" w:header="720" w:footer="720" w:gutter="0"/>
          <w:pgNumType w:start="1"/>
          <w:cols w:space="720"/>
          <w:noEndnote/>
          <w:titlePg/>
          <w:docGrid w:linePitch="272"/>
        </w:sectPr>
      </w:pPr>
    </w:p>
    <w:p w14:paraId="055CA643" w14:textId="7A6C7498" w:rsidR="00321FEF" w:rsidRDefault="004E465C" w:rsidP="00F25CFC">
      <w:pPr>
        <w:pStyle w:val="Heading1"/>
      </w:pPr>
      <w:bookmarkStart w:id="2" w:name="_Toc107445033"/>
      <w:r w:rsidRPr="00F25CFC">
        <w:lastRenderedPageBreak/>
        <w:t>UVOD</w:t>
      </w:r>
      <w:bookmarkEnd w:id="2"/>
    </w:p>
    <w:p w14:paraId="3CE62AF8" w14:textId="77777777" w:rsidR="00FB7F34" w:rsidRPr="00FB7F34" w:rsidRDefault="00FB7F34" w:rsidP="00FB7F34"/>
    <w:p w14:paraId="45EF0372" w14:textId="1046D639" w:rsidR="005E428B" w:rsidRPr="00E96C77" w:rsidRDefault="00004457" w:rsidP="00050C0C">
      <w:pPr>
        <w:tabs>
          <w:tab w:val="left" w:pos="1725"/>
        </w:tabs>
        <w:rPr>
          <w:szCs w:val="24"/>
        </w:rPr>
      </w:pPr>
      <w:r>
        <w:rPr>
          <w:szCs w:val="24"/>
        </w:rPr>
        <w:t>Miniranje je postupak razaranja i drobljenja stijena, materijala i objekata energijom eksploziva.</w:t>
      </w:r>
      <w:r w:rsidR="00884C29">
        <w:rPr>
          <w:szCs w:val="24"/>
        </w:rPr>
        <w:t xml:space="preserve"> </w:t>
      </w:r>
      <w:r w:rsidR="00CA2AC7">
        <w:rPr>
          <w:szCs w:val="24"/>
        </w:rPr>
        <w:t>Primjenjuje se u raznim industrijama i djelatnostima, ali najčešće</w:t>
      </w:r>
      <w:r>
        <w:rPr>
          <w:szCs w:val="24"/>
        </w:rPr>
        <w:t xml:space="preserve"> u rudarskoj industriji u svrhu pridobivanja mineralnih sirovina</w:t>
      </w:r>
      <w:r w:rsidR="00B015E3">
        <w:rPr>
          <w:szCs w:val="24"/>
        </w:rPr>
        <w:t xml:space="preserve"> i prilikom izrade podzemnih prostorija i tunela</w:t>
      </w:r>
      <w:r>
        <w:rPr>
          <w:szCs w:val="24"/>
        </w:rPr>
        <w:t xml:space="preserve">, u građevinskoj industriji </w:t>
      </w:r>
      <w:r w:rsidR="00B015E3">
        <w:rPr>
          <w:szCs w:val="24"/>
        </w:rPr>
        <w:t>za</w:t>
      </w:r>
      <w:r>
        <w:rPr>
          <w:szCs w:val="24"/>
        </w:rPr>
        <w:t xml:space="preserve"> iskop temelja objekata</w:t>
      </w:r>
      <w:r w:rsidR="00884C29">
        <w:rPr>
          <w:szCs w:val="24"/>
        </w:rPr>
        <w:t xml:space="preserve">, </w:t>
      </w:r>
      <w:r w:rsidR="00CA2AC7">
        <w:rPr>
          <w:szCs w:val="24"/>
        </w:rPr>
        <w:t>u polj</w:t>
      </w:r>
      <w:r w:rsidR="008208F8">
        <w:rPr>
          <w:szCs w:val="24"/>
        </w:rPr>
        <w:t xml:space="preserve">oprivredi za izradu kanala za navodnjavanje i iskopa jama za sadnice </w:t>
      </w:r>
      <w:r w:rsidR="00CA2AC7">
        <w:rPr>
          <w:szCs w:val="24"/>
        </w:rPr>
        <w:t xml:space="preserve">te za vojne svrhe </w:t>
      </w:r>
      <w:r w:rsidR="00D6457D">
        <w:rPr>
          <w:szCs w:val="24"/>
        </w:rPr>
        <w:t>prilikom</w:t>
      </w:r>
      <w:r w:rsidR="008208F8">
        <w:rPr>
          <w:szCs w:val="24"/>
        </w:rPr>
        <w:t xml:space="preserve"> rušenj</w:t>
      </w:r>
      <w:r w:rsidR="00D6457D">
        <w:rPr>
          <w:szCs w:val="24"/>
        </w:rPr>
        <w:t>a</w:t>
      </w:r>
      <w:r w:rsidR="008208F8">
        <w:rPr>
          <w:szCs w:val="24"/>
        </w:rPr>
        <w:t xml:space="preserve"> građevinskih i industrijskih objekata </w:t>
      </w:r>
      <w:r w:rsidR="00CA2AC7">
        <w:rPr>
          <w:szCs w:val="24"/>
        </w:rPr>
        <w:t xml:space="preserve">(Krsnik, 1989). </w:t>
      </w:r>
      <w:r w:rsidR="00246025">
        <w:rPr>
          <w:szCs w:val="24"/>
        </w:rPr>
        <w:t xml:space="preserve">Valja napomenuti kako je švedski znanstvenik Alfred Nobel, </w:t>
      </w:r>
      <w:r w:rsidR="008E3B41">
        <w:rPr>
          <w:szCs w:val="24"/>
        </w:rPr>
        <w:t>koji je osnovao zakladu za poticanje znanosti, umjetnosti i mira,</w:t>
      </w:r>
      <w:r w:rsidR="00246025">
        <w:rPr>
          <w:szCs w:val="24"/>
        </w:rPr>
        <w:t xml:space="preserve"> izumio i pronašao moderne eksplozive</w:t>
      </w:r>
      <w:r w:rsidR="008E3B41">
        <w:rPr>
          <w:szCs w:val="24"/>
        </w:rPr>
        <w:t xml:space="preserve"> koje je smatrao isključivo alatima za dobrobit čovjeka (</w:t>
      </w:r>
      <w:r w:rsidR="009413CA">
        <w:rPr>
          <w:szCs w:val="24"/>
        </w:rPr>
        <w:t>Dobrilović et al, 2019</w:t>
      </w:r>
      <w:r w:rsidR="008E3B41">
        <w:rPr>
          <w:szCs w:val="24"/>
        </w:rPr>
        <w:t>)</w:t>
      </w:r>
      <w:r w:rsidR="009413CA">
        <w:rPr>
          <w:szCs w:val="24"/>
        </w:rPr>
        <w:t>.</w:t>
      </w:r>
    </w:p>
    <w:p w14:paraId="02E32B2F" w14:textId="44E24FC1" w:rsidR="005E428B" w:rsidRPr="00AB0A8B" w:rsidRDefault="009A080E" w:rsidP="00AB0A8B">
      <w:pPr>
        <w:tabs>
          <w:tab w:val="left" w:pos="1725"/>
        </w:tabs>
        <w:rPr>
          <w:szCs w:val="24"/>
        </w:rPr>
      </w:pPr>
      <w:r w:rsidRPr="00E96C77">
        <w:rPr>
          <w:szCs w:val="24"/>
        </w:rPr>
        <w:t>U ovom radu</w:t>
      </w:r>
      <w:r w:rsidR="006D6D22">
        <w:rPr>
          <w:szCs w:val="24"/>
        </w:rPr>
        <w:t xml:space="preserve"> prikazani su rezultati ispitvanja utjecaja vrste eksploziva te parametara bušenja i </w:t>
      </w:r>
      <w:r w:rsidR="006D6D22" w:rsidRPr="008E7CAB">
        <w:rPr>
          <w:szCs w:val="24"/>
        </w:rPr>
        <w:t>miniranja na učinkovitost izbijanja betona elemenata građevina tanke stijenke</w:t>
      </w:r>
      <w:r w:rsidR="00023D33">
        <w:rPr>
          <w:szCs w:val="24"/>
        </w:rPr>
        <w:t xml:space="preserve">. </w:t>
      </w:r>
      <w:r w:rsidR="00236DD6">
        <w:rPr>
          <w:szCs w:val="24"/>
        </w:rPr>
        <w:t>Potreba za rušenjem može</w:t>
      </w:r>
      <w:r w:rsidR="00023D33">
        <w:rPr>
          <w:szCs w:val="24"/>
        </w:rPr>
        <w:t xml:space="preserve"> biti posljedica društvenih i gospodarskih promjen</w:t>
      </w:r>
      <w:r w:rsidR="00EE2CB2">
        <w:rPr>
          <w:szCs w:val="24"/>
        </w:rPr>
        <w:t>a</w:t>
      </w:r>
      <w:r w:rsidR="00F43119">
        <w:rPr>
          <w:szCs w:val="24"/>
        </w:rPr>
        <w:t xml:space="preserve">. </w:t>
      </w:r>
      <w:r w:rsidR="00236DD6">
        <w:rPr>
          <w:szCs w:val="24"/>
        </w:rPr>
        <w:t>Primjerice, gašenje industrijskog pogona koji se nalazi u urbanoj sredini dovodi do potrebe da se ostatci objekta uklone, a dobiveni prostor prenamjeni</w:t>
      </w:r>
      <w:r w:rsidR="001D0184">
        <w:rPr>
          <w:szCs w:val="24"/>
        </w:rPr>
        <w:t>.</w:t>
      </w:r>
      <w:r w:rsidR="00F43119">
        <w:rPr>
          <w:szCs w:val="24"/>
        </w:rPr>
        <w:t xml:space="preserve"> Nadalje, </w:t>
      </w:r>
      <w:r w:rsidR="008348A6">
        <w:rPr>
          <w:szCs w:val="24"/>
        </w:rPr>
        <w:t>elementarne nepogode poput potresa mogu uzrokovati oštećenja</w:t>
      </w:r>
      <w:r w:rsidR="006E7C21">
        <w:rPr>
          <w:szCs w:val="24"/>
        </w:rPr>
        <w:t xml:space="preserve"> </w:t>
      </w:r>
      <w:r w:rsidR="00487EBB">
        <w:rPr>
          <w:szCs w:val="24"/>
        </w:rPr>
        <w:t>stambenih</w:t>
      </w:r>
      <w:r w:rsidR="006E7C21">
        <w:rPr>
          <w:szCs w:val="24"/>
        </w:rPr>
        <w:t xml:space="preserve"> i drugih objekata, što može biti opasno po </w:t>
      </w:r>
      <w:r w:rsidR="00D00D0E">
        <w:rPr>
          <w:szCs w:val="24"/>
        </w:rPr>
        <w:t xml:space="preserve">okolinu. </w:t>
      </w:r>
      <w:r w:rsidR="00B54032">
        <w:rPr>
          <w:szCs w:val="24"/>
        </w:rPr>
        <w:t>Oštećeni objekt</w:t>
      </w:r>
      <w:r w:rsidR="00216061">
        <w:rPr>
          <w:szCs w:val="24"/>
        </w:rPr>
        <w:t xml:space="preserve"> potrebno je </w:t>
      </w:r>
      <w:r w:rsidR="00B358BB">
        <w:rPr>
          <w:szCs w:val="24"/>
        </w:rPr>
        <w:t>srušiti ukoliko sanacija nije moguća</w:t>
      </w:r>
      <w:r w:rsidR="00B54032">
        <w:rPr>
          <w:szCs w:val="24"/>
        </w:rPr>
        <w:t>.</w:t>
      </w:r>
      <w:r w:rsidR="0059308F">
        <w:rPr>
          <w:szCs w:val="24"/>
        </w:rPr>
        <w:t xml:space="preserve"> Dakle, r</w:t>
      </w:r>
      <w:r w:rsidR="001D0184">
        <w:rPr>
          <w:szCs w:val="24"/>
        </w:rPr>
        <w:t>ušenje objekata miniranjem prihvatljivo je s gospodarskog i ekonomskog stanovišta jer je eksploziv najjeftinija energija i uz pravilno rukovanje i poštivanje zakona te mjera zaštite ne predstavlja opasnost za okolinu</w:t>
      </w:r>
      <w:r w:rsidR="002F3087">
        <w:rPr>
          <w:szCs w:val="24"/>
        </w:rPr>
        <w:t xml:space="preserve"> (Ester i Dobrilović, 2016).</w:t>
      </w:r>
      <w:r w:rsidR="001D0184">
        <w:rPr>
          <w:szCs w:val="24"/>
        </w:rPr>
        <w:t xml:space="preserve"> </w:t>
      </w:r>
    </w:p>
    <w:p w14:paraId="1A52831C" w14:textId="68B5CEDC" w:rsidR="003433A1" w:rsidRPr="006D6D22" w:rsidRDefault="0002108B" w:rsidP="00A045F7">
      <w:pPr>
        <w:rPr>
          <w:strike/>
          <w:color w:val="FF0000"/>
          <w:szCs w:val="22"/>
          <w:shd w:val="clear" w:color="auto" w:fill="FFFFFF"/>
        </w:rPr>
      </w:pPr>
      <w:r>
        <w:rPr>
          <w:szCs w:val="22"/>
          <w:shd w:val="clear" w:color="auto" w:fill="FFFFFF"/>
        </w:rPr>
        <w:t>Najčešće korišteni materijali pri izradi građevina su beton i betonski elementi, opeka, metali od kojih je najčešće željezo, mort, crijep, kamen i dr</w:t>
      </w:r>
      <w:r w:rsidR="00220CB4">
        <w:rPr>
          <w:szCs w:val="22"/>
          <w:shd w:val="clear" w:color="auto" w:fill="FFFFFF"/>
        </w:rPr>
        <w:t>ugi</w:t>
      </w:r>
      <w:r w:rsidR="00B50E33">
        <w:rPr>
          <w:szCs w:val="22"/>
          <w:shd w:val="clear" w:color="auto" w:fill="FFFFFF"/>
        </w:rPr>
        <w:t xml:space="preserve"> (Ester i Dobrilović, 2016).</w:t>
      </w:r>
      <w:r>
        <w:rPr>
          <w:szCs w:val="22"/>
          <w:shd w:val="clear" w:color="auto" w:fill="FFFFFF"/>
        </w:rPr>
        <w:t xml:space="preserve"> Obzirom da se u ovom radu ispituje zavisnost učinka naboja u betonskim elementima</w:t>
      </w:r>
      <w:r w:rsidR="00B50E33">
        <w:rPr>
          <w:szCs w:val="22"/>
          <w:shd w:val="clear" w:color="auto" w:fill="FFFFFF"/>
        </w:rPr>
        <w:t xml:space="preserve"> tanke stijenke</w:t>
      </w:r>
      <w:r>
        <w:rPr>
          <w:szCs w:val="22"/>
          <w:shd w:val="clear" w:color="auto" w:fill="FFFFFF"/>
        </w:rPr>
        <w:t xml:space="preserve">, poseban naglasak će biti na </w:t>
      </w:r>
      <w:r w:rsidR="00696EFD">
        <w:rPr>
          <w:szCs w:val="22"/>
          <w:shd w:val="clear" w:color="auto" w:fill="FFFFFF"/>
        </w:rPr>
        <w:t xml:space="preserve">problematici rušenja </w:t>
      </w:r>
      <w:r w:rsidR="00B50E33">
        <w:rPr>
          <w:szCs w:val="22"/>
          <w:shd w:val="clear" w:color="auto" w:fill="FFFFFF"/>
        </w:rPr>
        <w:t>istih.</w:t>
      </w:r>
      <w:r w:rsidR="00F5043A">
        <w:rPr>
          <w:szCs w:val="22"/>
          <w:shd w:val="clear" w:color="auto" w:fill="FFFFFF"/>
        </w:rPr>
        <w:t xml:space="preserve"> </w:t>
      </w:r>
      <w:r w:rsidR="008E3075">
        <w:rPr>
          <w:szCs w:val="22"/>
          <w:shd w:val="clear" w:color="auto" w:fill="FFFFFF"/>
        </w:rPr>
        <w:t>Prethodnim ispitivanjima</w:t>
      </w:r>
      <w:r w:rsidR="006D6D22">
        <w:rPr>
          <w:szCs w:val="22"/>
          <w:shd w:val="clear" w:color="auto" w:fill="FFFFFF"/>
        </w:rPr>
        <w:t xml:space="preserve"> te </w:t>
      </w:r>
      <w:r w:rsidR="006D6D22" w:rsidRPr="008E7CAB">
        <w:rPr>
          <w:szCs w:val="22"/>
          <w:shd w:val="clear" w:color="auto" w:fill="FFFFFF"/>
        </w:rPr>
        <w:t>iskustvima u izvedenim projektima</w:t>
      </w:r>
      <w:r w:rsidR="008E3075" w:rsidRPr="006D6D22">
        <w:rPr>
          <w:szCs w:val="22"/>
          <w:shd w:val="clear" w:color="auto" w:fill="FFFFFF"/>
        </w:rPr>
        <w:t xml:space="preserve"> </w:t>
      </w:r>
      <w:r w:rsidR="008E3075">
        <w:rPr>
          <w:szCs w:val="22"/>
          <w:shd w:val="clear" w:color="auto" w:fill="FFFFFF"/>
        </w:rPr>
        <w:t xml:space="preserve">ustanovljeno je </w:t>
      </w:r>
      <w:r w:rsidR="002B71FA">
        <w:rPr>
          <w:szCs w:val="22"/>
          <w:shd w:val="clear" w:color="auto" w:fill="FFFFFF"/>
        </w:rPr>
        <w:t xml:space="preserve">da je iznimno zahtjevno </w:t>
      </w:r>
      <w:r w:rsidR="00035903">
        <w:rPr>
          <w:szCs w:val="22"/>
          <w:shd w:val="clear" w:color="auto" w:fill="FFFFFF"/>
        </w:rPr>
        <w:t>uspješno</w:t>
      </w:r>
      <w:r w:rsidR="006D6D22">
        <w:rPr>
          <w:szCs w:val="22"/>
          <w:shd w:val="clear" w:color="auto" w:fill="FFFFFF"/>
        </w:rPr>
        <w:t xml:space="preserve"> i</w:t>
      </w:r>
      <w:r w:rsidR="006D6D22" w:rsidRPr="008E7CAB">
        <w:rPr>
          <w:szCs w:val="22"/>
          <w:shd w:val="clear" w:color="auto" w:fill="FFFFFF"/>
        </w:rPr>
        <w:t>zvesti</w:t>
      </w:r>
      <w:r w:rsidR="00035903" w:rsidRPr="008E7CAB">
        <w:rPr>
          <w:szCs w:val="22"/>
          <w:shd w:val="clear" w:color="auto" w:fill="FFFFFF"/>
        </w:rPr>
        <w:t xml:space="preserve"> </w:t>
      </w:r>
      <w:r w:rsidR="00035903">
        <w:rPr>
          <w:szCs w:val="22"/>
          <w:shd w:val="clear" w:color="auto" w:fill="FFFFFF"/>
        </w:rPr>
        <w:t>rušenje objekata izgrađenih od</w:t>
      </w:r>
      <w:r w:rsidR="0021668F">
        <w:rPr>
          <w:szCs w:val="22"/>
          <w:shd w:val="clear" w:color="auto" w:fill="FFFFFF"/>
        </w:rPr>
        <w:t xml:space="preserve"> takvih elemenata</w:t>
      </w:r>
      <w:r w:rsidR="006D6D22">
        <w:rPr>
          <w:szCs w:val="22"/>
          <w:shd w:val="clear" w:color="auto" w:fill="FFFFFF"/>
        </w:rPr>
        <w:t>.</w:t>
      </w:r>
    </w:p>
    <w:p w14:paraId="4422E559" w14:textId="12111D3F" w:rsidR="003433A1" w:rsidRDefault="003433A1" w:rsidP="00A045F7">
      <w:pPr>
        <w:rPr>
          <w:szCs w:val="22"/>
          <w:shd w:val="clear" w:color="auto" w:fill="FFFFFF"/>
        </w:rPr>
      </w:pPr>
      <w:r>
        <w:rPr>
          <w:szCs w:val="22"/>
          <w:shd w:val="clear" w:color="auto" w:fill="FFFFFF"/>
        </w:rPr>
        <w:br w:type="page"/>
      </w:r>
    </w:p>
    <w:p w14:paraId="43BA8ACE" w14:textId="6061C4DC" w:rsidR="002B7848" w:rsidRDefault="003433A1" w:rsidP="00AB0A8B">
      <w:pPr>
        <w:pStyle w:val="Heading1"/>
      </w:pPr>
      <w:bookmarkStart w:id="3" w:name="_Toc107445034"/>
      <w:r w:rsidRPr="00EB168F">
        <w:lastRenderedPageBreak/>
        <w:t xml:space="preserve">OPĆI I SPECIFIČNI </w:t>
      </w:r>
      <w:r w:rsidRPr="00AB0A8B">
        <w:t>CILJEVI</w:t>
      </w:r>
      <w:r w:rsidRPr="00EB168F">
        <w:t xml:space="preserve"> RADA</w:t>
      </w:r>
      <w:bookmarkEnd w:id="3"/>
    </w:p>
    <w:p w14:paraId="796D5730" w14:textId="77777777" w:rsidR="00FB7F34" w:rsidRPr="00FB7F34" w:rsidRDefault="00FB7F34" w:rsidP="00FB7F34"/>
    <w:p w14:paraId="09A600A5" w14:textId="1888E4B4" w:rsidR="006E3991" w:rsidRDefault="003C46F1" w:rsidP="003C46F1">
      <w:pPr>
        <w:rPr>
          <w:szCs w:val="24"/>
        </w:rPr>
      </w:pPr>
      <w:r w:rsidRPr="003C46F1">
        <w:rPr>
          <w:szCs w:val="24"/>
        </w:rPr>
        <w:t>Kada se govori o betonskim elementima tanke stijenke, misli se na elemente izgrađene od betona čija debljina stijenke ne prelazi</w:t>
      </w:r>
      <w:r w:rsidR="006D6D22">
        <w:rPr>
          <w:szCs w:val="24"/>
        </w:rPr>
        <w:t>,</w:t>
      </w:r>
      <w:r w:rsidRPr="003C46F1">
        <w:rPr>
          <w:szCs w:val="24"/>
        </w:rPr>
        <w:t xml:space="preserve"> </w:t>
      </w:r>
      <w:r w:rsidR="006D6D22">
        <w:rPr>
          <w:szCs w:val="24"/>
        </w:rPr>
        <w:t xml:space="preserve">okvirno, </w:t>
      </w:r>
      <w:r w:rsidRPr="003C46F1">
        <w:rPr>
          <w:szCs w:val="24"/>
        </w:rPr>
        <w:t>15 centimetara.</w:t>
      </w:r>
      <w:r w:rsidR="00071FB2">
        <w:rPr>
          <w:szCs w:val="24"/>
        </w:rPr>
        <w:t xml:space="preserve"> </w:t>
      </w:r>
      <w:r w:rsidR="002B1A3E">
        <w:rPr>
          <w:szCs w:val="24"/>
        </w:rPr>
        <w:t>Primjerice, takvi elementi se koriste prilikom izrade dimnjaka</w:t>
      </w:r>
      <w:r w:rsidR="00071FB2">
        <w:rPr>
          <w:szCs w:val="24"/>
        </w:rPr>
        <w:t xml:space="preserve"> (slika 2-1)</w:t>
      </w:r>
      <w:r w:rsidR="002B1A3E">
        <w:rPr>
          <w:szCs w:val="24"/>
        </w:rPr>
        <w:t xml:space="preserve">. </w:t>
      </w:r>
      <w:r w:rsidRPr="003C46F1">
        <w:rPr>
          <w:szCs w:val="24"/>
        </w:rPr>
        <w:t xml:space="preserve">Prema tome, </w:t>
      </w:r>
      <w:r w:rsidR="00520979">
        <w:rPr>
          <w:szCs w:val="24"/>
        </w:rPr>
        <w:t xml:space="preserve">ukoliko se radi o rušenju istih, </w:t>
      </w:r>
      <w:r w:rsidRPr="003C46F1">
        <w:rPr>
          <w:szCs w:val="24"/>
        </w:rPr>
        <w:t xml:space="preserve">takve plitke minske bušotine je iznimno zahtjevno </w:t>
      </w:r>
      <w:r w:rsidR="006F47BF">
        <w:rPr>
          <w:szCs w:val="24"/>
        </w:rPr>
        <w:t>izbušiti</w:t>
      </w:r>
      <w:r w:rsidR="006D6D22">
        <w:rPr>
          <w:szCs w:val="24"/>
        </w:rPr>
        <w:t xml:space="preserve"> u traženom rasporedu i posebice u potrebnoj dubini</w:t>
      </w:r>
      <w:r w:rsidR="006F47BF">
        <w:rPr>
          <w:szCs w:val="24"/>
        </w:rPr>
        <w:t>, a</w:t>
      </w:r>
      <w:r w:rsidRPr="003C46F1">
        <w:rPr>
          <w:szCs w:val="24"/>
        </w:rPr>
        <w:t xml:space="preserve"> zatim napuniti </w:t>
      </w:r>
      <w:r w:rsidR="006F47BF">
        <w:rPr>
          <w:szCs w:val="24"/>
        </w:rPr>
        <w:t>potrebnom količinom eksplozivnog naboja</w:t>
      </w:r>
      <w:r w:rsidRPr="003C46F1">
        <w:rPr>
          <w:szCs w:val="24"/>
        </w:rPr>
        <w:t>.</w:t>
      </w:r>
      <w:r w:rsidR="006D6D22">
        <w:rPr>
          <w:szCs w:val="24"/>
        </w:rPr>
        <w:t xml:space="preserve"> </w:t>
      </w:r>
      <w:r w:rsidRPr="003C46F1">
        <w:rPr>
          <w:szCs w:val="24"/>
        </w:rPr>
        <w:t xml:space="preserve"> </w:t>
      </w:r>
    </w:p>
    <w:p w14:paraId="301A89A1" w14:textId="74CF293C" w:rsidR="00D92A57" w:rsidRDefault="00D92A57" w:rsidP="00D92A57">
      <w:pPr>
        <w:rPr>
          <w:szCs w:val="24"/>
        </w:rPr>
      </w:pPr>
      <w:r w:rsidRPr="003C46F1">
        <w:rPr>
          <w:szCs w:val="24"/>
        </w:rPr>
        <w:t xml:space="preserve">Glavni cilj rada jest odrediti </w:t>
      </w:r>
      <w:r w:rsidR="005E5F0D">
        <w:rPr>
          <w:szCs w:val="24"/>
        </w:rPr>
        <w:t>optimal</w:t>
      </w:r>
      <w:r w:rsidR="00D84409">
        <w:rPr>
          <w:szCs w:val="24"/>
        </w:rPr>
        <w:t xml:space="preserve">an </w:t>
      </w:r>
      <w:r w:rsidRPr="003C46F1">
        <w:rPr>
          <w:szCs w:val="24"/>
        </w:rPr>
        <w:t xml:space="preserve">raspored, </w:t>
      </w:r>
      <w:r w:rsidR="005E5F0D" w:rsidRPr="008E7CAB">
        <w:rPr>
          <w:szCs w:val="24"/>
        </w:rPr>
        <w:t>odnosno</w:t>
      </w:r>
      <w:r w:rsidR="008E7CAB">
        <w:rPr>
          <w:szCs w:val="24"/>
        </w:rPr>
        <w:t xml:space="preserve"> </w:t>
      </w:r>
      <w:r w:rsidRPr="003C46F1">
        <w:rPr>
          <w:szCs w:val="24"/>
        </w:rPr>
        <w:t>razmak između minskih bušotina</w:t>
      </w:r>
      <w:r w:rsidR="00903186">
        <w:rPr>
          <w:szCs w:val="24"/>
        </w:rPr>
        <w:t xml:space="preserve"> te usporediti </w:t>
      </w:r>
      <w:r w:rsidR="00442DDD">
        <w:rPr>
          <w:szCs w:val="24"/>
        </w:rPr>
        <w:t>učinak</w:t>
      </w:r>
      <w:r w:rsidR="00903186">
        <w:rPr>
          <w:szCs w:val="24"/>
        </w:rPr>
        <w:t xml:space="preserve"> emulzijskog i želatinoznog eksploziva</w:t>
      </w:r>
      <w:r w:rsidR="00B463DD">
        <w:rPr>
          <w:szCs w:val="24"/>
        </w:rPr>
        <w:t xml:space="preserve"> prilikom miniranja </w:t>
      </w:r>
      <w:r w:rsidR="00C119AF">
        <w:rPr>
          <w:szCs w:val="24"/>
        </w:rPr>
        <w:t>betonskih elemenata tanke stijenke</w:t>
      </w:r>
      <w:r w:rsidR="00442DDD">
        <w:rPr>
          <w:szCs w:val="24"/>
        </w:rPr>
        <w:t>.</w:t>
      </w:r>
      <w:r w:rsidRPr="003C46F1">
        <w:rPr>
          <w:szCs w:val="24"/>
        </w:rPr>
        <w:t xml:space="preserve"> </w:t>
      </w:r>
      <w:r w:rsidR="00834EB5">
        <w:rPr>
          <w:szCs w:val="24"/>
        </w:rPr>
        <w:t xml:space="preserve">Također, </w:t>
      </w:r>
      <w:r w:rsidR="005E5F0D" w:rsidRPr="008E7CAB">
        <w:rPr>
          <w:szCs w:val="24"/>
        </w:rPr>
        <w:t>ponuđene su</w:t>
      </w:r>
      <w:r w:rsidR="00834EB5" w:rsidRPr="005E5F0D">
        <w:rPr>
          <w:color w:val="FF0000"/>
          <w:szCs w:val="24"/>
        </w:rPr>
        <w:t xml:space="preserve"> </w:t>
      </w:r>
      <w:r w:rsidR="005E5F0D" w:rsidRPr="008E7CAB">
        <w:rPr>
          <w:szCs w:val="24"/>
        </w:rPr>
        <w:t xml:space="preserve">smjernice </w:t>
      </w:r>
      <w:r w:rsidR="00834EB5">
        <w:rPr>
          <w:szCs w:val="24"/>
        </w:rPr>
        <w:t>za daljna istraživanja</w:t>
      </w:r>
      <w:r w:rsidR="00B20417">
        <w:rPr>
          <w:szCs w:val="24"/>
        </w:rPr>
        <w:t xml:space="preserve">. </w:t>
      </w:r>
      <w:r w:rsidRPr="003C46F1">
        <w:rPr>
          <w:szCs w:val="24"/>
        </w:rPr>
        <w:t xml:space="preserve">Za tu svrhu </w:t>
      </w:r>
      <w:r w:rsidR="005E5F0D" w:rsidRPr="008E7CAB">
        <w:rPr>
          <w:szCs w:val="24"/>
        </w:rPr>
        <w:t xml:space="preserve">provedena su </w:t>
      </w:r>
      <w:r w:rsidRPr="003C46F1">
        <w:rPr>
          <w:szCs w:val="24"/>
        </w:rPr>
        <w:t xml:space="preserve">terenska ispitivanja na </w:t>
      </w:r>
      <w:r>
        <w:rPr>
          <w:szCs w:val="24"/>
        </w:rPr>
        <w:t>poligonu za miniranje</w:t>
      </w:r>
      <w:r w:rsidR="00931CA5">
        <w:rPr>
          <w:szCs w:val="24"/>
        </w:rPr>
        <w:t xml:space="preserve"> Laboratorija za ispitivanje eksploziva</w:t>
      </w:r>
      <w:r w:rsidR="0018008E">
        <w:rPr>
          <w:szCs w:val="24"/>
        </w:rPr>
        <w:t xml:space="preserve"> </w:t>
      </w:r>
      <w:r w:rsidR="007E15DD">
        <w:rPr>
          <w:szCs w:val="24"/>
        </w:rPr>
        <w:t>Rudarsko – geološko – naftnog fakulteta</w:t>
      </w:r>
      <w:r w:rsidRPr="003C46F1">
        <w:rPr>
          <w:szCs w:val="24"/>
        </w:rPr>
        <w:t xml:space="preserve"> u općini Ljubešćica u Varaždinskoj županiji.</w:t>
      </w:r>
      <w:r w:rsidR="005E5F0D">
        <w:rPr>
          <w:szCs w:val="24"/>
        </w:rPr>
        <w:t xml:space="preserve"> Primjer izrađenih dimnjaka za potrebe prethodnih istraživanja prikazan je na slici 2-1</w:t>
      </w:r>
      <w:r w:rsidR="008E7CAB">
        <w:rPr>
          <w:szCs w:val="24"/>
        </w:rPr>
        <w:t xml:space="preserve">, </w:t>
      </w:r>
      <w:r w:rsidR="005E5F0D">
        <w:rPr>
          <w:szCs w:val="24"/>
        </w:rPr>
        <w:t>a na slici 2-2 prikazan je industrijski betonski dimnjak srušen miniranjem.</w:t>
      </w:r>
      <w:r w:rsidRPr="003C46F1">
        <w:rPr>
          <w:szCs w:val="24"/>
        </w:rPr>
        <w:t xml:space="preserve"> </w:t>
      </w:r>
    </w:p>
    <w:p w14:paraId="39BF61A0" w14:textId="58890093" w:rsidR="00493B52" w:rsidRPr="008E7CAB" w:rsidRDefault="008E7CAB" w:rsidP="008E7CAB">
      <w:pPr>
        <w:jc w:val="center"/>
        <w:rPr>
          <w:noProof/>
          <w:szCs w:val="24"/>
        </w:rPr>
      </w:pPr>
      <w:r>
        <w:rPr>
          <w:noProof/>
          <w:szCs w:val="24"/>
        </w:rPr>
        <w:drawing>
          <wp:inline distT="0" distB="0" distL="0" distR="0" wp14:anchorId="05A46CD6" wp14:editId="7870B035">
            <wp:extent cx="2416488" cy="4285753"/>
            <wp:effectExtent l="0" t="0" r="3175" b="635"/>
            <wp:docPr id="34" name="Picture 34" descr="A picture containing outdoor, building, ruin,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outdoor, building, ruin, stone&#10;&#10;Description automatically generated"/>
                    <pic:cNvPicPr>
                      <a:picLocks noChangeAspect="1" noChangeArrowheads="1"/>
                    </pic:cNvPicPr>
                  </pic:nvPicPr>
                  <pic:blipFill rotWithShape="1">
                    <a:blip r:embed="rId13">
                      <a:extLst>
                        <a:ext uri="{28A0092B-C50C-407E-A947-70E740481C1C}">
                          <a14:useLocalDpi xmlns:a14="http://schemas.microsoft.com/office/drawing/2010/main" val="0"/>
                        </a:ext>
                      </a:extLst>
                    </a:blip>
                    <a:srcRect r="24859"/>
                    <a:stretch/>
                  </pic:blipFill>
                  <pic:spPr bwMode="auto">
                    <a:xfrm>
                      <a:off x="0" y="0"/>
                      <a:ext cx="2450179" cy="4345506"/>
                    </a:xfrm>
                    <a:prstGeom prst="rect">
                      <a:avLst/>
                    </a:prstGeom>
                    <a:noFill/>
                    <a:ln>
                      <a:noFill/>
                    </a:ln>
                    <a:extLst>
                      <a:ext uri="{53640926-AAD7-44D8-BBD7-CCE9431645EC}">
                        <a14:shadowObscured xmlns:a14="http://schemas.microsoft.com/office/drawing/2010/main"/>
                      </a:ext>
                    </a:extLst>
                  </pic:spPr>
                </pic:pic>
              </a:graphicData>
            </a:graphic>
          </wp:inline>
        </w:drawing>
      </w:r>
    </w:p>
    <w:p w14:paraId="5CC18A73" w14:textId="177A398A" w:rsidR="00661163" w:rsidRDefault="00493B52" w:rsidP="00493B52">
      <w:pPr>
        <w:pStyle w:val="Caption"/>
        <w:jc w:val="left"/>
        <w:rPr>
          <w:sz w:val="20"/>
          <w:szCs w:val="20"/>
        </w:rPr>
      </w:pPr>
      <w:bookmarkStart w:id="4" w:name="_Toc107444788"/>
      <w:r w:rsidRPr="00493B52">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2</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w:t>
      </w:r>
      <w:r w:rsidR="0032116E">
        <w:rPr>
          <w:sz w:val="20"/>
          <w:szCs w:val="20"/>
        </w:rPr>
        <w:fldChar w:fldCharType="end"/>
      </w:r>
      <w:r w:rsidRPr="00493B52">
        <w:rPr>
          <w:sz w:val="20"/>
          <w:szCs w:val="20"/>
        </w:rPr>
        <w:t xml:space="preserve"> </w:t>
      </w:r>
      <w:r w:rsidRPr="00493B52">
        <w:rPr>
          <w:b w:val="0"/>
          <w:bCs w:val="0"/>
          <w:sz w:val="20"/>
          <w:szCs w:val="20"/>
        </w:rPr>
        <w:t>Betonski dimnjaci tanke stijenke</w:t>
      </w:r>
      <w:r w:rsidR="00771798">
        <w:rPr>
          <w:b w:val="0"/>
          <w:bCs w:val="0"/>
          <w:sz w:val="20"/>
          <w:szCs w:val="20"/>
        </w:rPr>
        <w:t>-model</w:t>
      </w:r>
      <w:r w:rsidRPr="00493B52">
        <w:rPr>
          <w:b w:val="0"/>
          <w:bCs w:val="0"/>
          <w:sz w:val="20"/>
          <w:szCs w:val="20"/>
        </w:rPr>
        <w:t xml:space="preserve"> (Katalinić, 2021)</w:t>
      </w:r>
      <w:bookmarkEnd w:id="4"/>
    </w:p>
    <w:p w14:paraId="1866CDCC" w14:textId="77777777" w:rsidR="00631EE6" w:rsidRDefault="00631EE6" w:rsidP="00631EE6">
      <w:pPr>
        <w:jc w:val="center"/>
      </w:pPr>
      <w:r>
        <w:rPr>
          <w:noProof/>
        </w:rPr>
        <w:lastRenderedPageBreak/>
        <w:drawing>
          <wp:inline distT="0" distB="0" distL="0" distR="0" wp14:anchorId="6B43C620" wp14:editId="60B99232">
            <wp:extent cx="5577840" cy="4457700"/>
            <wp:effectExtent l="0" t="0" r="381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7840" cy="4457700"/>
                    </a:xfrm>
                    <a:prstGeom prst="rect">
                      <a:avLst/>
                    </a:prstGeom>
                    <a:noFill/>
                    <a:ln>
                      <a:noFill/>
                    </a:ln>
                  </pic:spPr>
                </pic:pic>
              </a:graphicData>
            </a:graphic>
          </wp:inline>
        </w:drawing>
      </w:r>
    </w:p>
    <w:p w14:paraId="443A3633" w14:textId="1554741A" w:rsidR="00771798" w:rsidRPr="009739BF" w:rsidRDefault="00631EE6" w:rsidP="00631EE6">
      <w:pPr>
        <w:pStyle w:val="Caption"/>
        <w:rPr>
          <w:b w:val="0"/>
          <w:bCs w:val="0"/>
          <w:sz w:val="20"/>
          <w:szCs w:val="20"/>
        </w:rPr>
      </w:pPr>
      <w:bookmarkStart w:id="5" w:name="_Toc107444789"/>
      <w:r w:rsidRPr="009739BF">
        <w:rPr>
          <w:sz w:val="20"/>
          <w:szCs w:val="20"/>
        </w:rPr>
        <w:t xml:space="preserve">Slika </w:t>
      </w:r>
      <w:r w:rsidR="0032116E" w:rsidRPr="009739BF">
        <w:rPr>
          <w:sz w:val="20"/>
          <w:szCs w:val="20"/>
        </w:rPr>
        <w:fldChar w:fldCharType="begin"/>
      </w:r>
      <w:r w:rsidR="0032116E" w:rsidRPr="009739BF">
        <w:rPr>
          <w:sz w:val="20"/>
          <w:szCs w:val="20"/>
        </w:rPr>
        <w:instrText xml:space="preserve"> STYLEREF 1 \s </w:instrText>
      </w:r>
      <w:r w:rsidR="0032116E" w:rsidRPr="009739BF">
        <w:rPr>
          <w:sz w:val="20"/>
          <w:szCs w:val="20"/>
        </w:rPr>
        <w:fldChar w:fldCharType="separate"/>
      </w:r>
      <w:r w:rsidR="0032116E" w:rsidRPr="009739BF">
        <w:rPr>
          <w:noProof/>
          <w:sz w:val="20"/>
          <w:szCs w:val="20"/>
        </w:rPr>
        <w:t>2</w:t>
      </w:r>
      <w:r w:rsidR="0032116E" w:rsidRPr="009739BF">
        <w:rPr>
          <w:sz w:val="20"/>
          <w:szCs w:val="20"/>
        </w:rPr>
        <w:fldChar w:fldCharType="end"/>
      </w:r>
      <w:r w:rsidR="0032116E" w:rsidRPr="009739BF">
        <w:rPr>
          <w:sz w:val="20"/>
          <w:szCs w:val="20"/>
        </w:rPr>
        <w:noBreakHyphen/>
      </w:r>
      <w:r w:rsidR="0032116E" w:rsidRPr="009739BF">
        <w:rPr>
          <w:sz w:val="20"/>
          <w:szCs w:val="20"/>
        </w:rPr>
        <w:fldChar w:fldCharType="begin"/>
      </w:r>
      <w:r w:rsidR="0032116E" w:rsidRPr="009739BF">
        <w:rPr>
          <w:sz w:val="20"/>
          <w:szCs w:val="20"/>
        </w:rPr>
        <w:instrText xml:space="preserve"> SEQ Slika \* ARABIC \s 1 </w:instrText>
      </w:r>
      <w:r w:rsidR="0032116E" w:rsidRPr="009739BF">
        <w:rPr>
          <w:sz w:val="20"/>
          <w:szCs w:val="20"/>
        </w:rPr>
        <w:fldChar w:fldCharType="separate"/>
      </w:r>
      <w:r w:rsidR="0032116E" w:rsidRPr="009739BF">
        <w:rPr>
          <w:noProof/>
          <w:sz w:val="20"/>
          <w:szCs w:val="20"/>
        </w:rPr>
        <w:t>2</w:t>
      </w:r>
      <w:r w:rsidR="0032116E" w:rsidRPr="009739BF">
        <w:rPr>
          <w:sz w:val="20"/>
          <w:szCs w:val="20"/>
        </w:rPr>
        <w:fldChar w:fldCharType="end"/>
      </w:r>
      <w:r w:rsidRPr="009739BF">
        <w:rPr>
          <w:sz w:val="20"/>
          <w:szCs w:val="20"/>
        </w:rPr>
        <w:t xml:space="preserve"> </w:t>
      </w:r>
      <w:r w:rsidRPr="009739BF">
        <w:rPr>
          <w:b w:val="0"/>
          <w:bCs w:val="0"/>
          <w:sz w:val="20"/>
          <w:szCs w:val="20"/>
        </w:rPr>
        <w:t>Betonski dimnjak tanke stijenke srušen miniranjem</w:t>
      </w:r>
      <w:bookmarkEnd w:id="5"/>
    </w:p>
    <w:p w14:paraId="58D44D44" w14:textId="7FC129A5" w:rsidR="003E7960" w:rsidRPr="00493B52" w:rsidRDefault="00493B52" w:rsidP="00493B52">
      <w:pPr>
        <w:spacing w:line="240" w:lineRule="auto"/>
        <w:ind w:firstLine="0"/>
        <w:jc w:val="left"/>
        <w:rPr>
          <w:szCs w:val="24"/>
        </w:rPr>
      </w:pPr>
      <w:r>
        <w:rPr>
          <w:szCs w:val="24"/>
        </w:rPr>
        <w:br w:type="page"/>
      </w:r>
    </w:p>
    <w:p w14:paraId="6F58BF00" w14:textId="112EA4FC" w:rsidR="004A313B" w:rsidRDefault="005918A0" w:rsidP="005B6D7E">
      <w:pPr>
        <w:pStyle w:val="Heading1"/>
      </w:pPr>
      <w:bookmarkStart w:id="6" w:name="_Toc107445035"/>
      <w:r w:rsidRPr="005B6D7E">
        <w:lastRenderedPageBreak/>
        <w:t>KARAKTERISTIKE</w:t>
      </w:r>
      <w:r w:rsidRPr="00EB168F">
        <w:t xml:space="preserve"> BETONA</w:t>
      </w:r>
      <w:bookmarkEnd w:id="6"/>
    </w:p>
    <w:p w14:paraId="2B205A00" w14:textId="77777777" w:rsidR="00B55601" w:rsidRPr="00B55601" w:rsidRDefault="00B55601" w:rsidP="00B55601"/>
    <w:p w14:paraId="3AA44335" w14:textId="3E47AA66" w:rsidR="00F32A46" w:rsidRDefault="004852C7" w:rsidP="00B73BD3">
      <w:pPr>
        <w:pStyle w:val="Heading2"/>
      </w:pPr>
      <w:bookmarkStart w:id="7" w:name="_Toc107445036"/>
      <w:r>
        <w:t>Komponente sastava betona</w:t>
      </w:r>
      <w:bookmarkEnd w:id="7"/>
    </w:p>
    <w:p w14:paraId="5E60D2C2" w14:textId="43825629" w:rsidR="00666339" w:rsidRDefault="00666339" w:rsidP="00666339"/>
    <w:p w14:paraId="4AB32AC9" w14:textId="3821233F" w:rsidR="004A313B" w:rsidRDefault="00666339" w:rsidP="003818CD">
      <w:pPr>
        <w:pStyle w:val="Heading3"/>
        <w:jc w:val="left"/>
        <w:rPr>
          <w:b/>
          <w:bCs/>
        </w:rPr>
      </w:pPr>
      <w:bookmarkStart w:id="8" w:name="_Toc107445037"/>
      <w:r w:rsidRPr="00666339">
        <w:rPr>
          <w:b/>
          <w:bCs/>
        </w:rPr>
        <w:t>Cement</w:t>
      </w:r>
      <w:bookmarkEnd w:id="8"/>
      <w:r w:rsidRPr="00666339">
        <w:rPr>
          <w:b/>
          <w:bCs/>
        </w:rPr>
        <w:t xml:space="preserve"> </w:t>
      </w:r>
    </w:p>
    <w:p w14:paraId="5BB0B438" w14:textId="77777777" w:rsidR="00F61C09" w:rsidRPr="00F61C09" w:rsidRDefault="00F61C09" w:rsidP="00F61C09"/>
    <w:p w14:paraId="5EA1EBE8" w14:textId="284372DE" w:rsidR="00C96B00" w:rsidRPr="00E96C77" w:rsidRDefault="008170D3" w:rsidP="00050C0C">
      <w:pPr>
        <w:tabs>
          <w:tab w:val="left" w:pos="1725"/>
        </w:tabs>
        <w:rPr>
          <w:szCs w:val="24"/>
        </w:rPr>
      </w:pPr>
      <w:r>
        <w:rPr>
          <w:szCs w:val="24"/>
        </w:rPr>
        <w:t>Cement podrazumijeva hidraulično, građevno vezivo koje očvrsne na zraku i pod vodom.</w:t>
      </w:r>
      <w:r w:rsidR="0000158F">
        <w:rPr>
          <w:szCs w:val="24"/>
        </w:rPr>
        <w:t xml:space="preserve"> Portlandski cement je</w:t>
      </w:r>
      <w:r w:rsidR="003B0537">
        <w:rPr>
          <w:szCs w:val="24"/>
        </w:rPr>
        <w:t xml:space="preserve">st hidraulični cement proizveden mljevenjem klinkera koji sačinjavaju hidraulični kalcijevi silikati uz istovremeno mljevenje i homogenizaciju uz dodatak sadrovca ili anhidrita. </w:t>
      </w:r>
      <w:r>
        <w:rPr>
          <w:szCs w:val="24"/>
        </w:rPr>
        <w:t xml:space="preserve">Smatra se jednim </w:t>
      </w:r>
      <w:r w:rsidR="0000158F">
        <w:rPr>
          <w:szCs w:val="24"/>
        </w:rPr>
        <w:t>od najčešće upotrebljavanih materijala u svijetu</w:t>
      </w:r>
      <w:r w:rsidR="003B0537">
        <w:rPr>
          <w:szCs w:val="24"/>
        </w:rPr>
        <w:t xml:space="preserve"> (Bjegović et al, 2013).</w:t>
      </w:r>
      <w:r w:rsidR="0000158F">
        <w:rPr>
          <w:szCs w:val="24"/>
        </w:rPr>
        <w:t xml:space="preserve"> </w:t>
      </w:r>
    </w:p>
    <w:p w14:paraId="5964955A" w14:textId="77777777" w:rsidR="00076AF8" w:rsidRDefault="005F1F1A" w:rsidP="00050C0C">
      <w:pPr>
        <w:tabs>
          <w:tab w:val="left" w:pos="1725"/>
        </w:tabs>
        <w:rPr>
          <w:szCs w:val="24"/>
        </w:rPr>
      </w:pPr>
      <w:r>
        <w:rPr>
          <w:szCs w:val="24"/>
        </w:rPr>
        <w:t>Glavni sastojci portlandskog cementa su</w:t>
      </w:r>
      <w:r w:rsidR="005D7382">
        <w:rPr>
          <w:szCs w:val="24"/>
        </w:rPr>
        <w:t xml:space="preserve"> </w:t>
      </w:r>
      <w:r>
        <w:rPr>
          <w:szCs w:val="24"/>
        </w:rPr>
        <w:t>CaO i silicijev dioksid SiO</w:t>
      </w:r>
      <w:r>
        <w:rPr>
          <w:szCs w:val="24"/>
          <w:vertAlign w:val="subscript"/>
        </w:rPr>
        <w:t>2</w:t>
      </w:r>
      <w:r>
        <w:rPr>
          <w:szCs w:val="24"/>
        </w:rPr>
        <w:t>. Izvor kalcija su najčešće vapnenci, lapori i krede, dok izvor silicija najčešće predstavljaju gline i škriljac. Proces proizvodnje cementa iziskuje velike količine sirovina</w:t>
      </w:r>
      <w:r w:rsidR="00296305">
        <w:rPr>
          <w:szCs w:val="24"/>
        </w:rPr>
        <w:t xml:space="preserve"> i veliku potrošnju energije</w:t>
      </w:r>
      <w:r>
        <w:rPr>
          <w:szCs w:val="24"/>
        </w:rPr>
        <w:t xml:space="preserve">, ali je relativno jednostavan. Prije izlaganja visokim temperaturama, </w:t>
      </w:r>
      <w:r w:rsidR="00680585">
        <w:rPr>
          <w:szCs w:val="24"/>
        </w:rPr>
        <w:t>sirovine je potrebno homogenizirati</w:t>
      </w:r>
      <w:r w:rsidR="00A666B5">
        <w:rPr>
          <w:szCs w:val="24"/>
        </w:rPr>
        <w:t xml:space="preserve">, što se postiže predrobljavanjem i miješanjem. </w:t>
      </w:r>
      <w:r w:rsidR="00353D59">
        <w:rPr>
          <w:szCs w:val="24"/>
        </w:rPr>
        <w:t>Nakon homogenizacije, sirovina se transportira u izmjenjivač topline koji predzagrijava sirovinu prije ulaska u</w:t>
      </w:r>
      <w:r w:rsidR="00B5510D">
        <w:rPr>
          <w:szCs w:val="24"/>
        </w:rPr>
        <w:t xml:space="preserve"> rotacijsku</w:t>
      </w:r>
      <w:r w:rsidR="00353D59">
        <w:rPr>
          <w:szCs w:val="24"/>
        </w:rPr>
        <w:t xml:space="preserve"> peć, gdje se događa ključni dio proizvodnje</w:t>
      </w:r>
      <w:r w:rsidR="00076AF8">
        <w:rPr>
          <w:szCs w:val="24"/>
        </w:rPr>
        <w:t xml:space="preserve">. </w:t>
      </w:r>
      <w:r w:rsidR="00353D59">
        <w:rPr>
          <w:szCs w:val="24"/>
        </w:rPr>
        <w:t>Prolaskom kroz peć, do</w:t>
      </w:r>
      <w:r w:rsidR="00501490">
        <w:rPr>
          <w:szCs w:val="24"/>
        </w:rPr>
        <w:t>lazi do fizičkih i kemijskih promjena na visokim temperaturama:</w:t>
      </w:r>
    </w:p>
    <w:p w14:paraId="2F50E0C0" w14:textId="77777777" w:rsidR="00076AF8" w:rsidRDefault="00501490" w:rsidP="00076AF8">
      <w:pPr>
        <w:pStyle w:val="ListParagraph"/>
        <w:numPr>
          <w:ilvl w:val="0"/>
          <w:numId w:val="36"/>
        </w:numPr>
        <w:tabs>
          <w:tab w:val="left" w:pos="1725"/>
        </w:tabs>
        <w:rPr>
          <w:szCs w:val="24"/>
        </w:rPr>
      </w:pPr>
      <w:r w:rsidRPr="00076AF8">
        <w:rPr>
          <w:szCs w:val="24"/>
        </w:rPr>
        <w:t xml:space="preserve">sušenje, </w:t>
      </w:r>
    </w:p>
    <w:p w14:paraId="234BCF10" w14:textId="77777777" w:rsidR="00076AF8" w:rsidRDefault="00501490" w:rsidP="00076AF8">
      <w:pPr>
        <w:pStyle w:val="ListParagraph"/>
        <w:numPr>
          <w:ilvl w:val="0"/>
          <w:numId w:val="36"/>
        </w:numPr>
        <w:tabs>
          <w:tab w:val="left" w:pos="1725"/>
        </w:tabs>
        <w:rPr>
          <w:szCs w:val="24"/>
        </w:rPr>
      </w:pPr>
      <w:r w:rsidRPr="00076AF8">
        <w:rPr>
          <w:szCs w:val="24"/>
        </w:rPr>
        <w:t xml:space="preserve">pregrijavanje, </w:t>
      </w:r>
    </w:p>
    <w:p w14:paraId="42D135B7" w14:textId="77777777" w:rsidR="00076AF8" w:rsidRDefault="00501490" w:rsidP="00076AF8">
      <w:pPr>
        <w:pStyle w:val="ListParagraph"/>
        <w:numPr>
          <w:ilvl w:val="0"/>
          <w:numId w:val="36"/>
        </w:numPr>
        <w:tabs>
          <w:tab w:val="left" w:pos="1725"/>
        </w:tabs>
        <w:rPr>
          <w:szCs w:val="24"/>
        </w:rPr>
      </w:pPr>
      <w:r w:rsidRPr="00076AF8">
        <w:rPr>
          <w:szCs w:val="24"/>
        </w:rPr>
        <w:t>kalciniranje</w:t>
      </w:r>
      <w:r w:rsidR="00076AF8">
        <w:rPr>
          <w:szCs w:val="24"/>
        </w:rPr>
        <w:t>,</w:t>
      </w:r>
    </w:p>
    <w:p w14:paraId="6FB594DB" w14:textId="3C98891F" w:rsidR="00C14082" w:rsidRPr="00076AF8" w:rsidRDefault="00501490" w:rsidP="00076AF8">
      <w:pPr>
        <w:pStyle w:val="ListParagraph"/>
        <w:numPr>
          <w:ilvl w:val="0"/>
          <w:numId w:val="36"/>
        </w:numPr>
        <w:tabs>
          <w:tab w:val="left" w:pos="1725"/>
        </w:tabs>
        <w:rPr>
          <w:szCs w:val="24"/>
        </w:rPr>
      </w:pPr>
      <w:r w:rsidRPr="00076AF8">
        <w:rPr>
          <w:szCs w:val="24"/>
        </w:rPr>
        <w:t>klinkeriranje (Bjegović i Štirmer, 2015).</w:t>
      </w:r>
    </w:p>
    <w:p w14:paraId="3E7827D6" w14:textId="1AFF52AF" w:rsidR="007A112D" w:rsidRDefault="009974FD" w:rsidP="00940522">
      <w:pPr>
        <w:tabs>
          <w:tab w:val="left" w:pos="3645"/>
        </w:tabs>
        <w:rPr>
          <w:szCs w:val="24"/>
        </w:rPr>
      </w:pPr>
      <w:r>
        <w:rPr>
          <w:szCs w:val="24"/>
        </w:rPr>
        <w:t xml:space="preserve">Prema kemijskom sastavu iskazanom u obliku oksida pojedinih elemenata koji su prisutni u mineralima klinkera, glavni konstituenti klinkera su CaO </w:t>
      </w:r>
      <w:r w:rsidR="0079474D">
        <w:rPr>
          <w:szCs w:val="24"/>
        </w:rPr>
        <w:t>(C), SiO</w:t>
      </w:r>
      <w:r w:rsidR="0079474D">
        <w:rPr>
          <w:szCs w:val="24"/>
          <w:vertAlign w:val="subscript"/>
        </w:rPr>
        <w:t>2</w:t>
      </w:r>
      <w:r w:rsidR="0079474D">
        <w:rPr>
          <w:szCs w:val="24"/>
        </w:rPr>
        <w:t xml:space="preserve"> (S), </w:t>
      </w:r>
      <w:bookmarkStart w:id="9" w:name="_Hlk105814111"/>
      <w:r w:rsidR="0079474D">
        <w:rPr>
          <w:szCs w:val="24"/>
        </w:rPr>
        <w:t>Al</w:t>
      </w:r>
      <w:r w:rsidR="0079474D">
        <w:rPr>
          <w:szCs w:val="24"/>
          <w:vertAlign w:val="subscript"/>
        </w:rPr>
        <w:t>2</w:t>
      </w:r>
      <w:r w:rsidR="0079474D">
        <w:rPr>
          <w:szCs w:val="24"/>
        </w:rPr>
        <w:t>O</w:t>
      </w:r>
      <w:r w:rsidR="0079474D">
        <w:rPr>
          <w:szCs w:val="24"/>
          <w:vertAlign w:val="subscript"/>
        </w:rPr>
        <w:t>3</w:t>
      </w:r>
      <w:bookmarkEnd w:id="9"/>
      <w:r w:rsidR="0079474D">
        <w:rPr>
          <w:szCs w:val="24"/>
        </w:rPr>
        <w:t xml:space="preserve"> (A) i </w:t>
      </w:r>
      <w:bookmarkStart w:id="10" w:name="_Hlk105814147"/>
      <w:r w:rsidR="0079474D">
        <w:rPr>
          <w:szCs w:val="24"/>
        </w:rPr>
        <w:t>Fe</w:t>
      </w:r>
      <w:r w:rsidR="0079474D">
        <w:rPr>
          <w:szCs w:val="24"/>
          <w:vertAlign w:val="subscript"/>
        </w:rPr>
        <w:t>2</w:t>
      </w:r>
      <w:r w:rsidR="0079474D">
        <w:rPr>
          <w:szCs w:val="24"/>
        </w:rPr>
        <w:t>O</w:t>
      </w:r>
      <w:r w:rsidR="0079474D">
        <w:rPr>
          <w:szCs w:val="24"/>
          <w:vertAlign w:val="subscript"/>
        </w:rPr>
        <w:t>3</w:t>
      </w:r>
      <w:bookmarkEnd w:id="10"/>
      <w:r w:rsidR="0079474D">
        <w:rPr>
          <w:szCs w:val="24"/>
        </w:rPr>
        <w:t xml:space="preserve"> (F), a sporedni </w:t>
      </w:r>
      <w:bookmarkStart w:id="11" w:name="_Hlk105814175"/>
      <w:r w:rsidR="0079474D">
        <w:rPr>
          <w:szCs w:val="24"/>
        </w:rPr>
        <w:t>TiO</w:t>
      </w:r>
      <w:r w:rsidR="0079474D">
        <w:rPr>
          <w:szCs w:val="24"/>
          <w:vertAlign w:val="subscript"/>
        </w:rPr>
        <w:t>2</w:t>
      </w:r>
      <w:bookmarkEnd w:id="11"/>
      <w:r w:rsidR="0079474D">
        <w:rPr>
          <w:szCs w:val="24"/>
        </w:rPr>
        <w:t xml:space="preserve"> (T), </w:t>
      </w:r>
      <w:bookmarkStart w:id="12" w:name="_Hlk105814206"/>
      <w:r w:rsidR="0079474D">
        <w:rPr>
          <w:szCs w:val="24"/>
        </w:rPr>
        <w:t>P</w:t>
      </w:r>
      <w:r w:rsidR="0079474D">
        <w:rPr>
          <w:szCs w:val="24"/>
          <w:vertAlign w:val="subscript"/>
        </w:rPr>
        <w:t>2</w:t>
      </w:r>
      <w:r w:rsidR="0079474D">
        <w:rPr>
          <w:szCs w:val="24"/>
        </w:rPr>
        <w:t>O</w:t>
      </w:r>
      <w:r w:rsidR="0079474D">
        <w:rPr>
          <w:szCs w:val="24"/>
          <w:vertAlign w:val="subscript"/>
        </w:rPr>
        <w:t>5</w:t>
      </w:r>
      <w:bookmarkEnd w:id="12"/>
      <w:r w:rsidR="0079474D">
        <w:rPr>
          <w:szCs w:val="24"/>
        </w:rPr>
        <w:t xml:space="preserve"> (P) i SO</w:t>
      </w:r>
      <w:r w:rsidR="0079474D">
        <w:rPr>
          <w:szCs w:val="24"/>
          <w:vertAlign w:val="subscript"/>
        </w:rPr>
        <w:t>3</w:t>
      </w:r>
      <w:r w:rsidR="0079474D">
        <w:rPr>
          <w:szCs w:val="24"/>
        </w:rPr>
        <w:t xml:space="preserve"> (S) uz druge komponente koje se javljaju u znatno manjem masenom udjelu. Međutim, kada se govori o mineralnom sastavu klinkera, onda se može reći da oksidi kalcija, silicija, aluminija i željeza procesom sintetiranja tvore sljedeće klinker minerale</w:t>
      </w:r>
      <w:r w:rsidR="0090144E">
        <w:rPr>
          <w:szCs w:val="24"/>
        </w:rPr>
        <w:t xml:space="preserve"> (slika 3-</w:t>
      </w:r>
      <w:r w:rsidR="00EF796E">
        <w:rPr>
          <w:szCs w:val="24"/>
        </w:rPr>
        <w:t>1</w:t>
      </w:r>
      <w:r w:rsidR="0090144E">
        <w:rPr>
          <w:szCs w:val="24"/>
        </w:rPr>
        <w:t>)</w:t>
      </w:r>
      <w:r w:rsidR="0079474D">
        <w:rPr>
          <w:szCs w:val="24"/>
        </w:rPr>
        <w:t>:</w:t>
      </w:r>
    </w:p>
    <w:p w14:paraId="293DE867" w14:textId="7CC9CFEE" w:rsidR="0079474D" w:rsidRPr="00C25891" w:rsidRDefault="00C25891" w:rsidP="0079474D">
      <w:pPr>
        <w:pStyle w:val="ListParagraph"/>
        <w:numPr>
          <w:ilvl w:val="0"/>
          <w:numId w:val="27"/>
        </w:numPr>
        <w:tabs>
          <w:tab w:val="left" w:pos="3645"/>
        </w:tabs>
        <w:rPr>
          <w:b/>
          <w:bCs/>
        </w:rPr>
      </w:pPr>
      <w:bookmarkStart w:id="13" w:name="_Hlk105814284"/>
      <w:r>
        <w:rPr>
          <w:szCs w:val="24"/>
        </w:rPr>
        <w:t>C</w:t>
      </w:r>
      <w:r>
        <w:rPr>
          <w:szCs w:val="24"/>
          <w:vertAlign w:val="subscript"/>
        </w:rPr>
        <w:t>3</w:t>
      </w:r>
      <w:r>
        <w:rPr>
          <w:szCs w:val="24"/>
        </w:rPr>
        <w:t>S</w:t>
      </w:r>
      <w:bookmarkEnd w:id="13"/>
      <w:r>
        <w:rPr>
          <w:szCs w:val="24"/>
        </w:rPr>
        <w:t xml:space="preserve"> – trikalcijev silikat,</w:t>
      </w:r>
    </w:p>
    <w:p w14:paraId="653AE0A9" w14:textId="0CCD9621" w:rsidR="00C25891" w:rsidRPr="00C25891" w:rsidRDefault="00C25891" w:rsidP="0079474D">
      <w:pPr>
        <w:pStyle w:val="ListParagraph"/>
        <w:numPr>
          <w:ilvl w:val="0"/>
          <w:numId w:val="27"/>
        </w:numPr>
        <w:tabs>
          <w:tab w:val="left" w:pos="3645"/>
        </w:tabs>
        <w:rPr>
          <w:b/>
          <w:bCs/>
        </w:rPr>
      </w:pPr>
      <w:r>
        <w:rPr>
          <w:szCs w:val="24"/>
        </w:rPr>
        <w:t>C</w:t>
      </w:r>
      <w:r>
        <w:rPr>
          <w:szCs w:val="24"/>
          <w:vertAlign w:val="subscript"/>
        </w:rPr>
        <w:t>2</w:t>
      </w:r>
      <w:r>
        <w:rPr>
          <w:szCs w:val="24"/>
        </w:rPr>
        <w:t>S – dikalcijev silikat,</w:t>
      </w:r>
    </w:p>
    <w:p w14:paraId="46051D52" w14:textId="268DC03B" w:rsidR="00C25891" w:rsidRPr="00947D7E" w:rsidRDefault="00947D7E" w:rsidP="0079474D">
      <w:pPr>
        <w:pStyle w:val="ListParagraph"/>
        <w:numPr>
          <w:ilvl w:val="0"/>
          <w:numId w:val="27"/>
        </w:numPr>
        <w:tabs>
          <w:tab w:val="left" w:pos="3645"/>
        </w:tabs>
        <w:rPr>
          <w:b/>
          <w:bCs/>
        </w:rPr>
      </w:pPr>
      <w:r>
        <w:rPr>
          <w:szCs w:val="24"/>
        </w:rPr>
        <w:t>C</w:t>
      </w:r>
      <w:r>
        <w:rPr>
          <w:szCs w:val="24"/>
          <w:vertAlign w:val="subscript"/>
        </w:rPr>
        <w:t>3</w:t>
      </w:r>
      <w:r>
        <w:rPr>
          <w:szCs w:val="24"/>
        </w:rPr>
        <w:t xml:space="preserve">A – trikalcijev aluminat, </w:t>
      </w:r>
    </w:p>
    <w:p w14:paraId="27146908" w14:textId="770826DA" w:rsidR="00947D7E" w:rsidRPr="0090144E" w:rsidRDefault="00947D7E" w:rsidP="0079474D">
      <w:pPr>
        <w:pStyle w:val="ListParagraph"/>
        <w:numPr>
          <w:ilvl w:val="0"/>
          <w:numId w:val="27"/>
        </w:numPr>
        <w:tabs>
          <w:tab w:val="left" w:pos="3645"/>
        </w:tabs>
        <w:rPr>
          <w:b/>
          <w:bCs/>
        </w:rPr>
      </w:pPr>
      <w:r>
        <w:rPr>
          <w:szCs w:val="24"/>
        </w:rPr>
        <w:t>C</w:t>
      </w:r>
      <w:r>
        <w:rPr>
          <w:szCs w:val="24"/>
          <w:vertAlign w:val="subscript"/>
        </w:rPr>
        <w:t>4</w:t>
      </w:r>
      <w:r>
        <w:rPr>
          <w:szCs w:val="24"/>
        </w:rPr>
        <w:t>AF – tetrakalcijev aluminat feri</w:t>
      </w:r>
      <w:r w:rsidR="009C29C0">
        <w:rPr>
          <w:szCs w:val="24"/>
        </w:rPr>
        <w:t>t</w:t>
      </w:r>
      <w:r>
        <w:rPr>
          <w:szCs w:val="24"/>
        </w:rPr>
        <w:t xml:space="preserve"> (Šumelj, 2017).</w:t>
      </w:r>
    </w:p>
    <w:p w14:paraId="54E4DE50" w14:textId="68E390F8" w:rsidR="0090144E" w:rsidRDefault="0090144E" w:rsidP="00511FFB">
      <w:pPr>
        <w:tabs>
          <w:tab w:val="left" w:pos="3645"/>
        </w:tabs>
        <w:jc w:val="right"/>
        <w:rPr>
          <w:b/>
          <w:bCs/>
        </w:rPr>
      </w:pPr>
    </w:p>
    <w:p w14:paraId="7D3D64B7" w14:textId="374DAC87" w:rsidR="0090144E" w:rsidRDefault="0090144E" w:rsidP="0090144E">
      <w:pPr>
        <w:tabs>
          <w:tab w:val="left" w:pos="3645"/>
        </w:tabs>
        <w:rPr>
          <w:b/>
          <w:bCs/>
        </w:rPr>
      </w:pPr>
    </w:p>
    <w:p w14:paraId="2044D949" w14:textId="77777777" w:rsidR="005B2824" w:rsidRDefault="0090144E" w:rsidP="00F2469F">
      <w:pPr>
        <w:jc w:val="center"/>
      </w:pPr>
      <w:r w:rsidRPr="0090144E">
        <w:rPr>
          <w:noProof/>
        </w:rPr>
        <w:drawing>
          <wp:inline distT="0" distB="0" distL="0" distR="0" wp14:anchorId="2193D75B" wp14:editId="3FB9871D">
            <wp:extent cx="4620270" cy="2657846"/>
            <wp:effectExtent l="0" t="0" r="889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20270" cy="2657846"/>
                    </a:xfrm>
                    <a:prstGeom prst="rect">
                      <a:avLst/>
                    </a:prstGeom>
                  </pic:spPr>
                </pic:pic>
              </a:graphicData>
            </a:graphic>
          </wp:inline>
        </w:drawing>
      </w:r>
    </w:p>
    <w:p w14:paraId="47268B5C" w14:textId="05E9FBFC" w:rsidR="00650971" w:rsidRPr="009A0E25" w:rsidRDefault="005B2824" w:rsidP="009A0E25">
      <w:pPr>
        <w:pStyle w:val="Caption"/>
        <w:rPr>
          <w:b w:val="0"/>
          <w:color w:val="auto"/>
          <w:sz w:val="20"/>
          <w:szCs w:val="20"/>
        </w:rPr>
      </w:pPr>
      <w:bookmarkStart w:id="14" w:name="_Toc107444790"/>
      <w:r w:rsidRPr="005B2824">
        <w:rPr>
          <w:color w:val="auto"/>
          <w:sz w:val="20"/>
          <w:szCs w:val="20"/>
        </w:rPr>
        <w:t xml:space="preserve">Slika </w:t>
      </w:r>
      <w:r w:rsidR="0032116E">
        <w:rPr>
          <w:color w:val="auto"/>
          <w:sz w:val="20"/>
          <w:szCs w:val="20"/>
        </w:rPr>
        <w:fldChar w:fldCharType="begin"/>
      </w:r>
      <w:r w:rsidR="0032116E">
        <w:rPr>
          <w:color w:val="auto"/>
          <w:sz w:val="20"/>
          <w:szCs w:val="20"/>
        </w:rPr>
        <w:instrText xml:space="preserve"> STYLEREF 1 \s </w:instrText>
      </w:r>
      <w:r w:rsidR="0032116E">
        <w:rPr>
          <w:color w:val="auto"/>
          <w:sz w:val="20"/>
          <w:szCs w:val="20"/>
        </w:rPr>
        <w:fldChar w:fldCharType="separate"/>
      </w:r>
      <w:r w:rsidR="0032116E">
        <w:rPr>
          <w:noProof/>
          <w:color w:val="auto"/>
          <w:sz w:val="20"/>
          <w:szCs w:val="20"/>
        </w:rPr>
        <w:t>3</w:t>
      </w:r>
      <w:r w:rsidR="0032116E">
        <w:rPr>
          <w:color w:val="auto"/>
          <w:sz w:val="20"/>
          <w:szCs w:val="20"/>
        </w:rPr>
        <w:fldChar w:fldCharType="end"/>
      </w:r>
      <w:r w:rsidR="0032116E">
        <w:rPr>
          <w:color w:val="auto"/>
          <w:sz w:val="20"/>
          <w:szCs w:val="20"/>
        </w:rPr>
        <w:noBreakHyphen/>
      </w:r>
      <w:r w:rsidR="0032116E">
        <w:rPr>
          <w:color w:val="auto"/>
          <w:sz w:val="20"/>
          <w:szCs w:val="20"/>
        </w:rPr>
        <w:fldChar w:fldCharType="begin"/>
      </w:r>
      <w:r w:rsidR="0032116E">
        <w:rPr>
          <w:color w:val="auto"/>
          <w:sz w:val="20"/>
          <w:szCs w:val="20"/>
        </w:rPr>
        <w:instrText xml:space="preserve"> SEQ Slika \* ARABIC \s 1 </w:instrText>
      </w:r>
      <w:r w:rsidR="0032116E">
        <w:rPr>
          <w:color w:val="auto"/>
          <w:sz w:val="20"/>
          <w:szCs w:val="20"/>
        </w:rPr>
        <w:fldChar w:fldCharType="separate"/>
      </w:r>
      <w:r w:rsidR="0032116E">
        <w:rPr>
          <w:noProof/>
          <w:color w:val="auto"/>
          <w:sz w:val="20"/>
          <w:szCs w:val="20"/>
        </w:rPr>
        <w:t>1</w:t>
      </w:r>
      <w:r w:rsidR="0032116E">
        <w:rPr>
          <w:color w:val="auto"/>
          <w:sz w:val="20"/>
          <w:szCs w:val="20"/>
        </w:rPr>
        <w:fldChar w:fldCharType="end"/>
      </w:r>
      <w:r w:rsidRPr="005B2824">
        <w:rPr>
          <w:color w:val="auto"/>
          <w:sz w:val="20"/>
          <w:szCs w:val="20"/>
        </w:rPr>
        <w:t xml:space="preserve">. </w:t>
      </w:r>
      <w:r w:rsidRPr="005B2824">
        <w:rPr>
          <w:b w:val="0"/>
          <w:bCs w:val="0"/>
          <w:color w:val="auto"/>
          <w:sz w:val="20"/>
          <w:szCs w:val="20"/>
        </w:rPr>
        <w:t>Shematski prikaz poprečnog presjeka zrna cementa (Zelić i Osmanović, 2014)</w:t>
      </w:r>
      <w:bookmarkEnd w:id="14"/>
    </w:p>
    <w:p w14:paraId="6FC9AB25" w14:textId="26B7A94C" w:rsidR="00650971" w:rsidRDefault="00650971" w:rsidP="00650971"/>
    <w:p w14:paraId="6EE69003" w14:textId="49FB64D4" w:rsidR="00650971" w:rsidRDefault="00650971" w:rsidP="00650971">
      <w:pPr>
        <w:rPr>
          <w:szCs w:val="24"/>
        </w:rPr>
      </w:pPr>
      <w:r>
        <w:rPr>
          <w:szCs w:val="24"/>
        </w:rPr>
        <w:t xml:space="preserve">Veličina čestica cementa ovisi o procesu mljevenja i iznosi najčešće od 2 do 80 µm. </w:t>
      </w:r>
      <w:r w:rsidR="006077DA">
        <w:rPr>
          <w:szCs w:val="24"/>
        </w:rPr>
        <w:t xml:space="preserve">Ovo svojstvo se obično naziva finoća mliva i o njoj ovisi reaktivnost cementa, a posljedično i razvoj čvrstoće. Finoća mliva proporcionalna je brzini reakcije, odnosno što je veća finoća mliva, </w:t>
      </w:r>
      <w:r w:rsidR="006E3991">
        <w:rPr>
          <w:szCs w:val="24"/>
        </w:rPr>
        <w:t>veća je i brzina reakcije</w:t>
      </w:r>
      <w:r w:rsidR="006077DA">
        <w:rPr>
          <w:szCs w:val="24"/>
        </w:rPr>
        <w:t xml:space="preserve"> </w:t>
      </w:r>
      <w:bookmarkStart w:id="15" w:name="_Hlk105887993"/>
      <w:r w:rsidR="006077DA">
        <w:rPr>
          <w:szCs w:val="24"/>
        </w:rPr>
        <w:t>(Bjegović i Štirmer, 2015)</w:t>
      </w:r>
      <w:bookmarkEnd w:id="15"/>
      <w:r w:rsidR="006077DA">
        <w:rPr>
          <w:szCs w:val="24"/>
        </w:rPr>
        <w:t xml:space="preserve">. </w:t>
      </w:r>
    </w:p>
    <w:p w14:paraId="2EBB8C04" w14:textId="6BF746F9" w:rsidR="00AD6BFD" w:rsidRDefault="00AD6BFD" w:rsidP="00650971">
      <w:pPr>
        <w:rPr>
          <w:szCs w:val="24"/>
        </w:rPr>
      </w:pPr>
    </w:p>
    <w:p w14:paraId="086AB047" w14:textId="249995E9" w:rsidR="00AD6BFD" w:rsidRDefault="00AD6BFD" w:rsidP="003818CD">
      <w:pPr>
        <w:pStyle w:val="Heading3"/>
        <w:jc w:val="left"/>
        <w:rPr>
          <w:b/>
          <w:bCs/>
        </w:rPr>
      </w:pPr>
      <w:bookmarkStart w:id="16" w:name="_Toc107445038"/>
      <w:r w:rsidRPr="00AD6BFD">
        <w:rPr>
          <w:b/>
          <w:bCs/>
        </w:rPr>
        <w:t>Agregat</w:t>
      </w:r>
      <w:bookmarkEnd w:id="16"/>
      <w:r w:rsidRPr="00AD6BFD">
        <w:rPr>
          <w:b/>
          <w:bCs/>
        </w:rPr>
        <w:t xml:space="preserve"> </w:t>
      </w:r>
    </w:p>
    <w:p w14:paraId="3318DAD8" w14:textId="5B906A15" w:rsidR="00AD6BFD" w:rsidRDefault="00AD6BFD" w:rsidP="00AD6BFD"/>
    <w:p w14:paraId="4E428AC2" w14:textId="2BF21D10" w:rsidR="00AD6BFD" w:rsidRDefault="00AD6BFD" w:rsidP="00AD6BFD">
      <w:pPr>
        <w:rPr>
          <w:szCs w:val="24"/>
        </w:rPr>
      </w:pPr>
      <w:r>
        <w:rPr>
          <w:szCs w:val="24"/>
        </w:rPr>
        <w:t>Agregat čini 60 do 80% volumena betona</w:t>
      </w:r>
      <w:r w:rsidR="009D5F5D">
        <w:rPr>
          <w:szCs w:val="24"/>
        </w:rPr>
        <w:t xml:space="preserve"> (Rached et al, 2009).</w:t>
      </w:r>
      <w:r>
        <w:rPr>
          <w:szCs w:val="24"/>
        </w:rPr>
        <w:t xml:space="preserve"> U pravilu je inertan materijal. </w:t>
      </w:r>
      <w:r w:rsidR="00374B62">
        <w:rPr>
          <w:szCs w:val="24"/>
        </w:rPr>
        <w:t>Značajna svojstva za upotrebu u betonu su granulometrijski sastav, oblik i tekstura zrna, gustoća, vlažnost, apsorpcija i poroznost. Nabrojana svojstva značajna su za beton u svježem stanju, ali utječu i na svojstva očvrsnulog be</w:t>
      </w:r>
      <w:r w:rsidR="001F4541">
        <w:rPr>
          <w:szCs w:val="24"/>
        </w:rPr>
        <w:t>t</w:t>
      </w:r>
      <w:r w:rsidR="00374B62">
        <w:rPr>
          <w:szCs w:val="24"/>
        </w:rPr>
        <w:t xml:space="preserve">ona. </w:t>
      </w:r>
      <w:r w:rsidR="001F4541">
        <w:rPr>
          <w:szCs w:val="24"/>
        </w:rPr>
        <w:t xml:space="preserve">Primjerice, mineraloški sastav i poroznost utječu na otpornost agregata na drobljenje, tvrdoću i modul elastičnosti. </w:t>
      </w:r>
    </w:p>
    <w:p w14:paraId="13401942" w14:textId="7CCFBA7B" w:rsidR="005334D1" w:rsidRDefault="00DB6513" w:rsidP="00AD6BFD">
      <w:pPr>
        <w:rPr>
          <w:szCs w:val="24"/>
        </w:rPr>
      </w:pPr>
      <w:r>
        <w:rPr>
          <w:szCs w:val="24"/>
        </w:rPr>
        <w:t>Za upotrebu u betonu najčešće se upotrebljava prirodni mineralni agregat koji se pridobiva iz različitih vrsta stijena. S druge strane, upotrebljavaju se i različite vrste umjetnog agregata dobivene industrijskim procesima, kao i različite vrste recikliranog agregata</w:t>
      </w:r>
      <w:r w:rsidR="00D40A2E">
        <w:rPr>
          <w:szCs w:val="24"/>
        </w:rPr>
        <w:t>.</w:t>
      </w:r>
      <w:r>
        <w:rPr>
          <w:szCs w:val="24"/>
        </w:rPr>
        <w:t xml:space="preserve"> </w:t>
      </w:r>
      <w:r w:rsidR="00416346">
        <w:rPr>
          <w:szCs w:val="24"/>
        </w:rPr>
        <w:t xml:space="preserve">Tehnološki proces </w:t>
      </w:r>
      <w:r w:rsidR="00E70E2C">
        <w:rPr>
          <w:szCs w:val="24"/>
        </w:rPr>
        <w:t>eksploatacije</w:t>
      </w:r>
      <w:r w:rsidR="00416346">
        <w:rPr>
          <w:szCs w:val="24"/>
        </w:rPr>
        <w:t xml:space="preserve"> riječnog agregata</w:t>
      </w:r>
      <w:r w:rsidR="007236D1">
        <w:rPr>
          <w:szCs w:val="24"/>
        </w:rPr>
        <w:t xml:space="preserve"> </w:t>
      </w:r>
      <w:r w:rsidR="00416346">
        <w:rPr>
          <w:szCs w:val="24"/>
        </w:rPr>
        <w:t xml:space="preserve">iz prirodnih ležišta šljunka i pijeska te </w:t>
      </w:r>
      <w:r w:rsidR="00E70E2C">
        <w:rPr>
          <w:szCs w:val="24"/>
        </w:rPr>
        <w:t>eksploatacije</w:t>
      </w:r>
      <w:r w:rsidR="00416346">
        <w:rPr>
          <w:szCs w:val="24"/>
        </w:rPr>
        <w:t xml:space="preserve"> drobljenog agregata u kamenolomu razlikuju se</w:t>
      </w:r>
      <w:r w:rsidR="007236D1">
        <w:rPr>
          <w:szCs w:val="24"/>
        </w:rPr>
        <w:t xml:space="preserve"> prilikom </w:t>
      </w:r>
      <w:r w:rsidR="00615E9D">
        <w:rPr>
          <w:szCs w:val="24"/>
        </w:rPr>
        <w:t xml:space="preserve">pridobivanja i </w:t>
      </w:r>
      <w:r w:rsidR="007236D1">
        <w:rPr>
          <w:szCs w:val="24"/>
        </w:rPr>
        <w:t xml:space="preserve">oplemenjivanja mineralne sirovine. </w:t>
      </w:r>
      <w:r w:rsidR="00E70E2C">
        <w:rPr>
          <w:szCs w:val="24"/>
        </w:rPr>
        <w:t xml:space="preserve">Pridobivanje mineralne sirovine na kamenolomima se pretežito obavlja miniranjem stijenske mase, dok se u šljunčarama </w:t>
      </w:r>
      <w:r w:rsidR="00B448CD">
        <w:rPr>
          <w:szCs w:val="24"/>
        </w:rPr>
        <w:t>to</w:t>
      </w:r>
      <w:r w:rsidR="00E70E2C">
        <w:rPr>
          <w:szCs w:val="24"/>
        </w:rPr>
        <w:t xml:space="preserve"> odvija plovnim bagerom s košarom. Nadalje, oplemenjivanje mineralne sirovine na </w:t>
      </w:r>
      <w:r w:rsidR="00E70E2C">
        <w:rPr>
          <w:szCs w:val="24"/>
        </w:rPr>
        <w:lastRenderedPageBreak/>
        <w:t xml:space="preserve">kamenolomu se uglavnom odvija suhim postupkom. S druge strane, suhi postupak nije učinkovit kod uklanjanja glinovitih primjesa prilikom oplemenjivanja riječnog agregata, stoga se koristi mokri postupak. </w:t>
      </w:r>
    </w:p>
    <w:p w14:paraId="73EFD3E6" w14:textId="6D3FBDAD" w:rsidR="00DB6513" w:rsidRDefault="005334D1" w:rsidP="00AD6BFD">
      <w:pPr>
        <w:rPr>
          <w:szCs w:val="24"/>
        </w:rPr>
      </w:pPr>
      <w:r>
        <w:rPr>
          <w:szCs w:val="24"/>
        </w:rPr>
        <w:t xml:space="preserve">Zaključno, tehnološki proces </w:t>
      </w:r>
      <w:r w:rsidR="006E3991">
        <w:rPr>
          <w:szCs w:val="24"/>
        </w:rPr>
        <w:t xml:space="preserve">proizvodnje </w:t>
      </w:r>
      <w:r>
        <w:rPr>
          <w:szCs w:val="24"/>
        </w:rPr>
        <w:t>sastoji se od sljedećih faza:</w:t>
      </w:r>
    </w:p>
    <w:p w14:paraId="0E09C779" w14:textId="1719A917" w:rsidR="005334D1" w:rsidRPr="005334D1" w:rsidRDefault="005334D1" w:rsidP="005334D1">
      <w:pPr>
        <w:pStyle w:val="ListParagraph"/>
        <w:numPr>
          <w:ilvl w:val="0"/>
          <w:numId w:val="28"/>
        </w:numPr>
        <w:rPr>
          <w:szCs w:val="24"/>
        </w:rPr>
      </w:pPr>
      <w:r>
        <w:rPr>
          <w:szCs w:val="24"/>
        </w:rPr>
        <w:t>Pridobivanje mineralne sirovine,</w:t>
      </w:r>
    </w:p>
    <w:p w14:paraId="65CE812B" w14:textId="31321343" w:rsidR="005334D1" w:rsidRDefault="005334D1" w:rsidP="005334D1">
      <w:pPr>
        <w:pStyle w:val="ListParagraph"/>
        <w:numPr>
          <w:ilvl w:val="0"/>
          <w:numId w:val="28"/>
        </w:numPr>
        <w:rPr>
          <w:szCs w:val="24"/>
        </w:rPr>
      </w:pPr>
      <w:r>
        <w:rPr>
          <w:szCs w:val="24"/>
        </w:rPr>
        <w:t>Transport,</w:t>
      </w:r>
    </w:p>
    <w:p w14:paraId="6919C6AE" w14:textId="4831ED54" w:rsidR="005334D1" w:rsidRDefault="005334D1" w:rsidP="005334D1">
      <w:pPr>
        <w:pStyle w:val="ListParagraph"/>
        <w:numPr>
          <w:ilvl w:val="0"/>
          <w:numId w:val="28"/>
        </w:numPr>
        <w:rPr>
          <w:szCs w:val="24"/>
        </w:rPr>
      </w:pPr>
      <w:r>
        <w:rPr>
          <w:szCs w:val="24"/>
        </w:rPr>
        <w:t>Sitnjenje,</w:t>
      </w:r>
    </w:p>
    <w:p w14:paraId="2791589B" w14:textId="7C66DD47" w:rsidR="005334D1" w:rsidRDefault="005334D1" w:rsidP="005334D1">
      <w:pPr>
        <w:pStyle w:val="ListParagraph"/>
        <w:numPr>
          <w:ilvl w:val="0"/>
          <w:numId w:val="28"/>
        </w:numPr>
        <w:rPr>
          <w:szCs w:val="24"/>
        </w:rPr>
      </w:pPr>
      <w:r>
        <w:rPr>
          <w:szCs w:val="24"/>
        </w:rPr>
        <w:t>Klasiranje</w:t>
      </w:r>
      <w:r w:rsidR="005D6B5A">
        <w:rPr>
          <w:szCs w:val="24"/>
        </w:rPr>
        <w:t xml:space="preserve"> </w:t>
      </w:r>
      <w:bookmarkStart w:id="17" w:name="_Hlk105889904"/>
      <w:r w:rsidR="005D6B5A" w:rsidRPr="005D6B5A">
        <w:rPr>
          <w:szCs w:val="24"/>
        </w:rPr>
        <w:t>(Bjegović i Štirmer, 2015)</w:t>
      </w:r>
      <w:r w:rsidR="005D6B5A">
        <w:rPr>
          <w:szCs w:val="24"/>
        </w:rPr>
        <w:t>.</w:t>
      </w:r>
      <w:bookmarkEnd w:id="17"/>
    </w:p>
    <w:p w14:paraId="49A59A58" w14:textId="732E48AF" w:rsidR="00584E26" w:rsidRDefault="00584E26" w:rsidP="00BC1756">
      <w:pPr>
        <w:ind w:firstLine="0"/>
      </w:pPr>
    </w:p>
    <w:p w14:paraId="60564C1F" w14:textId="77777777" w:rsidR="005D6B5A" w:rsidRDefault="00221129" w:rsidP="008E16E2">
      <w:pPr>
        <w:rPr>
          <w:szCs w:val="24"/>
        </w:rPr>
      </w:pPr>
      <w:r>
        <w:rPr>
          <w:szCs w:val="24"/>
        </w:rPr>
        <w:t xml:space="preserve">Kao što je ranije rečeno, svojstva betona bitno su uvjetovana svojstvima agregata. </w:t>
      </w:r>
    </w:p>
    <w:p w14:paraId="4B7E5394" w14:textId="704355E0" w:rsidR="00584E26" w:rsidRDefault="005D6B5A" w:rsidP="00AD116C">
      <w:pPr>
        <w:pStyle w:val="ListParagraph"/>
        <w:numPr>
          <w:ilvl w:val="0"/>
          <w:numId w:val="29"/>
        </w:numPr>
        <w:rPr>
          <w:szCs w:val="24"/>
        </w:rPr>
      </w:pPr>
      <w:r w:rsidRPr="00AD116C">
        <w:rPr>
          <w:b/>
          <w:szCs w:val="24"/>
        </w:rPr>
        <w:t>Oblik i tekstura zrna</w:t>
      </w:r>
      <w:r w:rsidRPr="00AD116C">
        <w:rPr>
          <w:szCs w:val="24"/>
        </w:rPr>
        <w:t xml:space="preserve"> agregata utječu na obradljivost svježeg betona</w:t>
      </w:r>
      <w:r w:rsidR="00550197">
        <w:rPr>
          <w:szCs w:val="24"/>
        </w:rPr>
        <w:t>, a kod krupnih zrna mogu utjecati i na svojstva očvrsnulog betona.</w:t>
      </w:r>
      <w:r w:rsidRPr="00AD116C">
        <w:rPr>
          <w:szCs w:val="24"/>
        </w:rPr>
        <w:t xml:space="preserve"> Idealan oblik zrna za dobru obradljivost je kugla glatke površine jer uz dani volumen ima najmanju površinu od svih geometrijskih tijela</w:t>
      </w:r>
      <w:r w:rsidR="00AD116C">
        <w:rPr>
          <w:szCs w:val="24"/>
        </w:rPr>
        <w:t>, što znači da su potrebne manje količine cementne paste koja mora potpuno obaviti zrna agregata da se osigura podmazivanje i smanji međudjelovanje zrna prilikom miješanja. Zrna riječnog agregata više odgovaraju idealnom obliku jer su zrna drobljenog agregata oštrija i hrapavija</w:t>
      </w:r>
      <w:r w:rsidR="00682FA4">
        <w:rPr>
          <w:szCs w:val="24"/>
        </w:rPr>
        <w:t xml:space="preserve"> </w:t>
      </w:r>
      <w:r w:rsidR="00682FA4" w:rsidRPr="00682FA4">
        <w:rPr>
          <w:szCs w:val="24"/>
        </w:rPr>
        <w:t>(Bjegović i Štirmer, 2015).</w:t>
      </w:r>
      <w:r w:rsidR="00682FA4">
        <w:rPr>
          <w:szCs w:val="24"/>
        </w:rPr>
        <w:t xml:space="preserve"> </w:t>
      </w:r>
    </w:p>
    <w:p w14:paraId="7AE7DC5A" w14:textId="087CE88E" w:rsidR="00550197" w:rsidRDefault="00550197" w:rsidP="00AD116C">
      <w:pPr>
        <w:pStyle w:val="ListParagraph"/>
        <w:numPr>
          <w:ilvl w:val="0"/>
          <w:numId w:val="29"/>
        </w:numPr>
        <w:rPr>
          <w:szCs w:val="24"/>
        </w:rPr>
      </w:pPr>
      <w:r>
        <w:rPr>
          <w:b/>
          <w:szCs w:val="24"/>
        </w:rPr>
        <w:t xml:space="preserve">Granulometrijski sastav </w:t>
      </w:r>
      <w:r>
        <w:rPr>
          <w:szCs w:val="24"/>
        </w:rPr>
        <w:t>utječe na gustoću zbijanja, tj. gustoću pakiranja</w:t>
      </w:r>
      <w:r w:rsidR="00250C58">
        <w:rPr>
          <w:szCs w:val="24"/>
        </w:rPr>
        <w:t xml:space="preserve"> zrna. </w:t>
      </w:r>
      <w:r w:rsidR="00840E48">
        <w:rPr>
          <w:szCs w:val="24"/>
        </w:rPr>
        <w:t>Gustoća pakiranja zrna agregata je odnos volumena čvrstih čestica i ukupnog volumena betona. Gran</w:t>
      </w:r>
      <w:r w:rsidR="00682FA4">
        <w:rPr>
          <w:szCs w:val="24"/>
        </w:rPr>
        <w:t>ulometrijski</w:t>
      </w:r>
      <w:r w:rsidR="00840E48">
        <w:rPr>
          <w:szCs w:val="24"/>
        </w:rPr>
        <w:t xml:space="preserve"> sastav p</w:t>
      </w:r>
      <w:r w:rsidR="00250C58">
        <w:rPr>
          <w:szCs w:val="24"/>
        </w:rPr>
        <w:t>redstavlja izrazito bitno svojstvo prvenstveno s ekonomskog stajališta – što je veća gustoća pakiranja, potrebne su manje količine cementne paste za zbijanje, rukovanje i obradu betona</w:t>
      </w:r>
      <w:r w:rsidR="00840E48">
        <w:rPr>
          <w:szCs w:val="24"/>
        </w:rPr>
        <w:t xml:space="preserve"> </w:t>
      </w:r>
      <w:bookmarkStart w:id="18" w:name="_Hlk105892605"/>
      <w:r w:rsidR="00840E48">
        <w:rPr>
          <w:szCs w:val="24"/>
        </w:rPr>
        <w:t>(Rached et al, 2009).</w:t>
      </w:r>
      <w:bookmarkEnd w:id="18"/>
    </w:p>
    <w:p w14:paraId="1F81C961" w14:textId="6DE4ABC5" w:rsidR="00AF3B19" w:rsidRPr="00AF3B19" w:rsidRDefault="00A83391" w:rsidP="00AF3B19">
      <w:pPr>
        <w:pStyle w:val="ListParagraph"/>
        <w:numPr>
          <w:ilvl w:val="0"/>
          <w:numId w:val="29"/>
        </w:numPr>
        <w:rPr>
          <w:szCs w:val="24"/>
        </w:rPr>
      </w:pPr>
      <w:r>
        <w:rPr>
          <w:b/>
          <w:szCs w:val="24"/>
        </w:rPr>
        <w:t xml:space="preserve">Stanja vlažnosti u agregatu </w:t>
      </w:r>
      <w:r>
        <w:rPr>
          <w:szCs w:val="24"/>
        </w:rPr>
        <w:t>– agregati mogu apsorbirati određenu količinu vode zahvaljujući poroznosti.</w:t>
      </w:r>
      <w:r w:rsidR="00211D5D">
        <w:rPr>
          <w:szCs w:val="24"/>
        </w:rPr>
        <w:t xml:space="preserve"> Stanja agregata ovisno o vlažnosti </w:t>
      </w:r>
      <w:r w:rsidR="00AF3B19">
        <w:rPr>
          <w:szCs w:val="24"/>
        </w:rPr>
        <w:t>dijele se na:</w:t>
      </w:r>
    </w:p>
    <w:p w14:paraId="431643BC" w14:textId="5DF4665F" w:rsidR="00AF3B19" w:rsidRDefault="00AF3B19" w:rsidP="00AF3B19">
      <w:pPr>
        <w:pStyle w:val="ListParagraph"/>
        <w:numPr>
          <w:ilvl w:val="1"/>
          <w:numId w:val="29"/>
        </w:numPr>
        <w:rPr>
          <w:szCs w:val="24"/>
        </w:rPr>
      </w:pPr>
      <w:r>
        <w:rPr>
          <w:szCs w:val="24"/>
        </w:rPr>
        <w:t>Suh – pore nisu ispunjene vodom</w:t>
      </w:r>
    </w:p>
    <w:p w14:paraId="7B244DAA" w14:textId="2141666B" w:rsidR="00AF3B19" w:rsidRDefault="00AF3B19" w:rsidP="00AF3B19">
      <w:pPr>
        <w:pStyle w:val="ListParagraph"/>
        <w:numPr>
          <w:ilvl w:val="1"/>
          <w:numId w:val="29"/>
        </w:numPr>
        <w:rPr>
          <w:szCs w:val="24"/>
        </w:rPr>
      </w:pPr>
      <w:r>
        <w:rPr>
          <w:szCs w:val="24"/>
        </w:rPr>
        <w:t>Nezasićen, površinski suh – unutrašnje pore su djelomično ispunjene, površina bez vode</w:t>
      </w:r>
    </w:p>
    <w:p w14:paraId="6C605333" w14:textId="2C714862" w:rsidR="00AF3B19" w:rsidRDefault="00AF3B19" w:rsidP="00AF3B19">
      <w:pPr>
        <w:pStyle w:val="ListParagraph"/>
        <w:numPr>
          <w:ilvl w:val="1"/>
          <w:numId w:val="29"/>
        </w:numPr>
        <w:rPr>
          <w:szCs w:val="24"/>
        </w:rPr>
      </w:pPr>
      <w:r>
        <w:rPr>
          <w:szCs w:val="24"/>
        </w:rPr>
        <w:t>Zasićen, površinski suh – sve pore su ispunjene vodom, površina bez vode</w:t>
      </w:r>
    </w:p>
    <w:p w14:paraId="42198053" w14:textId="2643E697" w:rsidR="00AF3B19" w:rsidRDefault="00AF3B19" w:rsidP="00AF3B19">
      <w:pPr>
        <w:pStyle w:val="ListParagraph"/>
        <w:numPr>
          <w:ilvl w:val="1"/>
          <w:numId w:val="29"/>
        </w:numPr>
        <w:rPr>
          <w:szCs w:val="24"/>
        </w:rPr>
      </w:pPr>
      <w:r>
        <w:rPr>
          <w:szCs w:val="24"/>
        </w:rPr>
        <w:t>Vlažan – sve pore ispunjene vodom uz film vode na površini</w:t>
      </w:r>
    </w:p>
    <w:p w14:paraId="15F1F777" w14:textId="77777777" w:rsidR="00AF3B19" w:rsidRPr="00AF3B19" w:rsidRDefault="00AF3B19" w:rsidP="00AF3B19">
      <w:pPr>
        <w:pStyle w:val="ListParagraph"/>
        <w:ind w:left="1440"/>
        <w:rPr>
          <w:szCs w:val="24"/>
        </w:rPr>
      </w:pPr>
    </w:p>
    <w:p w14:paraId="3AF2320E" w14:textId="4FE9BCA3" w:rsidR="00A83391" w:rsidRDefault="00A83391" w:rsidP="00AF3B19">
      <w:pPr>
        <w:ind w:left="720"/>
        <w:rPr>
          <w:szCs w:val="24"/>
        </w:rPr>
      </w:pPr>
      <w:r w:rsidRPr="00AF3B19">
        <w:rPr>
          <w:szCs w:val="24"/>
        </w:rPr>
        <w:lastRenderedPageBreak/>
        <w:t xml:space="preserve">Poznavanje stvarne vlažnosti od iznimne je važnosti u proizvodnji betona jer će nezasićeni agregat </w:t>
      </w:r>
      <w:r w:rsidR="00211D5D" w:rsidRPr="00AF3B19">
        <w:rPr>
          <w:szCs w:val="24"/>
        </w:rPr>
        <w:t>apsorbirati vodu namijenjenu za projektirani vodocementni omjer u betonu. Suprotno tomu, ukoliko je agregat vlažan na površini, višak vode će utjecati na povećanje vodocementnog omjera</w:t>
      </w:r>
      <w:r w:rsidR="00FA0770">
        <w:rPr>
          <w:szCs w:val="24"/>
        </w:rPr>
        <w:t>.</w:t>
      </w:r>
    </w:p>
    <w:p w14:paraId="13276766" w14:textId="09918D3B" w:rsidR="009D5F5D" w:rsidRDefault="009D5F5D" w:rsidP="009D5F5D">
      <w:pPr>
        <w:pStyle w:val="ListParagraph"/>
        <w:numPr>
          <w:ilvl w:val="0"/>
          <w:numId w:val="31"/>
        </w:numPr>
        <w:rPr>
          <w:szCs w:val="24"/>
        </w:rPr>
      </w:pPr>
      <w:r>
        <w:rPr>
          <w:b/>
          <w:szCs w:val="24"/>
        </w:rPr>
        <w:t xml:space="preserve">Apsorpcija </w:t>
      </w:r>
      <w:r>
        <w:rPr>
          <w:szCs w:val="24"/>
        </w:rPr>
        <w:t>je</w:t>
      </w:r>
      <w:r w:rsidR="0041382E">
        <w:rPr>
          <w:szCs w:val="24"/>
        </w:rPr>
        <w:t xml:space="preserve"> </w:t>
      </w:r>
      <w:r>
        <w:rPr>
          <w:szCs w:val="24"/>
        </w:rPr>
        <w:t xml:space="preserve">najveća količina vode koju agregat može upiti. </w:t>
      </w:r>
      <w:r w:rsidR="0041382E">
        <w:rPr>
          <w:szCs w:val="24"/>
        </w:rPr>
        <w:t>Definirana je kao omjer razlike masa zasićenog, površinski suhog i mase suhog materijala u odnosu na masu suhog materijala.</w:t>
      </w:r>
      <w:r w:rsidR="001E01C7">
        <w:rPr>
          <w:szCs w:val="24"/>
        </w:rPr>
        <w:t xml:space="preserve"> Prema </w:t>
      </w:r>
      <w:r w:rsidR="00AA63D1" w:rsidRPr="00AA63D1">
        <w:rPr>
          <w:szCs w:val="24"/>
        </w:rPr>
        <w:t>BS 8007</w:t>
      </w:r>
      <w:r w:rsidR="00AA63D1">
        <w:rPr>
          <w:szCs w:val="24"/>
        </w:rPr>
        <w:t>, a</w:t>
      </w:r>
      <w:r w:rsidR="001E01C7">
        <w:rPr>
          <w:szCs w:val="24"/>
        </w:rPr>
        <w:t>psorpcija ne bi trebala prelaziti 3%, a za većinu običnih agregata kreće se od 1-2%</w:t>
      </w:r>
      <w:r w:rsidR="00FA0770">
        <w:rPr>
          <w:szCs w:val="24"/>
        </w:rPr>
        <w:t>.</w:t>
      </w:r>
    </w:p>
    <w:p w14:paraId="0063F83B" w14:textId="13E006EF" w:rsidR="0042478B" w:rsidRDefault="0042478B" w:rsidP="009D5F5D">
      <w:pPr>
        <w:pStyle w:val="ListParagraph"/>
        <w:numPr>
          <w:ilvl w:val="0"/>
          <w:numId w:val="31"/>
        </w:numPr>
        <w:rPr>
          <w:szCs w:val="24"/>
        </w:rPr>
      </w:pPr>
      <w:r>
        <w:rPr>
          <w:b/>
          <w:szCs w:val="24"/>
        </w:rPr>
        <w:t xml:space="preserve">Gustoća </w:t>
      </w:r>
      <w:r>
        <w:rPr>
          <w:szCs w:val="24"/>
        </w:rPr>
        <w:t xml:space="preserve">agregata potrebna je za proračun sastava betona. </w:t>
      </w:r>
      <w:r w:rsidR="00AC0E16">
        <w:rPr>
          <w:szCs w:val="24"/>
        </w:rPr>
        <w:t>Potrebno je razlikovati gustoću, volumnu masu i nasipnu gustoć</w:t>
      </w:r>
      <w:r w:rsidR="00CF7E5B">
        <w:rPr>
          <w:szCs w:val="24"/>
        </w:rPr>
        <w:t>u. Gustoća materijala podrazumijeva omjer mase suhog materijala i volumena čvrste tvari; volumna masa je masa materijala podijeljena s volumenom materijala, uključujući pore; nasipna gustoća je omjer mase suhog materijala i ukupnog volumena materijala</w:t>
      </w:r>
      <w:r w:rsidR="00FA0770">
        <w:rPr>
          <w:szCs w:val="24"/>
        </w:rPr>
        <w:t xml:space="preserve"> </w:t>
      </w:r>
      <w:r w:rsidR="00FA0770" w:rsidRPr="00682FA4">
        <w:rPr>
          <w:szCs w:val="24"/>
        </w:rPr>
        <w:t>(Bjegović i Štirmer, 2015).</w:t>
      </w:r>
    </w:p>
    <w:p w14:paraId="1476B167" w14:textId="5551000F" w:rsidR="00FA0770" w:rsidRDefault="00FA0770" w:rsidP="00FA0770">
      <w:pPr>
        <w:rPr>
          <w:szCs w:val="24"/>
        </w:rPr>
      </w:pPr>
    </w:p>
    <w:p w14:paraId="064B26FA" w14:textId="22418150" w:rsidR="00FA0770" w:rsidRDefault="00FA0770" w:rsidP="003818CD">
      <w:pPr>
        <w:pStyle w:val="Heading3"/>
        <w:jc w:val="left"/>
        <w:rPr>
          <w:b/>
          <w:bCs/>
        </w:rPr>
      </w:pPr>
      <w:bookmarkStart w:id="19" w:name="_Toc107445039"/>
      <w:r w:rsidRPr="00FA0770">
        <w:rPr>
          <w:b/>
          <w:bCs/>
        </w:rPr>
        <w:t>Voda i dodatci betonu</w:t>
      </w:r>
      <w:bookmarkEnd w:id="19"/>
    </w:p>
    <w:p w14:paraId="460AB15B" w14:textId="2342BAFD" w:rsidR="00FA0770" w:rsidRDefault="00FA0770" w:rsidP="00FA0770"/>
    <w:p w14:paraId="73098E2E" w14:textId="60781624" w:rsidR="001D137B" w:rsidRDefault="00860C89" w:rsidP="00FA0770">
      <w:pPr>
        <w:rPr>
          <w:szCs w:val="24"/>
        </w:rPr>
      </w:pPr>
      <w:r>
        <w:rPr>
          <w:szCs w:val="24"/>
        </w:rPr>
        <w:t xml:space="preserve">Utjecaj vode vidljiv je u različitim fazama proizvodnje i primjene betona. </w:t>
      </w:r>
      <w:r w:rsidR="004B63B2">
        <w:rPr>
          <w:szCs w:val="24"/>
        </w:rPr>
        <w:t xml:space="preserve">Količina i kvaliteta vode bitna je za svojstva u očvrsnulom i svježem stanju kao što su vrijeme vezivanja, obradljivost, udio pora, čvrstoća i trajnost. Veća količina vode pozitivno utječe na obradljivost i povećava tečenje betona, ali može utjecati i na pojavu segregacije i izdvajanja vode. </w:t>
      </w:r>
      <w:r w:rsidR="007F248D">
        <w:rPr>
          <w:szCs w:val="24"/>
        </w:rPr>
        <w:t>Također</w:t>
      </w:r>
      <w:r w:rsidR="004B63B2">
        <w:rPr>
          <w:szCs w:val="24"/>
        </w:rPr>
        <w:t>, sadržaj vode u betonu usko je povezan i promatra se u odnosu na granulometrijski sastav agregata</w:t>
      </w:r>
      <w:r w:rsidR="00100CCD">
        <w:rPr>
          <w:szCs w:val="24"/>
        </w:rPr>
        <w:t xml:space="preserve">. </w:t>
      </w:r>
      <w:r w:rsidR="007F248D">
        <w:rPr>
          <w:szCs w:val="24"/>
        </w:rPr>
        <w:t>(Mindess et al, 2003)</w:t>
      </w:r>
    </w:p>
    <w:p w14:paraId="509B96BC" w14:textId="5D4B3770" w:rsidR="001D137B" w:rsidRDefault="001D137B" w:rsidP="00FA0770">
      <w:pPr>
        <w:rPr>
          <w:szCs w:val="24"/>
        </w:rPr>
      </w:pPr>
      <w:r>
        <w:rPr>
          <w:szCs w:val="24"/>
        </w:rPr>
        <w:t>Beton se uglavnom proizvodi upotrebom pitke vode. Ostale vrste vod</w:t>
      </w:r>
      <w:r w:rsidR="00CD1F78">
        <w:rPr>
          <w:szCs w:val="24"/>
        </w:rPr>
        <w:t>a</w:t>
      </w:r>
      <w:r>
        <w:rPr>
          <w:szCs w:val="24"/>
        </w:rPr>
        <w:t xml:space="preserve"> koje se mogu upotrijebiti za izradu betona su povratne vode iz procesa industrije betona, voda iz podzemnih izvora, prirodna površinska voda i industrijska otpadna voda</w:t>
      </w:r>
      <w:r w:rsidR="00CD1F78">
        <w:rPr>
          <w:szCs w:val="24"/>
        </w:rPr>
        <w:t xml:space="preserve"> ukoliko zadovoljavaju uvjete za upotrebu. Primjerice, kod armiranobetonskih struktura ne preporuča se upotreba morske vode koja može imati štetan utjecaj na trajnost konstrukcije.</w:t>
      </w:r>
    </w:p>
    <w:p w14:paraId="6CBA2B83" w14:textId="22A96B09" w:rsidR="00CD1F78" w:rsidRDefault="00075A88" w:rsidP="00FA0770">
      <w:pPr>
        <w:rPr>
          <w:szCs w:val="24"/>
        </w:rPr>
      </w:pPr>
      <w:r>
        <w:rPr>
          <w:szCs w:val="24"/>
        </w:rPr>
        <w:t xml:space="preserve">Tvari koje se dodaju prije ili za vrijeme miješanja betonske mješavine nazivaju se dodatci betonu. Njihova svrha je poboljšanje svojstava svježeg ili očvrsnulog betona. </w:t>
      </w:r>
      <w:r w:rsidR="00A154A2">
        <w:rPr>
          <w:szCs w:val="24"/>
        </w:rPr>
        <w:t>Svojstva koja se mogu poboljšati su obradljivost, otpornost na cikluse smrzavanja i odmrzavanja, smanjenje segregacije i izdvajanja vode, usporenje ili ubrzanje vezivanja i dr</w:t>
      </w:r>
      <w:r w:rsidR="00906722">
        <w:rPr>
          <w:szCs w:val="24"/>
        </w:rPr>
        <w:t>.</w:t>
      </w:r>
      <w:r w:rsidR="00A154A2">
        <w:rPr>
          <w:szCs w:val="24"/>
        </w:rPr>
        <w:t xml:space="preserve"> </w:t>
      </w:r>
    </w:p>
    <w:p w14:paraId="587C03F2" w14:textId="1373DA28" w:rsidR="00906722" w:rsidRDefault="00A154A2" w:rsidP="00906722">
      <w:pPr>
        <w:rPr>
          <w:szCs w:val="24"/>
        </w:rPr>
      </w:pPr>
      <w:r>
        <w:rPr>
          <w:szCs w:val="24"/>
        </w:rPr>
        <w:t>Glavna podjela dodataka betonu je na mineralne, koji su obično praškasti i dodaju se u većim količinama, i kemijske koji su uglavnom u tekućem stanju i doziraju se u manjim količinama</w:t>
      </w:r>
      <w:r w:rsidR="00906722">
        <w:rPr>
          <w:szCs w:val="24"/>
        </w:rPr>
        <w:t xml:space="preserve"> (Bjegović i Štirmer, 2015)</w:t>
      </w:r>
      <w:r w:rsidR="00993B8A">
        <w:rPr>
          <w:szCs w:val="24"/>
        </w:rPr>
        <w:t>.</w:t>
      </w:r>
    </w:p>
    <w:p w14:paraId="2C64B65E" w14:textId="2EB50034" w:rsidR="00906722" w:rsidRDefault="00906722" w:rsidP="00906722">
      <w:pPr>
        <w:rPr>
          <w:szCs w:val="24"/>
        </w:rPr>
      </w:pPr>
    </w:p>
    <w:p w14:paraId="70D58C60" w14:textId="71245E4E" w:rsidR="00906722" w:rsidRDefault="00906722" w:rsidP="00906722">
      <w:pPr>
        <w:pStyle w:val="Heading2"/>
      </w:pPr>
      <w:bookmarkStart w:id="20" w:name="_Toc107445040"/>
      <w:r>
        <w:t>Svojstva betona</w:t>
      </w:r>
      <w:bookmarkEnd w:id="20"/>
    </w:p>
    <w:p w14:paraId="1B42BE30" w14:textId="6A8707FC" w:rsidR="00906722" w:rsidRDefault="00906722" w:rsidP="00906722"/>
    <w:p w14:paraId="68DE30D7" w14:textId="2A98A7B1" w:rsidR="00906722" w:rsidRDefault="00A24CAE" w:rsidP="00906722">
      <w:pPr>
        <w:rPr>
          <w:szCs w:val="24"/>
        </w:rPr>
      </w:pPr>
      <w:r>
        <w:rPr>
          <w:szCs w:val="24"/>
        </w:rPr>
        <w:t>Kada govorimo o beton</w:t>
      </w:r>
      <w:r w:rsidR="007B7003">
        <w:rPr>
          <w:szCs w:val="24"/>
        </w:rPr>
        <w:t>skim konstrukcijama</w:t>
      </w:r>
      <w:r>
        <w:rPr>
          <w:szCs w:val="24"/>
        </w:rPr>
        <w:t xml:space="preserve">, </w:t>
      </w:r>
      <w:r w:rsidR="007B7003">
        <w:rPr>
          <w:szCs w:val="24"/>
        </w:rPr>
        <w:t>misli</w:t>
      </w:r>
      <w:r>
        <w:rPr>
          <w:szCs w:val="24"/>
        </w:rPr>
        <w:t xml:space="preserve"> se na beton u očvrsnulom stanju.</w:t>
      </w:r>
      <w:r w:rsidR="007B7003">
        <w:rPr>
          <w:szCs w:val="24"/>
        </w:rPr>
        <w:t xml:space="preserve"> Upravo zato </w:t>
      </w:r>
      <w:r w:rsidR="00460713">
        <w:rPr>
          <w:szCs w:val="24"/>
        </w:rPr>
        <w:t xml:space="preserve">će se u ovom poglavlju govoriti isključivo o svojstvima očvrsnulog betona. </w:t>
      </w:r>
      <w:r w:rsidR="00C173FB">
        <w:rPr>
          <w:szCs w:val="24"/>
        </w:rPr>
        <w:t>Očvrsnuli beton sastoji se od morta koji se sastoji od sitnih čestica agregata, cementne paste i pora</w:t>
      </w:r>
      <w:r w:rsidR="00C65848">
        <w:rPr>
          <w:szCs w:val="24"/>
        </w:rPr>
        <w:t xml:space="preserve"> te</w:t>
      </w:r>
      <w:r w:rsidR="00C173FB">
        <w:rPr>
          <w:szCs w:val="24"/>
        </w:rPr>
        <w:t xml:space="preserve"> agregata i šupljina.</w:t>
      </w:r>
      <w:r w:rsidR="00C65848">
        <w:rPr>
          <w:szCs w:val="24"/>
        </w:rPr>
        <w:t xml:space="preserve"> U ovom poglavlju opisat će se nekoliko osnovnih svojstava betona koja imaju najznačajniju ulogu prilikom rušenja betonskih elemenata – čvrstoća, </w:t>
      </w:r>
      <w:r w:rsidR="0020592B">
        <w:rPr>
          <w:szCs w:val="24"/>
        </w:rPr>
        <w:t>deformabilnost (</w:t>
      </w:r>
      <w:r w:rsidR="00C65848">
        <w:rPr>
          <w:szCs w:val="24"/>
        </w:rPr>
        <w:t>modul elastičnosti</w:t>
      </w:r>
      <w:r w:rsidR="0020592B">
        <w:rPr>
          <w:szCs w:val="24"/>
        </w:rPr>
        <w:t>)</w:t>
      </w:r>
      <w:r w:rsidR="00C65848">
        <w:rPr>
          <w:szCs w:val="24"/>
        </w:rPr>
        <w:t xml:space="preserve"> i trajnost beton</w:t>
      </w:r>
      <w:r w:rsidR="005D32E2">
        <w:rPr>
          <w:szCs w:val="24"/>
        </w:rPr>
        <w:t>a</w:t>
      </w:r>
      <w:r w:rsidR="00C65848">
        <w:rPr>
          <w:szCs w:val="24"/>
        </w:rPr>
        <w:t>.</w:t>
      </w:r>
    </w:p>
    <w:p w14:paraId="50434E52" w14:textId="77777777" w:rsidR="00C65848" w:rsidRPr="005B4141" w:rsidRDefault="00CD32B1" w:rsidP="005B4141">
      <w:pPr>
        <w:rPr>
          <w:szCs w:val="24"/>
        </w:rPr>
      </w:pPr>
      <w:r w:rsidRPr="005B4141">
        <w:rPr>
          <w:b/>
          <w:szCs w:val="24"/>
        </w:rPr>
        <w:t>Čvrstoća</w:t>
      </w:r>
      <w:r w:rsidRPr="005B4141">
        <w:rPr>
          <w:szCs w:val="24"/>
        </w:rPr>
        <w:t xml:space="preserve"> je </w:t>
      </w:r>
      <w:r w:rsidR="00425012" w:rsidRPr="005B4141">
        <w:rPr>
          <w:szCs w:val="24"/>
        </w:rPr>
        <w:t xml:space="preserve">mehaničko svojstvo materijala koje predstavlja sposobnost odupiranju djelovanjima. </w:t>
      </w:r>
      <w:r w:rsidR="004619F0" w:rsidRPr="005B4141">
        <w:rPr>
          <w:szCs w:val="24"/>
        </w:rPr>
        <w:t>Ilyushin i Lensky (1967) navode kako je čvrstoća</w:t>
      </w:r>
      <w:r w:rsidR="00464CA3" w:rsidRPr="005B4141">
        <w:rPr>
          <w:szCs w:val="24"/>
        </w:rPr>
        <w:t xml:space="preserve"> proučavanje </w:t>
      </w:r>
      <w:r w:rsidR="0020678F" w:rsidRPr="005B4141">
        <w:rPr>
          <w:szCs w:val="24"/>
        </w:rPr>
        <w:t xml:space="preserve">čvrstih tijela pod djelovanjem vanjskih sila te njihove otpornosti na deformacije. </w:t>
      </w:r>
      <w:r w:rsidR="00F05A65" w:rsidRPr="005B4141">
        <w:rPr>
          <w:szCs w:val="24"/>
        </w:rPr>
        <w:t xml:space="preserve">Čvrstoća se određuje </w:t>
      </w:r>
      <w:r w:rsidR="00425012" w:rsidRPr="005B4141">
        <w:rPr>
          <w:szCs w:val="24"/>
        </w:rPr>
        <w:t xml:space="preserve">kao maksimalno opterećenje pri kojem dolazi do </w:t>
      </w:r>
      <w:r w:rsidR="00C65848" w:rsidRPr="005B4141">
        <w:rPr>
          <w:szCs w:val="24"/>
        </w:rPr>
        <w:t>razaranja materijala</w:t>
      </w:r>
      <w:r w:rsidR="00425012" w:rsidRPr="005B4141">
        <w:rPr>
          <w:szCs w:val="24"/>
        </w:rPr>
        <w:t>. Dakle, može se reći da je čvrstoća mjera otpornosti na slom. Obzirom da je beton heterogeni materijal koji se sastoji od krupnog agregata i morta koji se sastoji od sitnog agregata u cementnoj matrici s porama i mikropukotinama, slom je vrlo složen.</w:t>
      </w:r>
      <w:r w:rsidR="00C65848" w:rsidRPr="005B4141">
        <w:rPr>
          <w:szCs w:val="24"/>
        </w:rPr>
        <w:t xml:space="preserve"> </w:t>
      </w:r>
    </w:p>
    <w:p w14:paraId="75ED27E5" w14:textId="77777777" w:rsidR="005562B3" w:rsidRDefault="00DB5C4D" w:rsidP="00C65848">
      <w:pPr>
        <w:rPr>
          <w:szCs w:val="24"/>
        </w:rPr>
      </w:pPr>
      <w:r w:rsidRPr="00C65848">
        <w:rPr>
          <w:szCs w:val="24"/>
        </w:rPr>
        <w:t xml:space="preserve">Konkretno, </w:t>
      </w:r>
      <w:r w:rsidRPr="00DC12BA">
        <w:rPr>
          <w:i/>
          <w:szCs w:val="24"/>
        </w:rPr>
        <w:t>tlačna čvrstoća</w:t>
      </w:r>
      <w:r w:rsidRPr="00C65848">
        <w:rPr>
          <w:szCs w:val="24"/>
        </w:rPr>
        <w:t xml:space="preserve"> je osnovno svojstvo betona. </w:t>
      </w:r>
      <w:r w:rsidR="007D78FF">
        <w:rPr>
          <w:szCs w:val="24"/>
        </w:rPr>
        <w:t>Definirana je kao omjer maksimalne sile i nominalne ploštine poprečnog presjeka uzorka betona</w:t>
      </w:r>
      <w:r w:rsidR="005562B3">
        <w:rPr>
          <w:szCs w:val="24"/>
        </w:rPr>
        <w:t>:</w:t>
      </w:r>
    </w:p>
    <w:p w14:paraId="2E9E8164" w14:textId="77777777" w:rsidR="003650CB" w:rsidRDefault="003650CB" w:rsidP="00C65848">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2925"/>
        <w:gridCol w:w="2926"/>
      </w:tblGrid>
      <w:tr w:rsidR="00435426" w14:paraId="517571ED" w14:textId="77777777" w:rsidTr="00D004A1">
        <w:tc>
          <w:tcPr>
            <w:tcW w:w="2925" w:type="dxa"/>
          </w:tcPr>
          <w:p w14:paraId="136EA3EE" w14:textId="77777777" w:rsidR="00435426" w:rsidRPr="0041609E" w:rsidRDefault="00435426" w:rsidP="00C65848">
            <w:pPr>
              <w:rPr>
                <w:szCs w:val="24"/>
                <w:lang w:val="it-IT"/>
              </w:rPr>
            </w:pPr>
          </w:p>
        </w:tc>
        <w:tc>
          <w:tcPr>
            <w:tcW w:w="2925" w:type="dxa"/>
          </w:tcPr>
          <w:p w14:paraId="1693A0DA" w14:textId="00D207DF" w:rsidR="00435426" w:rsidRPr="00C65BE1" w:rsidRDefault="0084716F" w:rsidP="00C65848">
            <w:pPr>
              <w:rPr>
                <w:rFonts w:ascii="Times New Roman" w:hAnsi="Times New Roman" w:cs="Times New Roman"/>
                <w:szCs w:val="24"/>
              </w:rPr>
            </w:pPr>
            <m:oMathPara>
              <m:oMath>
                <m:sSub>
                  <m:sSubPr>
                    <m:ctrlPr>
                      <w:rPr>
                        <w:rFonts w:ascii="Cambria Math" w:hAnsi="Cambria Math" w:cs="Times New Roman"/>
                        <w:i/>
                        <w:szCs w:val="24"/>
                        <w:lang w:val="hr-HR"/>
                      </w:rPr>
                    </m:ctrlPr>
                  </m:sSubPr>
                  <m:e>
                    <m:r>
                      <w:rPr>
                        <w:rFonts w:ascii="Cambria Math" w:hAnsi="Cambria Math" w:cs="Times New Roman"/>
                        <w:szCs w:val="24"/>
                        <w:lang w:val="hr-HR"/>
                      </w:rPr>
                      <m:t>f</m:t>
                    </m:r>
                  </m:e>
                  <m:sub>
                    <m:r>
                      <w:rPr>
                        <w:rFonts w:ascii="Cambria Math" w:hAnsi="Cambria Math" w:cs="Times New Roman"/>
                        <w:szCs w:val="24"/>
                        <w:lang w:val="hr-HR"/>
                      </w:rPr>
                      <m:t>c</m:t>
                    </m:r>
                  </m:sub>
                </m:sSub>
                <m:r>
                  <w:rPr>
                    <w:rFonts w:ascii="Cambria Math" w:hAnsi="Cambria Math" w:cs="Times New Roman"/>
                    <w:szCs w:val="24"/>
                    <w:lang w:val="hr-HR"/>
                  </w:rPr>
                  <m:t xml:space="preserve">= </m:t>
                </m:r>
                <m:f>
                  <m:fPr>
                    <m:ctrlPr>
                      <w:rPr>
                        <w:rFonts w:ascii="Cambria Math" w:hAnsi="Cambria Math" w:cs="Times New Roman"/>
                        <w:i/>
                        <w:szCs w:val="24"/>
                        <w:lang w:val="hr-HR"/>
                      </w:rPr>
                    </m:ctrlPr>
                  </m:fPr>
                  <m:num>
                    <m:r>
                      <w:rPr>
                        <w:rFonts w:ascii="Cambria Math" w:hAnsi="Cambria Math" w:cs="Times New Roman"/>
                        <w:szCs w:val="24"/>
                        <w:lang w:val="hr-HR"/>
                      </w:rPr>
                      <m:t>P</m:t>
                    </m:r>
                  </m:num>
                  <m:den>
                    <m:sSub>
                      <m:sSubPr>
                        <m:ctrlPr>
                          <w:rPr>
                            <w:rFonts w:ascii="Cambria Math" w:hAnsi="Cambria Math" w:cs="Times New Roman"/>
                            <w:i/>
                            <w:szCs w:val="24"/>
                            <w:lang w:val="hr-HR"/>
                          </w:rPr>
                        </m:ctrlPr>
                      </m:sSubPr>
                      <m:e>
                        <m:r>
                          <w:rPr>
                            <w:rFonts w:ascii="Cambria Math" w:hAnsi="Cambria Math" w:cs="Times New Roman"/>
                            <w:szCs w:val="24"/>
                            <w:lang w:val="hr-HR"/>
                          </w:rPr>
                          <m:t>A</m:t>
                        </m:r>
                      </m:e>
                      <m:sub>
                        <m:r>
                          <w:rPr>
                            <w:rFonts w:ascii="Cambria Math" w:hAnsi="Cambria Math" w:cs="Times New Roman"/>
                            <w:szCs w:val="24"/>
                            <w:lang w:val="hr-HR"/>
                          </w:rPr>
                          <m:t>c</m:t>
                        </m:r>
                      </m:sub>
                    </m:sSub>
                  </m:den>
                </m:f>
              </m:oMath>
            </m:oMathPara>
          </w:p>
        </w:tc>
        <w:tc>
          <w:tcPr>
            <w:tcW w:w="2926" w:type="dxa"/>
          </w:tcPr>
          <w:p w14:paraId="1AECDF5E" w14:textId="2418496C" w:rsidR="007A0A00" w:rsidRPr="007A0A00" w:rsidRDefault="007A0A00" w:rsidP="003650CB">
            <w:pPr>
              <w:jc w:val="right"/>
              <w:rPr>
                <w:rFonts w:ascii="Times New Roman" w:hAnsi="Times New Roman" w:cs="Times New Roman"/>
                <w:szCs w:val="24"/>
                <w:lang w:val="hr-HR"/>
              </w:rPr>
            </w:pPr>
            <w:r w:rsidRPr="007A0A00">
              <w:rPr>
                <w:rFonts w:ascii="Times New Roman" w:hAnsi="Times New Roman" w:cs="Times New Roman"/>
                <w:szCs w:val="24"/>
                <w:lang w:val="hr-HR"/>
              </w:rPr>
              <w:t xml:space="preserve">( </w:t>
            </w:r>
            <w:r w:rsidR="007471C8">
              <w:rPr>
                <w:szCs w:val="24"/>
              </w:rPr>
              <w:fldChar w:fldCharType="begin"/>
            </w:r>
            <w:r w:rsidR="007471C8">
              <w:rPr>
                <w:rFonts w:ascii="Times New Roman" w:hAnsi="Times New Roman" w:cs="Times New Roman"/>
                <w:szCs w:val="24"/>
                <w:lang w:val="hr-HR"/>
              </w:rPr>
              <w:instrText xml:space="preserve"> STYLEREF 1 \s </w:instrText>
            </w:r>
            <w:r w:rsidR="007471C8">
              <w:rPr>
                <w:szCs w:val="24"/>
              </w:rPr>
              <w:fldChar w:fldCharType="separate"/>
            </w:r>
            <w:r w:rsidR="007471C8">
              <w:rPr>
                <w:rFonts w:ascii="Times New Roman" w:hAnsi="Times New Roman" w:cs="Times New Roman"/>
                <w:noProof/>
                <w:szCs w:val="24"/>
                <w:lang w:val="hr-HR"/>
              </w:rPr>
              <w:t>3</w:t>
            </w:r>
            <w:r w:rsidR="007471C8">
              <w:rPr>
                <w:szCs w:val="24"/>
              </w:rPr>
              <w:fldChar w:fldCharType="end"/>
            </w:r>
            <w:r w:rsidR="007471C8">
              <w:rPr>
                <w:rFonts w:ascii="Times New Roman" w:hAnsi="Times New Roman" w:cs="Times New Roman"/>
                <w:szCs w:val="24"/>
                <w:lang w:val="hr-HR"/>
              </w:rPr>
              <w:noBreakHyphen/>
            </w:r>
            <w:r w:rsidR="007471C8">
              <w:rPr>
                <w:szCs w:val="24"/>
              </w:rPr>
              <w:fldChar w:fldCharType="begin"/>
            </w:r>
            <w:r w:rsidR="007471C8">
              <w:rPr>
                <w:rFonts w:ascii="Times New Roman" w:hAnsi="Times New Roman" w:cs="Times New Roman"/>
                <w:szCs w:val="24"/>
                <w:lang w:val="hr-HR"/>
              </w:rPr>
              <w:instrText xml:space="preserve"> SEQ ( \* ARABIC \s 1 </w:instrText>
            </w:r>
            <w:r w:rsidR="007471C8">
              <w:rPr>
                <w:szCs w:val="24"/>
              </w:rPr>
              <w:fldChar w:fldCharType="separate"/>
            </w:r>
            <w:r w:rsidR="007471C8">
              <w:rPr>
                <w:rFonts w:ascii="Times New Roman" w:hAnsi="Times New Roman" w:cs="Times New Roman"/>
                <w:noProof/>
                <w:szCs w:val="24"/>
                <w:lang w:val="hr-HR"/>
              </w:rPr>
              <w:t>1</w:t>
            </w:r>
            <w:r w:rsidR="007471C8">
              <w:rPr>
                <w:szCs w:val="24"/>
              </w:rPr>
              <w:fldChar w:fldCharType="end"/>
            </w:r>
            <w:r w:rsidRPr="007A0A00">
              <w:rPr>
                <w:rFonts w:ascii="Times New Roman" w:hAnsi="Times New Roman" w:cs="Times New Roman"/>
                <w:szCs w:val="24"/>
                <w:lang w:val="hr-HR"/>
              </w:rPr>
              <w:t>)</w:t>
            </w:r>
          </w:p>
          <w:p w14:paraId="388E984C" w14:textId="77777777" w:rsidR="00435426" w:rsidRDefault="00435426" w:rsidP="0054121F">
            <w:pPr>
              <w:jc w:val="center"/>
              <w:rPr>
                <w:szCs w:val="24"/>
              </w:rPr>
            </w:pPr>
          </w:p>
        </w:tc>
      </w:tr>
    </w:tbl>
    <w:p w14:paraId="722430ED" w14:textId="48AB2042" w:rsidR="00F36381" w:rsidRDefault="00F36381" w:rsidP="00C65848">
      <w:pPr>
        <w:rPr>
          <w:szCs w:val="24"/>
        </w:rPr>
      </w:pP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6439"/>
      </w:tblGrid>
      <w:tr w:rsidR="00F36381" w:rsidRPr="00F36381" w14:paraId="718A45F2" w14:textId="77777777" w:rsidTr="00D004A1">
        <w:trPr>
          <w:trHeight w:val="464"/>
        </w:trPr>
        <w:tc>
          <w:tcPr>
            <w:tcW w:w="2345" w:type="dxa"/>
          </w:tcPr>
          <w:p w14:paraId="70AA28E6" w14:textId="2DEE723A" w:rsidR="00F36381" w:rsidRPr="00F36381" w:rsidRDefault="00F36381" w:rsidP="00C65848">
            <w:pPr>
              <w:rPr>
                <w:rFonts w:ascii="Times New Roman" w:hAnsi="Times New Roman" w:cs="Times New Roman"/>
                <w:szCs w:val="24"/>
              </w:rPr>
            </w:pPr>
            <w:r>
              <w:rPr>
                <w:rFonts w:ascii="Times New Roman" w:hAnsi="Times New Roman" w:cs="Times New Roman"/>
                <w:szCs w:val="24"/>
              </w:rPr>
              <w:t>gdje su:</w:t>
            </w:r>
          </w:p>
        </w:tc>
        <w:tc>
          <w:tcPr>
            <w:tcW w:w="6439" w:type="dxa"/>
          </w:tcPr>
          <w:p w14:paraId="4AEFEE00" w14:textId="2875534E" w:rsidR="00F36381" w:rsidRPr="003500F0" w:rsidRDefault="0084716F" w:rsidP="00C65848">
            <w:pPr>
              <w:rPr>
                <w:rFonts w:ascii="Times New Roman" w:hAnsi="Times New Roman" w:cs="Times New Roman"/>
                <w:szCs w:val="24"/>
              </w:rPr>
            </w:pPr>
            <m:oMath>
              <m:sSub>
                <m:sSubPr>
                  <m:ctrlPr>
                    <w:rPr>
                      <w:rFonts w:ascii="Cambria Math" w:hAnsi="Cambria Math" w:cs="Times New Roman"/>
                      <w:i/>
                      <w:szCs w:val="24"/>
                      <w:lang w:val="hr-HR"/>
                    </w:rPr>
                  </m:ctrlPr>
                </m:sSubPr>
                <m:e>
                  <m:r>
                    <w:rPr>
                      <w:rFonts w:ascii="Cambria Math" w:hAnsi="Cambria Math" w:cs="Times New Roman"/>
                      <w:szCs w:val="24"/>
                      <w:lang w:val="hr-HR"/>
                    </w:rPr>
                    <m:t>f</m:t>
                  </m:r>
                </m:e>
                <m:sub>
                  <m:r>
                    <w:rPr>
                      <w:rFonts w:ascii="Cambria Math" w:hAnsi="Cambria Math" w:cs="Times New Roman"/>
                      <w:szCs w:val="24"/>
                      <w:lang w:val="hr-HR"/>
                    </w:rPr>
                    <m:t>c</m:t>
                  </m:r>
                </m:sub>
              </m:sSub>
            </m:oMath>
            <w:r w:rsidR="00BC47AF">
              <w:rPr>
                <w:rFonts w:ascii="Cambria Math" w:eastAsiaTheme="minorEastAsia" w:hAnsi="Cambria Math" w:cs="Times New Roman"/>
                <w:i/>
                <w:szCs w:val="24"/>
                <w:lang w:val="hr-HR"/>
              </w:rPr>
              <w:t xml:space="preserve"> </w:t>
            </w:r>
            <w:r w:rsidR="003500F0">
              <w:rPr>
                <w:rFonts w:ascii="Cambria Math" w:eastAsiaTheme="minorEastAsia" w:hAnsi="Cambria Math" w:cs="Times New Roman"/>
                <w:szCs w:val="24"/>
                <w:lang w:val="hr-HR"/>
              </w:rPr>
              <w:t xml:space="preserve">– </w:t>
            </w:r>
            <w:r w:rsidR="003500F0">
              <w:rPr>
                <w:rFonts w:ascii="Times New Roman" w:eastAsiaTheme="minorEastAsia" w:hAnsi="Times New Roman" w:cs="Times New Roman"/>
                <w:szCs w:val="24"/>
                <w:lang w:val="hr-HR"/>
              </w:rPr>
              <w:t xml:space="preserve">tlačna čvrstoća </w:t>
            </w:r>
            <w:r w:rsidR="00A623FE">
              <w:rPr>
                <w:rFonts w:ascii="Times New Roman" w:eastAsiaTheme="minorEastAsia" w:hAnsi="Times New Roman" w:cs="Times New Roman"/>
                <w:szCs w:val="24"/>
                <w:lang w:val="hr-HR"/>
              </w:rPr>
              <w:t>betona</w:t>
            </w:r>
            <w:r w:rsidR="00B35347">
              <w:rPr>
                <w:rFonts w:ascii="Times New Roman" w:eastAsiaTheme="minorEastAsia" w:hAnsi="Times New Roman" w:cs="Times New Roman"/>
                <w:szCs w:val="24"/>
                <w:lang w:val="hr-HR"/>
              </w:rPr>
              <w:t xml:space="preserve"> (N/mm</w:t>
            </w:r>
            <w:r w:rsidR="00B35347">
              <w:rPr>
                <w:rFonts w:ascii="Times New Roman" w:eastAsiaTheme="minorEastAsia" w:hAnsi="Times New Roman" w:cs="Times New Roman"/>
                <w:szCs w:val="24"/>
                <w:vertAlign w:val="superscript"/>
                <w:lang w:val="hr-HR"/>
              </w:rPr>
              <w:t>2</w:t>
            </w:r>
            <w:r w:rsidR="00B35347">
              <w:rPr>
                <w:rFonts w:ascii="Times New Roman" w:eastAsiaTheme="minorEastAsia" w:hAnsi="Times New Roman" w:cs="Times New Roman"/>
                <w:szCs w:val="24"/>
                <w:lang w:val="hr-HR"/>
              </w:rPr>
              <w:t>)</w:t>
            </w:r>
          </w:p>
        </w:tc>
      </w:tr>
      <w:tr w:rsidR="00F36381" w:rsidRPr="00F36381" w14:paraId="4B2227C6" w14:textId="77777777" w:rsidTr="00D004A1">
        <w:trPr>
          <w:trHeight w:val="472"/>
        </w:trPr>
        <w:tc>
          <w:tcPr>
            <w:tcW w:w="2345" w:type="dxa"/>
          </w:tcPr>
          <w:p w14:paraId="60AA4DD9" w14:textId="77777777" w:rsidR="00F36381" w:rsidRPr="00F36381" w:rsidRDefault="00F36381" w:rsidP="00C65848">
            <w:pPr>
              <w:rPr>
                <w:rFonts w:ascii="Times New Roman" w:hAnsi="Times New Roman" w:cs="Times New Roman"/>
                <w:szCs w:val="24"/>
              </w:rPr>
            </w:pPr>
          </w:p>
        </w:tc>
        <w:tc>
          <w:tcPr>
            <w:tcW w:w="6439" w:type="dxa"/>
          </w:tcPr>
          <w:p w14:paraId="00795E45" w14:textId="4BD36401" w:rsidR="00F36381" w:rsidRPr="00F36381" w:rsidRDefault="00A623FE" w:rsidP="00C65848">
            <w:pPr>
              <w:rPr>
                <w:rFonts w:ascii="Times New Roman" w:hAnsi="Times New Roman" w:cs="Times New Roman"/>
                <w:szCs w:val="24"/>
              </w:rPr>
            </w:pPr>
            <m:oMath>
              <m:r>
                <w:rPr>
                  <w:rFonts w:ascii="Cambria Math" w:hAnsi="Cambria Math" w:cs="Times New Roman"/>
                  <w:szCs w:val="24"/>
                  <w:lang w:val="hr-HR"/>
                </w:rPr>
                <m:t>P</m:t>
              </m:r>
            </m:oMath>
            <w:r>
              <w:rPr>
                <w:rFonts w:ascii="Times New Roman" w:eastAsiaTheme="minorEastAsia" w:hAnsi="Times New Roman" w:cs="Times New Roman"/>
                <w:szCs w:val="24"/>
                <w:lang w:val="hr-HR"/>
              </w:rPr>
              <w:t xml:space="preserve"> </w:t>
            </w:r>
            <w:r w:rsidR="00B35347">
              <w:rPr>
                <w:rFonts w:ascii="Times New Roman" w:eastAsiaTheme="minorEastAsia" w:hAnsi="Times New Roman" w:cs="Times New Roman"/>
                <w:szCs w:val="24"/>
                <w:lang w:val="hr-HR"/>
              </w:rPr>
              <w:t>–</w:t>
            </w:r>
            <w:r>
              <w:rPr>
                <w:rFonts w:ascii="Times New Roman" w:eastAsiaTheme="minorEastAsia" w:hAnsi="Times New Roman" w:cs="Times New Roman"/>
                <w:szCs w:val="24"/>
                <w:lang w:val="hr-HR"/>
              </w:rPr>
              <w:t xml:space="preserve"> </w:t>
            </w:r>
            <w:r w:rsidR="00B35347">
              <w:rPr>
                <w:rFonts w:ascii="Times New Roman" w:eastAsiaTheme="minorEastAsia" w:hAnsi="Times New Roman" w:cs="Times New Roman"/>
                <w:szCs w:val="24"/>
                <w:lang w:val="hr-HR"/>
              </w:rPr>
              <w:t>maksimalna sila (N)</w:t>
            </w:r>
          </w:p>
        </w:tc>
      </w:tr>
      <w:tr w:rsidR="00F36381" w:rsidRPr="00F36381" w14:paraId="0A2CEAE2" w14:textId="77777777" w:rsidTr="00D004A1">
        <w:trPr>
          <w:trHeight w:val="464"/>
        </w:trPr>
        <w:tc>
          <w:tcPr>
            <w:tcW w:w="2345" w:type="dxa"/>
          </w:tcPr>
          <w:p w14:paraId="785CC54C" w14:textId="77777777" w:rsidR="00F36381" w:rsidRPr="00F36381" w:rsidRDefault="00F36381" w:rsidP="00C65848">
            <w:pPr>
              <w:rPr>
                <w:rFonts w:ascii="Times New Roman" w:hAnsi="Times New Roman" w:cs="Times New Roman"/>
                <w:szCs w:val="24"/>
              </w:rPr>
            </w:pPr>
          </w:p>
        </w:tc>
        <w:tc>
          <w:tcPr>
            <w:tcW w:w="6439" w:type="dxa"/>
          </w:tcPr>
          <w:p w14:paraId="1A09EF45" w14:textId="7C472892" w:rsidR="00F36381" w:rsidRPr="0041609E" w:rsidRDefault="0084716F" w:rsidP="00C65848">
            <w:pPr>
              <w:rPr>
                <w:rFonts w:ascii="Times New Roman" w:hAnsi="Times New Roman" w:cs="Times New Roman"/>
                <w:szCs w:val="24"/>
                <w:lang w:val="it-IT"/>
              </w:rPr>
            </w:pPr>
            <m:oMath>
              <m:sSub>
                <m:sSubPr>
                  <m:ctrlPr>
                    <w:rPr>
                      <w:rFonts w:ascii="Cambria Math" w:hAnsi="Cambria Math" w:cs="Times New Roman"/>
                      <w:i/>
                      <w:szCs w:val="24"/>
                      <w:lang w:val="hr-HR"/>
                    </w:rPr>
                  </m:ctrlPr>
                </m:sSubPr>
                <m:e>
                  <m:r>
                    <w:rPr>
                      <w:rFonts w:ascii="Cambria Math" w:hAnsi="Cambria Math" w:cs="Times New Roman"/>
                      <w:szCs w:val="24"/>
                      <w:lang w:val="hr-HR"/>
                    </w:rPr>
                    <m:t>A</m:t>
                  </m:r>
                </m:e>
                <m:sub>
                  <m:r>
                    <w:rPr>
                      <w:rFonts w:ascii="Cambria Math" w:hAnsi="Cambria Math" w:cs="Times New Roman"/>
                      <w:szCs w:val="24"/>
                      <w:lang w:val="hr-HR"/>
                    </w:rPr>
                    <m:t>c</m:t>
                  </m:r>
                </m:sub>
              </m:sSub>
            </m:oMath>
            <w:r w:rsidR="00B35347">
              <w:rPr>
                <w:rFonts w:ascii="Times New Roman" w:eastAsiaTheme="minorEastAsia" w:hAnsi="Times New Roman" w:cs="Times New Roman"/>
                <w:szCs w:val="24"/>
                <w:lang w:val="hr-HR"/>
              </w:rPr>
              <w:t xml:space="preserve"> – nominalna ploština </w:t>
            </w:r>
            <w:r w:rsidR="00A600CC">
              <w:rPr>
                <w:rFonts w:ascii="Times New Roman" w:eastAsiaTheme="minorEastAsia" w:hAnsi="Times New Roman" w:cs="Times New Roman"/>
                <w:szCs w:val="24"/>
                <w:lang w:val="hr-HR"/>
              </w:rPr>
              <w:t>poprečnog presjeka uzorka (mm</w:t>
            </w:r>
            <w:r w:rsidR="00A600CC">
              <w:rPr>
                <w:rFonts w:ascii="Times New Roman" w:eastAsiaTheme="minorEastAsia" w:hAnsi="Times New Roman" w:cs="Times New Roman"/>
                <w:szCs w:val="24"/>
                <w:vertAlign w:val="superscript"/>
                <w:lang w:val="hr-HR"/>
              </w:rPr>
              <w:t>2</w:t>
            </w:r>
            <w:r w:rsidR="00A600CC">
              <w:rPr>
                <w:rFonts w:ascii="Times New Roman" w:eastAsiaTheme="minorEastAsia" w:hAnsi="Times New Roman" w:cs="Times New Roman"/>
                <w:szCs w:val="24"/>
                <w:lang w:val="hr-HR"/>
              </w:rPr>
              <w:t>)</w:t>
            </w:r>
          </w:p>
        </w:tc>
      </w:tr>
    </w:tbl>
    <w:p w14:paraId="2D633A28" w14:textId="2CA9335D" w:rsidR="00BA7262" w:rsidRDefault="00BA7262" w:rsidP="00C65848">
      <w:pPr>
        <w:rPr>
          <w:szCs w:val="24"/>
        </w:rPr>
      </w:pPr>
    </w:p>
    <w:p w14:paraId="5606CFA1" w14:textId="77777777" w:rsidR="005562B3" w:rsidRDefault="005562B3" w:rsidP="00C65848">
      <w:pPr>
        <w:rPr>
          <w:szCs w:val="24"/>
        </w:rPr>
      </w:pPr>
    </w:p>
    <w:p w14:paraId="1FD552E5" w14:textId="62C1330A" w:rsidR="003609A0" w:rsidRDefault="007D78FF" w:rsidP="00D004A1">
      <w:pPr>
        <w:rPr>
          <w:szCs w:val="24"/>
        </w:rPr>
      </w:pPr>
      <w:r>
        <w:rPr>
          <w:szCs w:val="24"/>
        </w:rPr>
        <w:t xml:space="preserve"> </w:t>
      </w:r>
      <w:r w:rsidR="00402A58" w:rsidRPr="00C65848">
        <w:rPr>
          <w:szCs w:val="24"/>
        </w:rPr>
        <w:t xml:space="preserve">Prema HRN EN 206, betoni se dijele prema razredima tlačnih čvrstoća. </w:t>
      </w:r>
      <w:r w:rsidR="00C21D97">
        <w:rPr>
          <w:szCs w:val="24"/>
        </w:rPr>
        <w:t>Razred tlačne čvrstoće Cf</w:t>
      </w:r>
      <w:r w:rsidR="00C21D97">
        <w:rPr>
          <w:szCs w:val="24"/>
          <w:vertAlign w:val="subscript"/>
        </w:rPr>
        <w:t>ck,cyl</w:t>
      </w:r>
      <w:r w:rsidR="00C21D97">
        <w:rPr>
          <w:szCs w:val="24"/>
        </w:rPr>
        <w:t>/f</w:t>
      </w:r>
      <w:r w:rsidR="00C21D97">
        <w:rPr>
          <w:szCs w:val="24"/>
          <w:vertAlign w:val="subscript"/>
        </w:rPr>
        <w:t>ck,cube</w:t>
      </w:r>
      <w:r w:rsidR="00C21D97">
        <w:rPr>
          <w:szCs w:val="24"/>
        </w:rPr>
        <w:t xml:space="preserve"> označava tlačnu čvrstoću betona u N/mm</w:t>
      </w:r>
      <w:r w:rsidR="00C21D97">
        <w:rPr>
          <w:szCs w:val="24"/>
          <w:vertAlign w:val="superscript"/>
        </w:rPr>
        <w:t>2</w:t>
      </w:r>
      <w:r w:rsidR="00C21D97">
        <w:rPr>
          <w:szCs w:val="24"/>
        </w:rPr>
        <w:t xml:space="preserve"> u starosti 28 dana, dobivenu na valjcima ili kockama specifičnih dimenzija, ispitanih pri jednoosnom tlaku</w:t>
      </w:r>
      <w:r w:rsidR="001F1938">
        <w:rPr>
          <w:szCs w:val="24"/>
        </w:rPr>
        <w:t xml:space="preserve"> (Bjegović i Štirmer, 2015)</w:t>
      </w:r>
      <w:r w:rsidR="00C21D97">
        <w:rPr>
          <w:szCs w:val="24"/>
        </w:rPr>
        <w:t xml:space="preserve">. </w:t>
      </w:r>
      <w:r>
        <w:rPr>
          <w:szCs w:val="24"/>
        </w:rPr>
        <w:t>U tablic</w:t>
      </w:r>
      <w:r w:rsidR="00FB1E2D">
        <w:rPr>
          <w:szCs w:val="24"/>
        </w:rPr>
        <w:t>ama</w:t>
      </w:r>
      <w:r>
        <w:rPr>
          <w:szCs w:val="24"/>
        </w:rPr>
        <w:t xml:space="preserve"> 3-1</w:t>
      </w:r>
      <w:r w:rsidR="00FB1E2D">
        <w:rPr>
          <w:szCs w:val="24"/>
        </w:rPr>
        <w:t xml:space="preserve"> i 3-2</w:t>
      </w:r>
      <w:r>
        <w:rPr>
          <w:szCs w:val="24"/>
        </w:rPr>
        <w:t xml:space="preserve"> nalaze se vrijednosti karakterističnih (</w:t>
      </w:r>
      <w:r w:rsidRPr="007D78FF">
        <w:rPr>
          <w:i/>
          <w:szCs w:val="24"/>
        </w:rPr>
        <w:t>f</w:t>
      </w:r>
      <w:r w:rsidR="00D560F1">
        <w:rPr>
          <w:szCs w:val="24"/>
          <w:vertAlign w:val="subscript"/>
        </w:rPr>
        <w:t>ck</w:t>
      </w:r>
      <w:r>
        <w:rPr>
          <w:szCs w:val="24"/>
        </w:rPr>
        <w:t>)</w:t>
      </w:r>
      <w:r w:rsidR="00D560F1">
        <w:rPr>
          <w:szCs w:val="24"/>
        </w:rPr>
        <w:t xml:space="preserve"> i srednjih (</w:t>
      </w:r>
      <w:r w:rsidR="00D560F1">
        <w:rPr>
          <w:i/>
          <w:szCs w:val="24"/>
        </w:rPr>
        <w:t>f</w:t>
      </w:r>
      <w:r w:rsidR="00D560F1">
        <w:rPr>
          <w:szCs w:val="24"/>
          <w:vertAlign w:val="subscript"/>
        </w:rPr>
        <w:t>cm</w:t>
      </w:r>
      <w:r w:rsidR="00D560F1">
        <w:rPr>
          <w:szCs w:val="24"/>
        </w:rPr>
        <w:t xml:space="preserve">) tlačnih čvrstoća </w:t>
      </w:r>
      <w:bookmarkStart w:id="21" w:name="_Hlk105979986"/>
      <w:r w:rsidR="00D560F1">
        <w:rPr>
          <w:szCs w:val="24"/>
        </w:rPr>
        <w:t xml:space="preserve">prema HRN EN 1992 1-1 Eurokod 2 </w:t>
      </w:r>
      <w:r w:rsidR="00C21D97">
        <w:rPr>
          <w:szCs w:val="24"/>
        </w:rPr>
        <w:t xml:space="preserve">(2010) </w:t>
      </w:r>
      <w:r w:rsidR="00D560F1">
        <w:rPr>
          <w:szCs w:val="24"/>
        </w:rPr>
        <w:t xml:space="preserve">i Model Code </w:t>
      </w:r>
      <w:r w:rsidR="001F1938">
        <w:rPr>
          <w:szCs w:val="24"/>
        </w:rPr>
        <w:t>(</w:t>
      </w:r>
      <w:r w:rsidR="00D560F1">
        <w:rPr>
          <w:szCs w:val="24"/>
        </w:rPr>
        <w:t>2010</w:t>
      </w:r>
      <w:r w:rsidR="001F1938">
        <w:rPr>
          <w:szCs w:val="24"/>
        </w:rPr>
        <w:t>)</w:t>
      </w:r>
      <w:bookmarkEnd w:id="21"/>
      <w:r w:rsidR="00D560F1">
        <w:rPr>
          <w:szCs w:val="24"/>
        </w:rPr>
        <w:t>.</w:t>
      </w:r>
      <w:r w:rsidR="00D004A1">
        <w:rPr>
          <w:szCs w:val="24"/>
        </w:rPr>
        <w:br w:type="page"/>
      </w:r>
    </w:p>
    <w:p w14:paraId="2726509D" w14:textId="4891EB1D" w:rsidR="00FB1E2D" w:rsidRPr="006B5486" w:rsidRDefault="00FB1E2D" w:rsidP="00452F98">
      <w:pPr>
        <w:pStyle w:val="Caption"/>
        <w:keepNext/>
        <w:ind w:firstLine="0"/>
        <w:jc w:val="left"/>
        <w:rPr>
          <w:sz w:val="20"/>
          <w:szCs w:val="20"/>
        </w:rPr>
      </w:pPr>
      <w:bookmarkStart w:id="22" w:name="_Toc107444897"/>
      <w:r w:rsidRPr="006B5486">
        <w:rPr>
          <w:sz w:val="20"/>
          <w:szCs w:val="20"/>
        </w:rPr>
        <w:lastRenderedPageBreak/>
        <w:t xml:space="preserve">Tablica </w:t>
      </w:r>
      <w:r w:rsidR="0027725D">
        <w:rPr>
          <w:sz w:val="20"/>
          <w:szCs w:val="20"/>
        </w:rPr>
        <w:fldChar w:fldCharType="begin"/>
      </w:r>
      <w:r w:rsidR="0027725D">
        <w:rPr>
          <w:sz w:val="20"/>
          <w:szCs w:val="20"/>
        </w:rPr>
        <w:instrText xml:space="preserve"> STYLEREF 1 \s </w:instrText>
      </w:r>
      <w:r w:rsidR="0027725D">
        <w:rPr>
          <w:sz w:val="20"/>
          <w:szCs w:val="20"/>
        </w:rPr>
        <w:fldChar w:fldCharType="separate"/>
      </w:r>
      <w:r w:rsidR="0027725D">
        <w:rPr>
          <w:noProof/>
          <w:sz w:val="20"/>
          <w:szCs w:val="20"/>
        </w:rPr>
        <w:t>3</w:t>
      </w:r>
      <w:r w:rsidR="0027725D">
        <w:rPr>
          <w:sz w:val="20"/>
          <w:szCs w:val="20"/>
        </w:rPr>
        <w:fldChar w:fldCharType="end"/>
      </w:r>
      <w:r w:rsidR="0027725D">
        <w:rPr>
          <w:sz w:val="20"/>
          <w:szCs w:val="20"/>
        </w:rPr>
        <w:noBreakHyphen/>
      </w:r>
      <w:r w:rsidR="0027725D">
        <w:rPr>
          <w:sz w:val="20"/>
          <w:szCs w:val="20"/>
        </w:rPr>
        <w:fldChar w:fldCharType="begin"/>
      </w:r>
      <w:r w:rsidR="0027725D">
        <w:rPr>
          <w:sz w:val="20"/>
          <w:szCs w:val="20"/>
        </w:rPr>
        <w:instrText xml:space="preserve"> SEQ Tablica \* ARABIC \s 1 </w:instrText>
      </w:r>
      <w:r w:rsidR="0027725D">
        <w:rPr>
          <w:sz w:val="20"/>
          <w:szCs w:val="20"/>
        </w:rPr>
        <w:fldChar w:fldCharType="separate"/>
      </w:r>
      <w:r w:rsidR="0027725D">
        <w:rPr>
          <w:noProof/>
          <w:sz w:val="20"/>
          <w:szCs w:val="20"/>
        </w:rPr>
        <w:t>1</w:t>
      </w:r>
      <w:r w:rsidR="0027725D">
        <w:rPr>
          <w:sz w:val="20"/>
          <w:szCs w:val="20"/>
        </w:rPr>
        <w:fldChar w:fldCharType="end"/>
      </w:r>
      <w:r w:rsidRPr="006B5486">
        <w:rPr>
          <w:sz w:val="20"/>
          <w:szCs w:val="20"/>
        </w:rPr>
        <w:t xml:space="preserve"> </w:t>
      </w:r>
      <w:r w:rsidRPr="006B5486">
        <w:rPr>
          <w:b w:val="0"/>
          <w:sz w:val="20"/>
          <w:szCs w:val="20"/>
        </w:rPr>
        <w:t xml:space="preserve">Razredi tlačnih čvrstoća </w:t>
      </w:r>
      <w:r w:rsidR="000C4BA1" w:rsidRPr="006B5486">
        <w:rPr>
          <w:b w:val="0"/>
          <w:sz w:val="20"/>
          <w:szCs w:val="20"/>
        </w:rPr>
        <w:t>prema HRN EN 1992 1-1 Eurokod 2 (2010) i Model Code (2010)</w:t>
      </w:r>
      <w:bookmarkEnd w:id="22"/>
    </w:p>
    <w:tbl>
      <w:tblPr>
        <w:tblW w:w="92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0"/>
        <w:gridCol w:w="954"/>
        <w:gridCol w:w="821"/>
        <w:gridCol w:w="844"/>
        <w:gridCol w:w="844"/>
        <w:gridCol w:w="845"/>
        <w:gridCol w:w="820"/>
        <w:gridCol w:w="926"/>
        <w:gridCol w:w="926"/>
        <w:gridCol w:w="926"/>
      </w:tblGrid>
      <w:tr w:rsidR="00023EBD" w:rsidRPr="0048079D" w14:paraId="2F6F93BC" w14:textId="77777777" w:rsidTr="00023EBD">
        <w:trPr>
          <w:trHeight w:val="500"/>
          <w:jc w:val="center"/>
        </w:trPr>
        <w:tc>
          <w:tcPr>
            <w:tcW w:w="1360" w:type="dxa"/>
            <w:shd w:val="clear" w:color="000000" w:fill="B4C6E7"/>
            <w:vAlign w:val="center"/>
            <w:hideMark/>
          </w:tcPr>
          <w:p w14:paraId="1DF34405" w14:textId="77777777" w:rsidR="00FB1E2D" w:rsidRPr="0048079D" w:rsidRDefault="00FB1E2D" w:rsidP="00FB5DFA">
            <w:pPr>
              <w:ind w:firstLine="0"/>
              <w:jc w:val="center"/>
              <w:rPr>
                <w:b/>
                <w:color w:val="000000"/>
                <w:sz w:val="20"/>
                <w:lang w:eastAsia="hr-HR"/>
              </w:rPr>
            </w:pPr>
            <w:r w:rsidRPr="0048079D">
              <w:rPr>
                <w:b/>
                <w:color w:val="000000"/>
                <w:sz w:val="20"/>
                <w:lang w:eastAsia="hr-HR"/>
              </w:rPr>
              <w:t>Razred tlačne čvrstoće betona</w:t>
            </w:r>
          </w:p>
        </w:tc>
        <w:tc>
          <w:tcPr>
            <w:tcW w:w="954" w:type="dxa"/>
            <w:shd w:val="clear" w:color="000000" w:fill="B4C6E7"/>
            <w:noWrap/>
            <w:vAlign w:val="center"/>
            <w:hideMark/>
          </w:tcPr>
          <w:p w14:paraId="18854591" w14:textId="77777777" w:rsidR="00FB1E2D" w:rsidRPr="0048079D" w:rsidRDefault="00FB1E2D" w:rsidP="00427AB8">
            <w:pPr>
              <w:ind w:firstLine="0"/>
              <w:jc w:val="center"/>
              <w:rPr>
                <w:b/>
                <w:color w:val="000000"/>
                <w:sz w:val="20"/>
                <w:lang w:eastAsia="hr-HR"/>
              </w:rPr>
            </w:pPr>
            <w:r w:rsidRPr="0048079D">
              <w:rPr>
                <w:b/>
                <w:color w:val="000000"/>
                <w:sz w:val="20"/>
                <w:lang w:eastAsia="hr-HR"/>
              </w:rPr>
              <w:t>C12/15</w:t>
            </w:r>
          </w:p>
        </w:tc>
        <w:tc>
          <w:tcPr>
            <w:tcW w:w="821" w:type="dxa"/>
            <w:shd w:val="clear" w:color="000000" w:fill="B4C6E7"/>
            <w:noWrap/>
            <w:vAlign w:val="center"/>
            <w:hideMark/>
          </w:tcPr>
          <w:p w14:paraId="4BCA85AB" w14:textId="77777777" w:rsidR="00FB1E2D" w:rsidRPr="0048079D" w:rsidRDefault="00FB1E2D" w:rsidP="00427AB8">
            <w:pPr>
              <w:ind w:firstLine="0"/>
              <w:jc w:val="center"/>
              <w:rPr>
                <w:b/>
                <w:color w:val="000000"/>
                <w:sz w:val="20"/>
                <w:lang w:eastAsia="hr-HR"/>
              </w:rPr>
            </w:pPr>
            <w:r w:rsidRPr="0048079D">
              <w:rPr>
                <w:b/>
                <w:color w:val="000000"/>
                <w:sz w:val="20"/>
                <w:lang w:eastAsia="hr-HR"/>
              </w:rPr>
              <w:t>C20/25</w:t>
            </w:r>
          </w:p>
        </w:tc>
        <w:tc>
          <w:tcPr>
            <w:tcW w:w="844" w:type="dxa"/>
            <w:shd w:val="clear" w:color="000000" w:fill="B4C6E7"/>
            <w:noWrap/>
            <w:vAlign w:val="center"/>
            <w:hideMark/>
          </w:tcPr>
          <w:p w14:paraId="3376E197" w14:textId="77777777" w:rsidR="00FB1E2D" w:rsidRPr="0048079D" w:rsidRDefault="00FB1E2D" w:rsidP="00427AB8">
            <w:pPr>
              <w:ind w:firstLine="0"/>
              <w:jc w:val="center"/>
              <w:rPr>
                <w:b/>
                <w:color w:val="000000"/>
                <w:sz w:val="20"/>
                <w:lang w:eastAsia="hr-HR"/>
              </w:rPr>
            </w:pPr>
            <w:r w:rsidRPr="0048079D">
              <w:rPr>
                <w:b/>
                <w:color w:val="000000"/>
                <w:sz w:val="20"/>
                <w:lang w:eastAsia="hr-HR"/>
              </w:rPr>
              <w:t>C25/30</w:t>
            </w:r>
          </w:p>
        </w:tc>
        <w:tc>
          <w:tcPr>
            <w:tcW w:w="844" w:type="dxa"/>
            <w:shd w:val="clear" w:color="000000" w:fill="B4C6E7"/>
            <w:noWrap/>
            <w:vAlign w:val="center"/>
            <w:hideMark/>
          </w:tcPr>
          <w:p w14:paraId="72B929FB" w14:textId="77777777" w:rsidR="00FB1E2D" w:rsidRPr="0048079D" w:rsidRDefault="00FB1E2D" w:rsidP="00427AB8">
            <w:pPr>
              <w:ind w:firstLine="0"/>
              <w:jc w:val="center"/>
              <w:rPr>
                <w:b/>
                <w:color w:val="000000"/>
                <w:sz w:val="20"/>
                <w:lang w:eastAsia="hr-HR"/>
              </w:rPr>
            </w:pPr>
            <w:r w:rsidRPr="0048079D">
              <w:rPr>
                <w:b/>
                <w:color w:val="000000"/>
                <w:sz w:val="20"/>
                <w:lang w:eastAsia="hr-HR"/>
              </w:rPr>
              <w:t>C30/35</w:t>
            </w:r>
          </w:p>
        </w:tc>
        <w:tc>
          <w:tcPr>
            <w:tcW w:w="845" w:type="dxa"/>
            <w:shd w:val="clear" w:color="000000" w:fill="B4C6E7"/>
            <w:noWrap/>
            <w:vAlign w:val="center"/>
            <w:hideMark/>
          </w:tcPr>
          <w:p w14:paraId="448C7101" w14:textId="77777777" w:rsidR="00FB1E2D" w:rsidRPr="0048079D" w:rsidRDefault="00FB1E2D" w:rsidP="00427AB8">
            <w:pPr>
              <w:ind w:firstLine="0"/>
              <w:jc w:val="center"/>
              <w:rPr>
                <w:b/>
                <w:color w:val="000000"/>
                <w:sz w:val="20"/>
                <w:lang w:eastAsia="hr-HR"/>
              </w:rPr>
            </w:pPr>
            <w:r w:rsidRPr="0048079D">
              <w:rPr>
                <w:b/>
                <w:color w:val="000000"/>
                <w:sz w:val="20"/>
                <w:lang w:eastAsia="hr-HR"/>
              </w:rPr>
              <w:t>C30/37</w:t>
            </w:r>
          </w:p>
        </w:tc>
        <w:tc>
          <w:tcPr>
            <w:tcW w:w="820" w:type="dxa"/>
            <w:shd w:val="clear" w:color="000000" w:fill="B4C6E7"/>
            <w:noWrap/>
            <w:vAlign w:val="center"/>
            <w:hideMark/>
          </w:tcPr>
          <w:p w14:paraId="5AD7FFB7" w14:textId="77777777" w:rsidR="00FB1E2D" w:rsidRPr="0048079D" w:rsidRDefault="00FB1E2D" w:rsidP="00427AB8">
            <w:pPr>
              <w:ind w:firstLine="0"/>
              <w:jc w:val="center"/>
              <w:rPr>
                <w:b/>
                <w:color w:val="000000"/>
                <w:sz w:val="20"/>
                <w:lang w:eastAsia="hr-HR"/>
              </w:rPr>
            </w:pPr>
            <w:r w:rsidRPr="0048079D">
              <w:rPr>
                <w:b/>
                <w:color w:val="000000"/>
                <w:sz w:val="20"/>
                <w:lang w:eastAsia="hr-HR"/>
              </w:rPr>
              <w:t>C35/45</w:t>
            </w:r>
          </w:p>
        </w:tc>
        <w:tc>
          <w:tcPr>
            <w:tcW w:w="926" w:type="dxa"/>
            <w:shd w:val="clear" w:color="000000" w:fill="B4C6E7"/>
            <w:noWrap/>
            <w:vAlign w:val="center"/>
            <w:hideMark/>
          </w:tcPr>
          <w:p w14:paraId="2B79ECD8" w14:textId="77777777" w:rsidR="00FB1E2D" w:rsidRPr="0048079D" w:rsidRDefault="00FB1E2D" w:rsidP="00427AB8">
            <w:pPr>
              <w:ind w:firstLine="0"/>
              <w:jc w:val="center"/>
              <w:rPr>
                <w:b/>
                <w:color w:val="000000"/>
                <w:sz w:val="20"/>
                <w:lang w:eastAsia="hr-HR"/>
              </w:rPr>
            </w:pPr>
            <w:r w:rsidRPr="0048079D">
              <w:rPr>
                <w:b/>
                <w:color w:val="000000"/>
                <w:sz w:val="20"/>
                <w:lang w:eastAsia="hr-HR"/>
              </w:rPr>
              <w:t>C40/50</w:t>
            </w:r>
          </w:p>
        </w:tc>
        <w:tc>
          <w:tcPr>
            <w:tcW w:w="926" w:type="dxa"/>
            <w:shd w:val="clear" w:color="000000" w:fill="B4C6E7"/>
            <w:noWrap/>
            <w:vAlign w:val="center"/>
            <w:hideMark/>
          </w:tcPr>
          <w:p w14:paraId="7F7FDA61" w14:textId="77777777" w:rsidR="00FB1E2D" w:rsidRPr="0048079D" w:rsidRDefault="00FB1E2D" w:rsidP="00427AB8">
            <w:pPr>
              <w:ind w:firstLine="0"/>
              <w:jc w:val="center"/>
              <w:rPr>
                <w:b/>
                <w:color w:val="000000"/>
                <w:sz w:val="20"/>
                <w:lang w:eastAsia="hr-HR"/>
              </w:rPr>
            </w:pPr>
            <w:r w:rsidRPr="0048079D">
              <w:rPr>
                <w:b/>
                <w:color w:val="000000"/>
                <w:sz w:val="20"/>
                <w:lang w:eastAsia="hr-HR"/>
              </w:rPr>
              <w:t>C45/55</w:t>
            </w:r>
          </w:p>
        </w:tc>
        <w:tc>
          <w:tcPr>
            <w:tcW w:w="926" w:type="dxa"/>
            <w:shd w:val="clear" w:color="000000" w:fill="B4C6E7"/>
            <w:noWrap/>
            <w:vAlign w:val="center"/>
            <w:hideMark/>
          </w:tcPr>
          <w:p w14:paraId="66E9B91E" w14:textId="77777777" w:rsidR="00FB1E2D" w:rsidRPr="0048079D" w:rsidRDefault="00FB1E2D" w:rsidP="00427AB8">
            <w:pPr>
              <w:ind w:firstLine="0"/>
              <w:jc w:val="center"/>
              <w:rPr>
                <w:b/>
                <w:color w:val="000000"/>
                <w:sz w:val="20"/>
                <w:lang w:eastAsia="hr-HR"/>
              </w:rPr>
            </w:pPr>
            <w:r w:rsidRPr="0048079D">
              <w:rPr>
                <w:b/>
                <w:color w:val="000000"/>
                <w:sz w:val="20"/>
                <w:lang w:eastAsia="hr-HR"/>
              </w:rPr>
              <w:t>C50/60</w:t>
            </w:r>
          </w:p>
        </w:tc>
      </w:tr>
      <w:tr w:rsidR="00023EBD" w:rsidRPr="0048079D" w14:paraId="09EAF00D" w14:textId="77777777" w:rsidTr="00023EBD">
        <w:trPr>
          <w:trHeight w:val="500"/>
          <w:jc w:val="center"/>
        </w:trPr>
        <w:tc>
          <w:tcPr>
            <w:tcW w:w="1360" w:type="dxa"/>
            <w:shd w:val="clear" w:color="000000" w:fill="B4C6E7"/>
            <w:noWrap/>
            <w:vAlign w:val="bottom"/>
            <w:hideMark/>
          </w:tcPr>
          <w:p w14:paraId="668352FC" w14:textId="77777777" w:rsidR="00FB1E2D" w:rsidRPr="0048079D" w:rsidRDefault="00FB1E2D" w:rsidP="005E5FCA">
            <w:pPr>
              <w:ind w:firstLine="0"/>
              <w:jc w:val="center"/>
              <w:rPr>
                <w:color w:val="000000"/>
                <w:sz w:val="20"/>
                <w:lang w:eastAsia="hr-HR"/>
              </w:rPr>
            </w:pPr>
            <w:r w:rsidRPr="0048079D">
              <w:rPr>
                <w:i/>
                <w:color w:val="000000"/>
                <w:sz w:val="20"/>
                <w:lang w:eastAsia="hr-HR"/>
              </w:rPr>
              <w:t>f</w:t>
            </w:r>
            <w:r w:rsidRPr="0048079D">
              <w:rPr>
                <w:color w:val="000000"/>
                <w:sz w:val="20"/>
                <w:vertAlign w:val="subscript"/>
                <w:lang w:eastAsia="hr-HR"/>
              </w:rPr>
              <w:t>ck,cyl</w:t>
            </w:r>
            <w:r w:rsidRPr="0048079D">
              <w:rPr>
                <w:color w:val="000000"/>
                <w:sz w:val="20"/>
                <w:lang w:eastAsia="hr-HR"/>
              </w:rPr>
              <w:t xml:space="preserve"> (MPa)</w:t>
            </w:r>
          </w:p>
        </w:tc>
        <w:tc>
          <w:tcPr>
            <w:tcW w:w="954" w:type="dxa"/>
            <w:shd w:val="clear" w:color="auto" w:fill="auto"/>
            <w:noWrap/>
            <w:vAlign w:val="center"/>
            <w:hideMark/>
          </w:tcPr>
          <w:p w14:paraId="57137685" w14:textId="77777777" w:rsidR="00FB1E2D" w:rsidRPr="0048079D" w:rsidRDefault="00FB1E2D" w:rsidP="00427AB8">
            <w:pPr>
              <w:jc w:val="center"/>
              <w:rPr>
                <w:color w:val="000000"/>
                <w:sz w:val="20"/>
                <w:lang w:eastAsia="hr-HR"/>
              </w:rPr>
            </w:pPr>
            <w:r w:rsidRPr="0048079D">
              <w:rPr>
                <w:color w:val="000000"/>
                <w:sz w:val="20"/>
                <w:lang w:eastAsia="hr-HR"/>
              </w:rPr>
              <w:t>12</w:t>
            </w:r>
          </w:p>
        </w:tc>
        <w:tc>
          <w:tcPr>
            <w:tcW w:w="821" w:type="dxa"/>
            <w:shd w:val="clear" w:color="auto" w:fill="auto"/>
            <w:noWrap/>
            <w:vAlign w:val="center"/>
            <w:hideMark/>
          </w:tcPr>
          <w:p w14:paraId="20B6B884" w14:textId="77777777" w:rsidR="00FB1E2D" w:rsidRPr="0048079D" w:rsidRDefault="00FB1E2D" w:rsidP="00427AB8">
            <w:pPr>
              <w:jc w:val="center"/>
              <w:rPr>
                <w:color w:val="000000"/>
                <w:sz w:val="20"/>
                <w:lang w:eastAsia="hr-HR"/>
              </w:rPr>
            </w:pPr>
            <w:r w:rsidRPr="0048079D">
              <w:rPr>
                <w:color w:val="000000"/>
                <w:sz w:val="20"/>
                <w:lang w:eastAsia="hr-HR"/>
              </w:rPr>
              <w:t>16</w:t>
            </w:r>
          </w:p>
        </w:tc>
        <w:tc>
          <w:tcPr>
            <w:tcW w:w="844" w:type="dxa"/>
            <w:shd w:val="clear" w:color="auto" w:fill="auto"/>
            <w:noWrap/>
            <w:vAlign w:val="center"/>
            <w:hideMark/>
          </w:tcPr>
          <w:p w14:paraId="1CD15E85" w14:textId="77777777" w:rsidR="00FB1E2D" w:rsidRPr="0048079D" w:rsidRDefault="00FB1E2D" w:rsidP="00427AB8">
            <w:pPr>
              <w:jc w:val="center"/>
              <w:rPr>
                <w:color w:val="000000"/>
                <w:sz w:val="20"/>
                <w:lang w:eastAsia="hr-HR"/>
              </w:rPr>
            </w:pPr>
            <w:r w:rsidRPr="0048079D">
              <w:rPr>
                <w:color w:val="000000"/>
                <w:sz w:val="20"/>
                <w:lang w:eastAsia="hr-HR"/>
              </w:rPr>
              <w:t>20</w:t>
            </w:r>
          </w:p>
        </w:tc>
        <w:tc>
          <w:tcPr>
            <w:tcW w:w="844" w:type="dxa"/>
            <w:shd w:val="clear" w:color="auto" w:fill="auto"/>
            <w:noWrap/>
            <w:vAlign w:val="center"/>
            <w:hideMark/>
          </w:tcPr>
          <w:p w14:paraId="2723E17F" w14:textId="77777777" w:rsidR="00FB1E2D" w:rsidRPr="0048079D" w:rsidRDefault="00FB1E2D" w:rsidP="00427AB8">
            <w:pPr>
              <w:jc w:val="center"/>
              <w:rPr>
                <w:color w:val="000000"/>
                <w:sz w:val="20"/>
                <w:lang w:eastAsia="hr-HR"/>
              </w:rPr>
            </w:pPr>
            <w:r w:rsidRPr="0048079D">
              <w:rPr>
                <w:color w:val="000000"/>
                <w:sz w:val="20"/>
                <w:lang w:eastAsia="hr-HR"/>
              </w:rPr>
              <w:t>25</w:t>
            </w:r>
          </w:p>
        </w:tc>
        <w:tc>
          <w:tcPr>
            <w:tcW w:w="845" w:type="dxa"/>
            <w:shd w:val="clear" w:color="auto" w:fill="auto"/>
            <w:noWrap/>
            <w:vAlign w:val="center"/>
            <w:hideMark/>
          </w:tcPr>
          <w:p w14:paraId="268E7C10" w14:textId="77777777" w:rsidR="00FB1E2D" w:rsidRPr="0048079D" w:rsidRDefault="00FB1E2D" w:rsidP="00427AB8">
            <w:pPr>
              <w:jc w:val="center"/>
              <w:rPr>
                <w:color w:val="000000"/>
                <w:sz w:val="20"/>
                <w:lang w:eastAsia="hr-HR"/>
              </w:rPr>
            </w:pPr>
            <w:r w:rsidRPr="0048079D">
              <w:rPr>
                <w:color w:val="000000"/>
                <w:sz w:val="20"/>
                <w:lang w:eastAsia="hr-HR"/>
              </w:rPr>
              <w:t>30</w:t>
            </w:r>
          </w:p>
        </w:tc>
        <w:tc>
          <w:tcPr>
            <w:tcW w:w="820" w:type="dxa"/>
            <w:shd w:val="clear" w:color="auto" w:fill="auto"/>
            <w:noWrap/>
            <w:vAlign w:val="center"/>
            <w:hideMark/>
          </w:tcPr>
          <w:p w14:paraId="433A2AC2" w14:textId="77777777" w:rsidR="00FB1E2D" w:rsidRPr="0048079D" w:rsidRDefault="00FB1E2D" w:rsidP="00427AB8">
            <w:pPr>
              <w:jc w:val="center"/>
              <w:rPr>
                <w:color w:val="000000"/>
                <w:sz w:val="20"/>
                <w:lang w:eastAsia="hr-HR"/>
              </w:rPr>
            </w:pPr>
            <w:r w:rsidRPr="0048079D">
              <w:rPr>
                <w:color w:val="000000"/>
                <w:sz w:val="20"/>
                <w:lang w:eastAsia="hr-HR"/>
              </w:rPr>
              <w:t>35</w:t>
            </w:r>
          </w:p>
        </w:tc>
        <w:tc>
          <w:tcPr>
            <w:tcW w:w="926" w:type="dxa"/>
            <w:shd w:val="clear" w:color="auto" w:fill="auto"/>
            <w:noWrap/>
            <w:vAlign w:val="center"/>
            <w:hideMark/>
          </w:tcPr>
          <w:p w14:paraId="2987301E" w14:textId="77777777" w:rsidR="00FB1E2D" w:rsidRPr="0048079D" w:rsidRDefault="00FB1E2D" w:rsidP="00427AB8">
            <w:pPr>
              <w:jc w:val="center"/>
              <w:rPr>
                <w:color w:val="000000"/>
                <w:sz w:val="20"/>
                <w:lang w:eastAsia="hr-HR"/>
              </w:rPr>
            </w:pPr>
            <w:r w:rsidRPr="0048079D">
              <w:rPr>
                <w:color w:val="000000"/>
                <w:sz w:val="20"/>
                <w:lang w:eastAsia="hr-HR"/>
              </w:rPr>
              <w:t>40</w:t>
            </w:r>
          </w:p>
        </w:tc>
        <w:tc>
          <w:tcPr>
            <w:tcW w:w="926" w:type="dxa"/>
            <w:shd w:val="clear" w:color="auto" w:fill="auto"/>
            <w:noWrap/>
            <w:vAlign w:val="center"/>
            <w:hideMark/>
          </w:tcPr>
          <w:p w14:paraId="424DA7FE" w14:textId="77777777" w:rsidR="00FB1E2D" w:rsidRPr="0048079D" w:rsidRDefault="00FB1E2D" w:rsidP="00427AB8">
            <w:pPr>
              <w:jc w:val="center"/>
              <w:rPr>
                <w:color w:val="000000"/>
                <w:sz w:val="20"/>
                <w:lang w:eastAsia="hr-HR"/>
              </w:rPr>
            </w:pPr>
            <w:r w:rsidRPr="0048079D">
              <w:rPr>
                <w:color w:val="000000"/>
                <w:sz w:val="20"/>
                <w:lang w:eastAsia="hr-HR"/>
              </w:rPr>
              <w:t>45</w:t>
            </w:r>
          </w:p>
        </w:tc>
        <w:tc>
          <w:tcPr>
            <w:tcW w:w="926" w:type="dxa"/>
            <w:shd w:val="clear" w:color="auto" w:fill="auto"/>
            <w:noWrap/>
            <w:vAlign w:val="center"/>
            <w:hideMark/>
          </w:tcPr>
          <w:p w14:paraId="3832A4D9" w14:textId="77777777" w:rsidR="00FB1E2D" w:rsidRPr="0048079D" w:rsidRDefault="00FB1E2D" w:rsidP="00427AB8">
            <w:pPr>
              <w:jc w:val="center"/>
              <w:rPr>
                <w:color w:val="000000"/>
                <w:sz w:val="20"/>
                <w:lang w:eastAsia="hr-HR"/>
              </w:rPr>
            </w:pPr>
            <w:r w:rsidRPr="0048079D">
              <w:rPr>
                <w:color w:val="000000"/>
                <w:sz w:val="20"/>
                <w:lang w:eastAsia="hr-HR"/>
              </w:rPr>
              <w:t>50</w:t>
            </w:r>
          </w:p>
        </w:tc>
      </w:tr>
      <w:tr w:rsidR="00023EBD" w:rsidRPr="0048079D" w14:paraId="0BA4B908" w14:textId="77777777" w:rsidTr="00023EBD">
        <w:trPr>
          <w:trHeight w:val="500"/>
          <w:jc w:val="center"/>
        </w:trPr>
        <w:tc>
          <w:tcPr>
            <w:tcW w:w="1360" w:type="dxa"/>
            <w:shd w:val="clear" w:color="000000" w:fill="B4C6E7"/>
            <w:noWrap/>
            <w:vAlign w:val="bottom"/>
            <w:hideMark/>
          </w:tcPr>
          <w:p w14:paraId="1507E6B0" w14:textId="77777777" w:rsidR="00FB1E2D" w:rsidRPr="0048079D" w:rsidRDefault="00FB1E2D" w:rsidP="005E5FCA">
            <w:pPr>
              <w:ind w:firstLine="0"/>
              <w:jc w:val="center"/>
              <w:rPr>
                <w:i/>
                <w:color w:val="000000"/>
                <w:sz w:val="20"/>
                <w:lang w:eastAsia="hr-HR"/>
              </w:rPr>
            </w:pPr>
            <w:r w:rsidRPr="0048079D">
              <w:rPr>
                <w:i/>
                <w:color w:val="000000"/>
                <w:sz w:val="20"/>
                <w:lang w:eastAsia="hr-HR"/>
              </w:rPr>
              <w:t>f</w:t>
            </w:r>
            <w:r w:rsidRPr="0048079D">
              <w:rPr>
                <w:i/>
                <w:color w:val="000000"/>
                <w:sz w:val="20"/>
                <w:vertAlign w:val="subscript"/>
                <w:lang w:eastAsia="hr-HR"/>
              </w:rPr>
              <w:t>ck,cube</w:t>
            </w:r>
            <w:r w:rsidRPr="0048079D">
              <w:rPr>
                <w:i/>
                <w:color w:val="000000"/>
                <w:sz w:val="20"/>
                <w:lang w:eastAsia="hr-HR"/>
              </w:rPr>
              <w:t xml:space="preserve"> </w:t>
            </w:r>
            <w:r w:rsidRPr="0048079D">
              <w:rPr>
                <w:color w:val="000000"/>
                <w:sz w:val="20"/>
                <w:lang w:eastAsia="hr-HR"/>
              </w:rPr>
              <w:t>(MPa)</w:t>
            </w:r>
          </w:p>
        </w:tc>
        <w:tc>
          <w:tcPr>
            <w:tcW w:w="954" w:type="dxa"/>
            <w:shd w:val="clear" w:color="auto" w:fill="auto"/>
            <w:noWrap/>
            <w:vAlign w:val="center"/>
            <w:hideMark/>
          </w:tcPr>
          <w:p w14:paraId="6B2997BF" w14:textId="77777777" w:rsidR="00FB1E2D" w:rsidRPr="0048079D" w:rsidRDefault="00FB1E2D" w:rsidP="00427AB8">
            <w:pPr>
              <w:jc w:val="center"/>
              <w:rPr>
                <w:color w:val="000000"/>
                <w:sz w:val="20"/>
                <w:lang w:eastAsia="hr-HR"/>
              </w:rPr>
            </w:pPr>
            <w:r w:rsidRPr="0048079D">
              <w:rPr>
                <w:color w:val="000000"/>
                <w:sz w:val="20"/>
                <w:lang w:eastAsia="hr-HR"/>
              </w:rPr>
              <w:t>15</w:t>
            </w:r>
          </w:p>
        </w:tc>
        <w:tc>
          <w:tcPr>
            <w:tcW w:w="821" w:type="dxa"/>
            <w:shd w:val="clear" w:color="auto" w:fill="auto"/>
            <w:noWrap/>
            <w:vAlign w:val="center"/>
            <w:hideMark/>
          </w:tcPr>
          <w:p w14:paraId="35AF61DD" w14:textId="77777777" w:rsidR="00FB1E2D" w:rsidRPr="0048079D" w:rsidRDefault="00FB1E2D" w:rsidP="00427AB8">
            <w:pPr>
              <w:jc w:val="center"/>
              <w:rPr>
                <w:color w:val="000000"/>
                <w:sz w:val="20"/>
                <w:lang w:eastAsia="hr-HR"/>
              </w:rPr>
            </w:pPr>
            <w:r w:rsidRPr="0048079D">
              <w:rPr>
                <w:color w:val="000000"/>
                <w:sz w:val="20"/>
                <w:lang w:eastAsia="hr-HR"/>
              </w:rPr>
              <w:t>20</w:t>
            </w:r>
          </w:p>
        </w:tc>
        <w:tc>
          <w:tcPr>
            <w:tcW w:w="844" w:type="dxa"/>
            <w:shd w:val="clear" w:color="auto" w:fill="auto"/>
            <w:noWrap/>
            <w:vAlign w:val="center"/>
            <w:hideMark/>
          </w:tcPr>
          <w:p w14:paraId="244A2F48" w14:textId="77777777" w:rsidR="00FB1E2D" w:rsidRPr="0048079D" w:rsidRDefault="00FB1E2D" w:rsidP="00427AB8">
            <w:pPr>
              <w:jc w:val="center"/>
              <w:rPr>
                <w:color w:val="000000"/>
                <w:sz w:val="20"/>
                <w:lang w:eastAsia="hr-HR"/>
              </w:rPr>
            </w:pPr>
            <w:r w:rsidRPr="0048079D">
              <w:rPr>
                <w:color w:val="000000"/>
                <w:sz w:val="20"/>
                <w:lang w:eastAsia="hr-HR"/>
              </w:rPr>
              <w:t>25</w:t>
            </w:r>
          </w:p>
        </w:tc>
        <w:tc>
          <w:tcPr>
            <w:tcW w:w="844" w:type="dxa"/>
            <w:shd w:val="clear" w:color="auto" w:fill="auto"/>
            <w:noWrap/>
            <w:vAlign w:val="center"/>
            <w:hideMark/>
          </w:tcPr>
          <w:p w14:paraId="4D04A862" w14:textId="77777777" w:rsidR="00FB1E2D" w:rsidRPr="0048079D" w:rsidRDefault="00FB1E2D" w:rsidP="00427AB8">
            <w:pPr>
              <w:jc w:val="center"/>
              <w:rPr>
                <w:color w:val="000000"/>
                <w:sz w:val="20"/>
                <w:lang w:eastAsia="hr-HR"/>
              </w:rPr>
            </w:pPr>
            <w:r w:rsidRPr="0048079D">
              <w:rPr>
                <w:color w:val="000000"/>
                <w:sz w:val="20"/>
                <w:lang w:eastAsia="hr-HR"/>
              </w:rPr>
              <w:t>30</w:t>
            </w:r>
          </w:p>
        </w:tc>
        <w:tc>
          <w:tcPr>
            <w:tcW w:w="845" w:type="dxa"/>
            <w:shd w:val="clear" w:color="auto" w:fill="auto"/>
            <w:noWrap/>
            <w:vAlign w:val="center"/>
            <w:hideMark/>
          </w:tcPr>
          <w:p w14:paraId="46BC9F87" w14:textId="77777777" w:rsidR="00FB1E2D" w:rsidRPr="0048079D" w:rsidRDefault="00FB1E2D" w:rsidP="00427AB8">
            <w:pPr>
              <w:jc w:val="center"/>
              <w:rPr>
                <w:color w:val="000000"/>
                <w:sz w:val="20"/>
                <w:lang w:eastAsia="hr-HR"/>
              </w:rPr>
            </w:pPr>
            <w:r w:rsidRPr="0048079D">
              <w:rPr>
                <w:color w:val="000000"/>
                <w:sz w:val="20"/>
                <w:lang w:eastAsia="hr-HR"/>
              </w:rPr>
              <w:t>37</w:t>
            </w:r>
          </w:p>
        </w:tc>
        <w:tc>
          <w:tcPr>
            <w:tcW w:w="820" w:type="dxa"/>
            <w:shd w:val="clear" w:color="auto" w:fill="auto"/>
            <w:noWrap/>
            <w:vAlign w:val="center"/>
            <w:hideMark/>
          </w:tcPr>
          <w:p w14:paraId="4D40D569" w14:textId="77777777" w:rsidR="00FB1E2D" w:rsidRPr="0048079D" w:rsidRDefault="00FB1E2D" w:rsidP="00427AB8">
            <w:pPr>
              <w:jc w:val="center"/>
              <w:rPr>
                <w:color w:val="000000"/>
                <w:sz w:val="20"/>
                <w:lang w:eastAsia="hr-HR"/>
              </w:rPr>
            </w:pPr>
            <w:r w:rsidRPr="0048079D">
              <w:rPr>
                <w:color w:val="000000"/>
                <w:sz w:val="20"/>
                <w:lang w:eastAsia="hr-HR"/>
              </w:rPr>
              <w:t>45</w:t>
            </w:r>
          </w:p>
        </w:tc>
        <w:tc>
          <w:tcPr>
            <w:tcW w:w="926" w:type="dxa"/>
            <w:shd w:val="clear" w:color="auto" w:fill="auto"/>
            <w:noWrap/>
            <w:vAlign w:val="center"/>
            <w:hideMark/>
          </w:tcPr>
          <w:p w14:paraId="4B47EF0A" w14:textId="77777777" w:rsidR="00FB1E2D" w:rsidRPr="0048079D" w:rsidRDefault="00FB1E2D" w:rsidP="00427AB8">
            <w:pPr>
              <w:jc w:val="center"/>
              <w:rPr>
                <w:color w:val="000000"/>
                <w:sz w:val="20"/>
                <w:lang w:eastAsia="hr-HR"/>
              </w:rPr>
            </w:pPr>
            <w:r w:rsidRPr="0048079D">
              <w:rPr>
                <w:color w:val="000000"/>
                <w:sz w:val="20"/>
                <w:lang w:eastAsia="hr-HR"/>
              </w:rPr>
              <w:t>50</w:t>
            </w:r>
          </w:p>
        </w:tc>
        <w:tc>
          <w:tcPr>
            <w:tcW w:w="926" w:type="dxa"/>
            <w:shd w:val="clear" w:color="auto" w:fill="auto"/>
            <w:noWrap/>
            <w:vAlign w:val="center"/>
            <w:hideMark/>
          </w:tcPr>
          <w:p w14:paraId="21AA40EE" w14:textId="77777777" w:rsidR="00FB1E2D" w:rsidRPr="0048079D" w:rsidRDefault="00FB1E2D" w:rsidP="00427AB8">
            <w:pPr>
              <w:jc w:val="center"/>
              <w:rPr>
                <w:color w:val="000000"/>
                <w:sz w:val="20"/>
                <w:lang w:eastAsia="hr-HR"/>
              </w:rPr>
            </w:pPr>
            <w:r w:rsidRPr="0048079D">
              <w:rPr>
                <w:color w:val="000000"/>
                <w:sz w:val="20"/>
                <w:lang w:eastAsia="hr-HR"/>
              </w:rPr>
              <w:t>55</w:t>
            </w:r>
          </w:p>
        </w:tc>
        <w:tc>
          <w:tcPr>
            <w:tcW w:w="926" w:type="dxa"/>
            <w:shd w:val="clear" w:color="auto" w:fill="auto"/>
            <w:noWrap/>
            <w:vAlign w:val="center"/>
            <w:hideMark/>
          </w:tcPr>
          <w:p w14:paraId="1B89AC53" w14:textId="77777777" w:rsidR="00FB1E2D" w:rsidRPr="0048079D" w:rsidRDefault="00FB1E2D" w:rsidP="00427AB8">
            <w:pPr>
              <w:jc w:val="center"/>
              <w:rPr>
                <w:color w:val="000000"/>
                <w:sz w:val="20"/>
                <w:lang w:eastAsia="hr-HR"/>
              </w:rPr>
            </w:pPr>
            <w:r w:rsidRPr="0048079D">
              <w:rPr>
                <w:color w:val="000000"/>
                <w:sz w:val="20"/>
                <w:lang w:eastAsia="hr-HR"/>
              </w:rPr>
              <w:t>60</w:t>
            </w:r>
          </w:p>
        </w:tc>
      </w:tr>
      <w:tr w:rsidR="00023EBD" w:rsidRPr="0048079D" w14:paraId="2F9EEEB5" w14:textId="77777777" w:rsidTr="00023EBD">
        <w:trPr>
          <w:trHeight w:val="500"/>
          <w:jc w:val="center"/>
        </w:trPr>
        <w:tc>
          <w:tcPr>
            <w:tcW w:w="1360" w:type="dxa"/>
            <w:shd w:val="clear" w:color="000000" w:fill="B4C6E7"/>
            <w:noWrap/>
            <w:vAlign w:val="bottom"/>
            <w:hideMark/>
          </w:tcPr>
          <w:p w14:paraId="495B2952" w14:textId="77777777" w:rsidR="00FB1E2D" w:rsidRPr="0048079D" w:rsidRDefault="00FB1E2D" w:rsidP="005E5FCA">
            <w:pPr>
              <w:ind w:firstLine="0"/>
              <w:jc w:val="center"/>
              <w:rPr>
                <w:i/>
                <w:color w:val="000000"/>
                <w:sz w:val="20"/>
                <w:lang w:eastAsia="hr-HR"/>
              </w:rPr>
            </w:pPr>
            <w:r w:rsidRPr="0048079D">
              <w:rPr>
                <w:i/>
                <w:color w:val="000000"/>
                <w:sz w:val="20"/>
                <w:lang w:eastAsia="hr-HR"/>
              </w:rPr>
              <w:t>f</w:t>
            </w:r>
            <w:r w:rsidRPr="0048079D">
              <w:rPr>
                <w:color w:val="000000"/>
                <w:sz w:val="20"/>
                <w:vertAlign w:val="subscript"/>
                <w:lang w:eastAsia="hr-HR"/>
              </w:rPr>
              <w:t>cm</w:t>
            </w:r>
            <w:r w:rsidRPr="0048079D">
              <w:rPr>
                <w:i/>
                <w:color w:val="000000"/>
                <w:sz w:val="20"/>
                <w:lang w:eastAsia="hr-HR"/>
              </w:rPr>
              <w:t xml:space="preserve"> </w:t>
            </w:r>
            <w:r w:rsidRPr="0048079D">
              <w:rPr>
                <w:color w:val="000000"/>
                <w:sz w:val="20"/>
                <w:lang w:eastAsia="hr-HR"/>
              </w:rPr>
              <w:t>(MPa)</w:t>
            </w:r>
          </w:p>
        </w:tc>
        <w:tc>
          <w:tcPr>
            <w:tcW w:w="954" w:type="dxa"/>
            <w:shd w:val="clear" w:color="auto" w:fill="auto"/>
            <w:noWrap/>
            <w:vAlign w:val="bottom"/>
            <w:hideMark/>
          </w:tcPr>
          <w:p w14:paraId="494CF838" w14:textId="77777777" w:rsidR="00FB1E2D" w:rsidRPr="0048079D" w:rsidRDefault="00FB1E2D" w:rsidP="00427AB8">
            <w:pPr>
              <w:jc w:val="center"/>
              <w:rPr>
                <w:color w:val="000000"/>
                <w:sz w:val="20"/>
                <w:lang w:eastAsia="hr-HR"/>
              </w:rPr>
            </w:pPr>
            <w:r w:rsidRPr="0048079D">
              <w:rPr>
                <w:color w:val="000000"/>
                <w:sz w:val="20"/>
                <w:lang w:eastAsia="hr-HR"/>
              </w:rPr>
              <w:t>20</w:t>
            </w:r>
          </w:p>
        </w:tc>
        <w:tc>
          <w:tcPr>
            <w:tcW w:w="821" w:type="dxa"/>
            <w:shd w:val="clear" w:color="auto" w:fill="auto"/>
            <w:noWrap/>
            <w:vAlign w:val="bottom"/>
            <w:hideMark/>
          </w:tcPr>
          <w:p w14:paraId="28DB567C" w14:textId="77777777" w:rsidR="00FB1E2D" w:rsidRPr="0048079D" w:rsidRDefault="00FB1E2D" w:rsidP="00427AB8">
            <w:pPr>
              <w:jc w:val="center"/>
              <w:rPr>
                <w:color w:val="000000"/>
                <w:sz w:val="20"/>
                <w:lang w:eastAsia="hr-HR"/>
              </w:rPr>
            </w:pPr>
            <w:r w:rsidRPr="0048079D">
              <w:rPr>
                <w:color w:val="000000"/>
                <w:sz w:val="20"/>
                <w:lang w:eastAsia="hr-HR"/>
              </w:rPr>
              <w:t>24</w:t>
            </w:r>
          </w:p>
        </w:tc>
        <w:tc>
          <w:tcPr>
            <w:tcW w:w="844" w:type="dxa"/>
            <w:shd w:val="clear" w:color="auto" w:fill="auto"/>
            <w:noWrap/>
            <w:vAlign w:val="bottom"/>
            <w:hideMark/>
          </w:tcPr>
          <w:p w14:paraId="01919A3C" w14:textId="77777777" w:rsidR="00FB1E2D" w:rsidRPr="0048079D" w:rsidRDefault="00FB1E2D" w:rsidP="00427AB8">
            <w:pPr>
              <w:jc w:val="center"/>
              <w:rPr>
                <w:color w:val="000000"/>
                <w:sz w:val="20"/>
                <w:lang w:eastAsia="hr-HR"/>
              </w:rPr>
            </w:pPr>
            <w:r w:rsidRPr="0048079D">
              <w:rPr>
                <w:color w:val="000000"/>
                <w:sz w:val="20"/>
                <w:lang w:eastAsia="hr-HR"/>
              </w:rPr>
              <w:t>28</w:t>
            </w:r>
          </w:p>
        </w:tc>
        <w:tc>
          <w:tcPr>
            <w:tcW w:w="844" w:type="dxa"/>
            <w:shd w:val="clear" w:color="auto" w:fill="auto"/>
            <w:noWrap/>
            <w:vAlign w:val="bottom"/>
            <w:hideMark/>
          </w:tcPr>
          <w:p w14:paraId="49D69257" w14:textId="77777777" w:rsidR="00FB1E2D" w:rsidRPr="0048079D" w:rsidRDefault="00FB1E2D" w:rsidP="00427AB8">
            <w:pPr>
              <w:jc w:val="center"/>
              <w:rPr>
                <w:color w:val="000000"/>
                <w:sz w:val="20"/>
                <w:lang w:eastAsia="hr-HR"/>
              </w:rPr>
            </w:pPr>
            <w:r w:rsidRPr="0048079D">
              <w:rPr>
                <w:color w:val="000000"/>
                <w:sz w:val="20"/>
                <w:lang w:eastAsia="hr-HR"/>
              </w:rPr>
              <w:t>33</w:t>
            </w:r>
          </w:p>
        </w:tc>
        <w:tc>
          <w:tcPr>
            <w:tcW w:w="845" w:type="dxa"/>
            <w:shd w:val="clear" w:color="auto" w:fill="auto"/>
            <w:noWrap/>
            <w:vAlign w:val="bottom"/>
            <w:hideMark/>
          </w:tcPr>
          <w:p w14:paraId="47B8E355" w14:textId="77777777" w:rsidR="00FB1E2D" w:rsidRPr="0048079D" w:rsidRDefault="00FB1E2D" w:rsidP="00427AB8">
            <w:pPr>
              <w:jc w:val="center"/>
              <w:rPr>
                <w:color w:val="000000"/>
                <w:sz w:val="20"/>
                <w:lang w:eastAsia="hr-HR"/>
              </w:rPr>
            </w:pPr>
            <w:r w:rsidRPr="0048079D">
              <w:rPr>
                <w:color w:val="000000"/>
                <w:sz w:val="20"/>
                <w:lang w:eastAsia="hr-HR"/>
              </w:rPr>
              <w:t>38</w:t>
            </w:r>
          </w:p>
        </w:tc>
        <w:tc>
          <w:tcPr>
            <w:tcW w:w="820" w:type="dxa"/>
            <w:shd w:val="clear" w:color="auto" w:fill="auto"/>
            <w:noWrap/>
            <w:vAlign w:val="bottom"/>
            <w:hideMark/>
          </w:tcPr>
          <w:p w14:paraId="1AF5FD03" w14:textId="77777777" w:rsidR="00FB1E2D" w:rsidRPr="0048079D" w:rsidRDefault="00FB1E2D" w:rsidP="00427AB8">
            <w:pPr>
              <w:jc w:val="center"/>
              <w:rPr>
                <w:color w:val="000000"/>
                <w:sz w:val="20"/>
                <w:lang w:eastAsia="hr-HR"/>
              </w:rPr>
            </w:pPr>
            <w:r w:rsidRPr="0048079D">
              <w:rPr>
                <w:color w:val="000000"/>
                <w:sz w:val="20"/>
                <w:lang w:eastAsia="hr-HR"/>
              </w:rPr>
              <w:t>43</w:t>
            </w:r>
          </w:p>
        </w:tc>
        <w:tc>
          <w:tcPr>
            <w:tcW w:w="926" w:type="dxa"/>
            <w:shd w:val="clear" w:color="auto" w:fill="auto"/>
            <w:noWrap/>
            <w:vAlign w:val="bottom"/>
            <w:hideMark/>
          </w:tcPr>
          <w:p w14:paraId="69F81A5A" w14:textId="77777777" w:rsidR="00FB1E2D" w:rsidRPr="0048079D" w:rsidRDefault="00FB1E2D" w:rsidP="00427AB8">
            <w:pPr>
              <w:jc w:val="center"/>
              <w:rPr>
                <w:color w:val="000000"/>
                <w:sz w:val="20"/>
                <w:lang w:eastAsia="hr-HR"/>
              </w:rPr>
            </w:pPr>
            <w:r w:rsidRPr="0048079D">
              <w:rPr>
                <w:color w:val="000000"/>
                <w:sz w:val="20"/>
                <w:lang w:eastAsia="hr-HR"/>
              </w:rPr>
              <w:t>48</w:t>
            </w:r>
          </w:p>
        </w:tc>
        <w:tc>
          <w:tcPr>
            <w:tcW w:w="926" w:type="dxa"/>
            <w:shd w:val="clear" w:color="auto" w:fill="auto"/>
            <w:noWrap/>
            <w:vAlign w:val="bottom"/>
            <w:hideMark/>
          </w:tcPr>
          <w:p w14:paraId="6E17ECB9" w14:textId="77777777" w:rsidR="00FB1E2D" w:rsidRPr="0048079D" w:rsidRDefault="00FB1E2D" w:rsidP="00427AB8">
            <w:pPr>
              <w:jc w:val="center"/>
              <w:rPr>
                <w:color w:val="000000"/>
                <w:sz w:val="20"/>
                <w:lang w:eastAsia="hr-HR"/>
              </w:rPr>
            </w:pPr>
            <w:r w:rsidRPr="0048079D">
              <w:rPr>
                <w:color w:val="000000"/>
                <w:sz w:val="20"/>
                <w:lang w:eastAsia="hr-HR"/>
              </w:rPr>
              <w:t>53</w:t>
            </w:r>
          </w:p>
        </w:tc>
        <w:tc>
          <w:tcPr>
            <w:tcW w:w="926" w:type="dxa"/>
            <w:shd w:val="clear" w:color="auto" w:fill="auto"/>
            <w:noWrap/>
            <w:vAlign w:val="bottom"/>
            <w:hideMark/>
          </w:tcPr>
          <w:p w14:paraId="26E162FB" w14:textId="77777777" w:rsidR="00FB1E2D" w:rsidRPr="0048079D" w:rsidRDefault="00FB1E2D" w:rsidP="00427AB8">
            <w:pPr>
              <w:jc w:val="center"/>
              <w:rPr>
                <w:color w:val="000000"/>
                <w:sz w:val="20"/>
                <w:lang w:eastAsia="hr-HR"/>
              </w:rPr>
            </w:pPr>
            <w:r w:rsidRPr="0048079D">
              <w:rPr>
                <w:color w:val="000000"/>
                <w:sz w:val="20"/>
                <w:lang w:eastAsia="hr-HR"/>
              </w:rPr>
              <w:t>58</w:t>
            </w:r>
          </w:p>
        </w:tc>
      </w:tr>
    </w:tbl>
    <w:p w14:paraId="41995843" w14:textId="77777777" w:rsidR="00F60BC8" w:rsidRPr="00F60BC8" w:rsidRDefault="00F60BC8" w:rsidP="00F506F1">
      <w:pPr>
        <w:ind w:firstLine="0"/>
      </w:pPr>
    </w:p>
    <w:tbl>
      <w:tblPr>
        <w:tblpPr w:leftFromText="180" w:rightFromText="180" w:vertAnchor="text" w:horzAnchor="margin" w:tblpXSpec="center" w:tblpY="278"/>
        <w:tblW w:w="9299" w:type="dxa"/>
        <w:tblLayout w:type="fixed"/>
        <w:tblLook w:val="04A0" w:firstRow="1" w:lastRow="0" w:firstColumn="1" w:lastColumn="0" w:noHBand="0" w:noVBand="1"/>
      </w:tblPr>
      <w:tblGrid>
        <w:gridCol w:w="1280"/>
        <w:gridCol w:w="928"/>
        <w:gridCol w:w="929"/>
        <w:gridCol w:w="929"/>
        <w:gridCol w:w="929"/>
        <w:gridCol w:w="1013"/>
        <w:gridCol w:w="1097"/>
        <w:gridCol w:w="1097"/>
        <w:gridCol w:w="1097"/>
      </w:tblGrid>
      <w:tr w:rsidR="00023EBD" w:rsidRPr="000C4BA1" w14:paraId="02E62BA9" w14:textId="77777777" w:rsidTr="00023EBD">
        <w:trPr>
          <w:trHeight w:val="212"/>
        </w:trPr>
        <w:tc>
          <w:tcPr>
            <w:tcW w:w="1280"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008ADEFB" w14:textId="77777777" w:rsidR="00202DDE" w:rsidRPr="0048079D" w:rsidRDefault="00202DDE" w:rsidP="00023EBD">
            <w:pPr>
              <w:ind w:firstLine="0"/>
              <w:jc w:val="center"/>
              <w:rPr>
                <w:b/>
                <w:color w:val="000000"/>
                <w:sz w:val="20"/>
                <w:lang w:eastAsia="hr-HR"/>
              </w:rPr>
            </w:pPr>
            <w:r w:rsidRPr="0048079D">
              <w:rPr>
                <w:b/>
                <w:color w:val="000000"/>
                <w:sz w:val="20"/>
                <w:lang w:eastAsia="hr-HR"/>
              </w:rPr>
              <w:t>Razred tlačne čvrstoće betona</w:t>
            </w:r>
          </w:p>
        </w:tc>
        <w:tc>
          <w:tcPr>
            <w:tcW w:w="928" w:type="dxa"/>
            <w:tcBorders>
              <w:top w:val="single" w:sz="4" w:space="0" w:color="auto"/>
              <w:left w:val="nil"/>
              <w:bottom w:val="single" w:sz="4" w:space="0" w:color="auto"/>
              <w:right w:val="single" w:sz="4" w:space="0" w:color="auto"/>
            </w:tcBorders>
            <w:shd w:val="clear" w:color="000000" w:fill="B4C6E7"/>
            <w:noWrap/>
            <w:vAlign w:val="center"/>
            <w:hideMark/>
          </w:tcPr>
          <w:p w14:paraId="6A98EBCB" w14:textId="77777777" w:rsidR="00202DDE" w:rsidRPr="0048079D" w:rsidRDefault="00202DDE" w:rsidP="00023EBD">
            <w:pPr>
              <w:jc w:val="center"/>
              <w:rPr>
                <w:b/>
                <w:color w:val="000000"/>
                <w:sz w:val="20"/>
                <w:lang w:eastAsia="hr-HR"/>
              </w:rPr>
            </w:pPr>
            <w:r w:rsidRPr="0048079D">
              <w:rPr>
                <w:b/>
                <w:color w:val="000000"/>
                <w:sz w:val="20"/>
                <w:lang w:eastAsia="hr-HR"/>
              </w:rPr>
              <w:t>C55/67</w:t>
            </w:r>
          </w:p>
        </w:tc>
        <w:tc>
          <w:tcPr>
            <w:tcW w:w="929" w:type="dxa"/>
            <w:tcBorders>
              <w:top w:val="single" w:sz="4" w:space="0" w:color="auto"/>
              <w:left w:val="nil"/>
              <w:bottom w:val="single" w:sz="4" w:space="0" w:color="auto"/>
              <w:right w:val="single" w:sz="4" w:space="0" w:color="auto"/>
            </w:tcBorders>
            <w:shd w:val="clear" w:color="000000" w:fill="B4C6E7"/>
            <w:noWrap/>
            <w:vAlign w:val="center"/>
            <w:hideMark/>
          </w:tcPr>
          <w:p w14:paraId="079AB5D3" w14:textId="77777777" w:rsidR="00202DDE" w:rsidRPr="0048079D" w:rsidRDefault="00202DDE" w:rsidP="00023EBD">
            <w:pPr>
              <w:jc w:val="center"/>
              <w:rPr>
                <w:b/>
                <w:color w:val="000000"/>
                <w:sz w:val="20"/>
                <w:lang w:eastAsia="hr-HR"/>
              </w:rPr>
            </w:pPr>
            <w:r w:rsidRPr="0048079D">
              <w:rPr>
                <w:b/>
                <w:color w:val="000000"/>
                <w:sz w:val="20"/>
                <w:lang w:eastAsia="hr-HR"/>
              </w:rPr>
              <w:t>C60/75</w:t>
            </w:r>
          </w:p>
        </w:tc>
        <w:tc>
          <w:tcPr>
            <w:tcW w:w="929" w:type="dxa"/>
            <w:tcBorders>
              <w:top w:val="single" w:sz="4" w:space="0" w:color="auto"/>
              <w:left w:val="nil"/>
              <w:bottom w:val="single" w:sz="4" w:space="0" w:color="auto"/>
              <w:right w:val="single" w:sz="4" w:space="0" w:color="auto"/>
            </w:tcBorders>
            <w:shd w:val="clear" w:color="000000" w:fill="B4C6E7"/>
            <w:noWrap/>
            <w:vAlign w:val="center"/>
            <w:hideMark/>
          </w:tcPr>
          <w:p w14:paraId="553E0DE2" w14:textId="77777777" w:rsidR="00202DDE" w:rsidRPr="0048079D" w:rsidRDefault="00202DDE" w:rsidP="00023EBD">
            <w:pPr>
              <w:jc w:val="center"/>
              <w:rPr>
                <w:b/>
                <w:color w:val="000000"/>
                <w:sz w:val="20"/>
                <w:lang w:eastAsia="hr-HR"/>
              </w:rPr>
            </w:pPr>
            <w:r w:rsidRPr="0048079D">
              <w:rPr>
                <w:b/>
                <w:color w:val="000000"/>
                <w:sz w:val="20"/>
                <w:lang w:eastAsia="hr-HR"/>
              </w:rPr>
              <w:t>C70/85</w:t>
            </w:r>
          </w:p>
        </w:tc>
        <w:tc>
          <w:tcPr>
            <w:tcW w:w="929" w:type="dxa"/>
            <w:tcBorders>
              <w:top w:val="single" w:sz="4" w:space="0" w:color="auto"/>
              <w:left w:val="nil"/>
              <w:bottom w:val="single" w:sz="4" w:space="0" w:color="auto"/>
              <w:right w:val="single" w:sz="4" w:space="0" w:color="auto"/>
            </w:tcBorders>
            <w:shd w:val="clear" w:color="000000" w:fill="B4C6E7"/>
            <w:noWrap/>
            <w:vAlign w:val="center"/>
            <w:hideMark/>
          </w:tcPr>
          <w:p w14:paraId="48A773B6" w14:textId="77777777" w:rsidR="00202DDE" w:rsidRPr="0048079D" w:rsidRDefault="00202DDE" w:rsidP="00023EBD">
            <w:pPr>
              <w:jc w:val="center"/>
              <w:rPr>
                <w:b/>
                <w:color w:val="000000"/>
                <w:sz w:val="20"/>
                <w:lang w:eastAsia="hr-HR"/>
              </w:rPr>
            </w:pPr>
            <w:r w:rsidRPr="0048079D">
              <w:rPr>
                <w:b/>
                <w:color w:val="000000"/>
                <w:sz w:val="20"/>
                <w:lang w:eastAsia="hr-HR"/>
              </w:rPr>
              <w:t>C80/95</w:t>
            </w:r>
          </w:p>
        </w:tc>
        <w:tc>
          <w:tcPr>
            <w:tcW w:w="1013" w:type="dxa"/>
            <w:tcBorders>
              <w:top w:val="single" w:sz="4" w:space="0" w:color="auto"/>
              <w:left w:val="nil"/>
              <w:bottom w:val="single" w:sz="4" w:space="0" w:color="auto"/>
              <w:right w:val="single" w:sz="4" w:space="0" w:color="auto"/>
            </w:tcBorders>
            <w:shd w:val="clear" w:color="000000" w:fill="B4C6E7"/>
            <w:noWrap/>
            <w:vAlign w:val="center"/>
            <w:hideMark/>
          </w:tcPr>
          <w:p w14:paraId="748F8639" w14:textId="77777777" w:rsidR="004F42F3" w:rsidRPr="0048079D" w:rsidRDefault="00202DDE" w:rsidP="00023EBD">
            <w:pPr>
              <w:jc w:val="center"/>
              <w:rPr>
                <w:b/>
                <w:color w:val="000000"/>
                <w:sz w:val="20"/>
                <w:lang w:eastAsia="hr-HR"/>
              </w:rPr>
            </w:pPr>
            <w:r w:rsidRPr="0048079D">
              <w:rPr>
                <w:b/>
                <w:color w:val="000000"/>
                <w:sz w:val="20"/>
                <w:lang w:eastAsia="hr-HR"/>
              </w:rPr>
              <w:t>C90/</w:t>
            </w:r>
          </w:p>
          <w:p w14:paraId="5B0EFA70" w14:textId="4216823F" w:rsidR="00202DDE" w:rsidRPr="0048079D" w:rsidRDefault="00202DDE" w:rsidP="00023EBD">
            <w:pPr>
              <w:jc w:val="center"/>
              <w:rPr>
                <w:b/>
                <w:color w:val="000000"/>
                <w:sz w:val="20"/>
                <w:lang w:eastAsia="hr-HR"/>
              </w:rPr>
            </w:pPr>
            <w:r w:rsidRPr="0048079D">
              <w:rPr>
                <w:b/>
                <w:color w:val="000000"/>
                <w:sz w:val="20"/>
                <w:lang w:eastAsia="hr-HR"/>
              </w:rPr>
              <w:t>105</w:t>
            </w:r>
          </w:p>
        </w:tc>
        <w:tc>
          <w:tcPr>
            <w:tcW w:w="1097" w:type="dxa"/>
            <w:tcBorders>
              <w:top w:val="single" w:sz="4" w:space="0" w:color="auto"/>
              <w:left w:val="nil"/>
              <w:bottom w:val="single" w:sz="4" w:space="0" w:color="auto"/>
              <w:right w:val="single" w:sz="4" w:space="0" w:color="auto"/>
            </w:tcBorders>
            <w:shd w:val="clear" w:color="000000" w:fill="B4C6E7"/>
            <w:noWrap/>
            <w:vAlign w:val="center"/>
            <w:hideMark/>
          </w:tcPr>
          <w:p w14:paraId="15C75AE1" w14:textId="77777777" w:rsidR="004F42F3" w:rsidRPr="0048079D" w:rsidRDefault="00202DDE" w:rsidP="00023EBD">
            <w:pPr>
              <w:jc w:val="center"/>
              <w:rPr>
                <w:b/>
                <w:color w:val="000000"/>
                <w:sz w:val="20"/>
                <w:lang w:eastAsia="hr-HR"/>
              </w:rPr>
            </w:pPr>
            <w:r w:rsidRPr="0048079D">
              <w:rPr>
                <w:b/>
                <w:color w:val="000000"/>
                <w:sz w:val="20"/>
                <w:lang w:eastAsia="hr-HR"/>
              </w:rPr>
              <w:t>C100/</w:t>
            </w:r>
          </w:p>
          <w:p w14:paraId="68AA750D" w14:textId="411D22A8" w:rsidR="00202DDE" w:rsidRPr="0048079D" w:rsidRDefault="00202DDE" w:rsidP="00023EBD">
            <w:pPr>
              <w:jc w:val="center"/>
              <w:rPr>
                <w:b/>
                <w:color w:val="000000"/>
                <w:sz w:val="20"/>
                <w:lang w:eastAsia="hr-HR"/>
              </w:rPr>
            </w:pPr>
            <w:r w:rsidRPr="0048079D">
              <w:rPr>
                <w:b/>
                <w:color w:val="000000"/>
                <w:sz w:val="20"/>
                <w:lang w:eastAsia="hr-HR"/>
              </w:rPr>
              <w:t>115</w:t>
            </w:r>
          </w:p>
        </w:tc>
        <w:tc>
          <w:tcPr>
            <w:tcW w:w="1097" w:type="dxa"/>
            <w:tcBorders>
              <w:top w:val="single" w:sz="4" w:space="0" w:color="auto"/>
              <w:left w:val="nil"/>
              <w:bottom w:val="single" w:sz="4" w:space="0" w:color="auto"/>
              <w:right w:val="single" w:sz="4" w:space="0" w:color="auto"/>
            </w:tcBorders>
            <w:shd w:val="clear" w:color="000000" w:fill="B4C6E7"/>
            <w:noWrap/>
            <w:vAlign w:val="center"/>
            <w:hideMark/>
          </w:tcPr>
          <w:p w14:paraId="4D4427B6" w14:textId="77777777" w:rsidR="004F42F3" w:rsidRPr="0048079D" w:rsidRDefault="00202DDE" w:rsidP="00023EBD">
            <w:pPr>
              <w:jc w:val="center"/>
              <w:rPr>
                <w:b/>
                <w:color w:val="000000"/>
                <w:sz w:val="20"/>
                <w:lang w:eastAsia="hr-HR"/>
              </w:rPr>
            </w:pPr>
            <w:r w:rsidRPr="0048079D">
              <w:rPr>
                <w:b/>
                <w:color w:val="000000"/>
                <w:sz w:val="20"/>
                <w:lang w:eastAsia="hr-HR"/>
              </w:rPr>
              <w:t>C110/</w:t>
            </w:r>
          </w:p>
          <w:p w14:paraId="6E594FCF" w14:textId="1BF62708" w:rsidR="00202DDE" w:rsidRPr="0048079D" w:rsidRDefault="00202DDE" w:rsidP="00023EBD">
            <w:pPr>
              <w:jc w:val="center"/>
              <w:rPr>
                <w:b/>
                <w:color w:val="000000"/>
                <w:sz w:val="20"/>
                <w:lang w:eastAsia="hr-HR"/>
              </w:rPr>
            </w:pPr>
            <w:r w:rsidRPr="0048079D">
              <w:rPr>
                <w:b/>
                <w:color w:val="000000"/>
                <w:sz w:val="20"/>
                <w:lang w:eastAsia="hr-HR"/>
              </w:rPr>
              <w:t>130</w:t>
            </w:r>
          </w:p>
        </w:tc>
        <w:tc>
          <w:tcPr>
            <w:tcW w:w="1097" w:type="dxa"/>
            <w:tcBorders>
              <w:top w:val="single" w:sz="4" w:space="0" w:color="auto"/>
              <w:left w:val="nil"/>
              <w:bottom w:val="single" w:sz="4" w:space="0" w:color="auto"/>
              <w:right w:val="single" w:sz="4" w:space="0" w:color="auto"/>
            </w:tcBorders>
            <w:shd w:val="clear" w:color="000000" w:fill="B4C6E7"/>
            <w:noWrap/>
            <w:vAlign w:val="center"/>
            <w:hideMark/>
          </w:tcPr>
          <w:p w14:paraId="0130D03E" w14:textId="77777777" w:rsidR="004F42F3" w:rsidRPr="0048079D" w:rsidRDefault="00202DDE" w:rsidP="00023EBD">
            <w:pPr>
              <w:jc w:val="center"/>
              <w:rPr>
                <w:b/>
                <w:color w:val="000000"/>
                <w:sz w:val="20"/>
                <w:lang w:eastAsia="hr-HR"/>
              </w:rPr>
            </w:pPr>
            <w:r w:rsidRPr="0048079D">
              <w:rPr>
                <w:b/>
                <w:color w:val="000000"/>
                <w:sz w:val="20"/>
                <w:lang w:eastAsia="hr-HR"/>
              </w:rPr>
              <w:t>C120/</w:t>
            </w:r>
          </w:p>
          <w:p w14:paraId="73579B1A" w14:textId="4AB447BC" w:rsidR="00202DDE" w:rsidRPr="0048079D" w:rsidRDefault="00202DDE" w:rsidP="00023EBD">
            <w:pPr>
              <w:jc w:val="center"/>
              <w:rPr>
                <w:b/>
                <w:color w:val="000000"/>
                <w:sz w:val="20"/>
                <w:lang w:eastAsia="hr-HR"/>
              </w:rPr>
            </w:pPr>
            <w:r w:rsidRPr="0048079D">
              <w:rPr>
                <w:b/>
                <w:color w:val="000000"/>
                <w:sz w:val="20"/>
                <w:lang w:eastAsia="hr-HR"/>
              </w:rPr>
              <w:t>140</w:t>
            </w:r>
          </w:p>
        </w:tc>
      </w:tr>
      <w:tr w:rsidR="00023EBD" w:rsidRPr="000C4BA1" w14:paraId="3DCAD714" w14:textId="77777777" w:rsidTr="00023EBD">
        <w:trPr>
          <w:trHeight w:val="212"/>
        </w:trPr>
        <w:tc>
          <w:tcPr>
            <w:tcW w:w="1280" w:type="dxa"/>
            <w:tcBorders>
              <w:top w:val="nil"/>
              <w:left w:val="single" w:sz="4" w:space="0" w:color="auto"/>
              <w:bottom w:val="single" w:sz="4" w:space="0" w:color="auto"/>
              <w:right w:val="single" w:sz="4" w:space="0" w:color="auto"/>
            </w:tcBorders>
            <w:shd w:val="clear" w:color="000000" w:fill="B4C6E7"/>
            <w:noWrap/>
            <w:vAlign w:val="bottom"/>
            <w:hideMark/>
          </w:tcPr>
          <w:p w14:paraId="5325A592" w14:textId="77777777" w:rsidR="00202DDE" w:rsidRPr="0048079D" w:rsidRDefault="00202DDE" w:rsidP="001C30FB">
            <w:pPr>
              <w:jc w:val="center"/>
              <w:rPr>
                <w:color w:val="000000"/>
                <w:sz w:val="20"/>
                <w:lang w:eastAsia="hr-HR"/>
              </w:rPr>
            </w:pPr>
            <w:r w:rsidRPr="0048079D">
              <w:rPr>
                <w:i/>
                <w:color w:val="000000"/>
                <w:sz w:val="20"/>
                <w:lang w:eastAsia="hr-HR"/>
              </w:rPr>
              <w:t>f</w:t>
            </w:r>
            <w:r w:rsidRPr="0048079D">
              <w:rPr>
                <w:color w:val="000000"/>
                <w:sz w:val="20"/>
                <w:vertAlign w:val="subscript"/>
                <w:lang w:eastAsia="hr-HR"/>
              </w:rPr>
              <w:t>ck,cyl</w:t>
            </w:r>
            <w:r w:rsidRPr="0048079D">
              <w:rPr>
                <w:color w:val="000000"/>
                <w:sz w:val="20"/>
                <w:lang w:eastAsia="hr-HR"/>
              </w:rPr>
              <w:t xml:space="preserve"> (MPa)</w:t>
            </w:r>
          </w:p>
        </w:tc>
        <w:tc>
          <w:tcPr>
            <w:tcW w:w="928" w:type="dxa"/>
            <w:tcBorders>
              <w:top w:val="nil"/>
              <w:left w:val="nil"/>
              <w:bottom w:val="single" w:sz="4" w:space="0" w:color="auto"/>
              <w:right w:val="single" w:sz="4" w:space="0" w:color="auto"/>
            </w:tcBorders>
            <w:shd w:val="clear" w:color="auto" w:fill="auto"/>
            <w:noWrap/>
            <w:vAlign w:val="center"/>
            <w:hideMark/>
          </w:tcPr>
          <w:p w14:paraId="664DAE34" w14:textId="77777777" w:rsidR="00202DDE" w:rsidRPr="0048079D" w:rsidRDefault="00202DDE" w:rsidP="00023EBD">
            <w:pPr>
              <w:jc w:val="center"/>
              <w:rPr>
                <w:color w:val="000000"/>
                <w:sz w:val="20"/>
                <w:lang w:eastAsia="hr-HR"/>
              </w:rPr>
            </w:pPr>
            <w:r w:rsidRPr="0048079D">
              <w:rPr>
                <w:color w:val="000000"/>
                <w:sz w:val="20"/>
                <w:lang w:eastAsia="hr-HR"/>
              </w:rPr>
              <w:t>55</w:t>
            </w:r>
          </w:p>
        </w:tc>
        <w:tc>
          <w:tcPr>
            <w:tcW w:w="929" w:type="dxa"/>
            <w:tcBorders>
              <w:top w:val="nil"/>
              <w:left w:val="nil"/>
              <w:bottom w:val="single" w:sz="4" w:space="0" w:color="auto"/>
              <w:right w:val="single" w:sz="4" w:space="0" w:color="auto"/>
            </w:tcBorders>
            <w:shd w:val="clear" w:color="auto" w:fill="auto"/>
            <w:noWrap/>
            <w:vAlign w:val="center"/>
            <w:hideMark/>
          </w:tcPr>
          <w:p w14:paraId="4D20DB67" w14:textId="77777777" w:rsidR="00202DDE" w:rsidRPr="0048079D" w:rsidRDefault="00202DDE" w:rsidP="00023EBD">
            <w:pPr>
              <w:jc w:val="center"/>
              <w:rPr>
                <w:color w:val="000000"/>
                <w:sz w:val="20"/>
                <w:lang w:eastAsia="hr-HR"/>
              </w:rPr>
            </w:pPr>
            <w:r w:rsidRPr="0048079D">
              <w:rPr>
                <w:color w:val="000000"/>
                <w:sz w:val="20"/>
                <w:lang w:eastAsia="hr-HR"/>
              </w:rPr>
              <w:t>60</w:t>
            </w:r>
          </w:p>
        </w:tc>
        <w:tc>
          <w:tcPr>
            <w:tcW w:w="929" w:type="dxa"/>
            <w:tcBorders>
              <w:top w:val="nil"/>
              <w:left w:val="nil"/>
              <w:bottom w:val="single" w:sz="4" w:space="0" w:color="auto"/>
              <w:right w:val="single" w:sz="4" w:space="0" w:color="auto"/>
            </w:tcBorders>
            <w:shd w:val="clear" w:color="auto" w:fill="auto"/>
            <w:noWrap/>
            <w:vAlign w:val="center"/>
            <w:hideMark/>
          </w:tcPr>
          <w:p w14:paraId="008DE872" w14:textId="77777777" w:rsidR="00202DDE" w:rsidRPr="0048079D" w:rsidRDefault="00202DDE" w:rsidP="00023EBD">
            <w:pPr>
              <w:jc w:val="center"/>
              <w:rPr>
                <w:color w:val="000000"/>
                <w:sz w:val="20"/>
                <w:lang w:eastAsia="hr-HR"/>
              </w:rPr>
            </w:pPr>
            <w:r w:rsidRPr="0048079D">
              <w:rPr>
                <w:color w:val="000000"/>
                <w:sz w:val="20"/>
                <w:lang w:eastAsia="hr-HR"/>
              </w:rPr>
              <w:t>70</w:t>
            </w:r>
          </w:p>
        </w:tc>
        <w:tc>
          <w:tcPr>
            <w:tcW w:w="929" w:type="dxa"/>
            <w:tcBorders>
              <w:top w:val="nil"/>
              <w:left w:val="nil"/>
              <w:bottom w:val="single" w:sz="4" w:space="0" w:color="auto"/>
              <w:right w:val="single" w:sz="4" w:space="0" w:color="auto"/>
            </w:tcBorders>
            <w:shd w:val="clear" w:color="auto" w:fill="auto"/>
            <w:noWrap/>
            <w:vAlign w:val="center"/>
            <w:hideMark/>
          </w:tcPr>
          <w:p w14:paraId="5F1B11B6" w14:textId="77777777" w:rsidR="00202DDE" w:rsidRPr="0048079D" w:rsidRDefault="00202DDE" w:rsidP="00023EBD">
            <w:pPr>
              <w:jc w:val="center"/>
              <w:rPr>
                <w:color w:val="000000"/>
                <w:sz w:val="20"/>
                <w:lang w:eastAsia="hr-HR"/>
              </w:rPr>
            </w:pPr>
            <w:r w:rsidRPr="0048079D">
              <w:rPr>
                <w:color w:val="000000"/>
                <w:sz w:val="20"/>
                <w:lang w:eastAsia="hr-HR"/>
              </w:rPr>
              <w:t>80</w:t>
            </w:r>
          </w:p>
        </w:tc>
        <w:tc>
          <w:tcPr>
            <w:tcW w:w="1013" w:type="dxa"/>
            <w:tcBorders>
              <w:top w:val="nil"/>
              <w:left w:val="nil"/>
              <w:bottom w:val="single" w:sz="4" w:space="0" w:color="auto"/>
              <w:right w:val="single" w:sz="4" w:space="0" w:color="auto"/>
            </w:tcBorders>
            <w:shd w:val="clear" w:color="auto" w:fill="auto"/>
            <w:noWrap/>
            <w:vAlign w:val="center"/>
            <w:hideMark/>
          </w:tcPr>
          <w:p w14:paraId="2C836B14" w14:textId="77777777" w:rsidR="00202DDE" w:rsidRPr="0048079D" w:rsidRDefault="00202DDE" w:rsidP="00023EBD">
            <w:pPr>
              <w:jc w:val="center"/>
              <w:rPr>
                <w:color w:val="000000"/>
                <w:sz w:val="20"/>
                <w:lang w:eastAsia="hr-HR"/>
              </w:rPr>
            </w:pPr>
            <w:r w:rsidRPr="0048079D">
              <w:rPr>
                <w:color w:val="000000"/>
                <w:sz w:val="20"/>
                <w:lang w:eastAsia="hr-HR"/>
              </w:rPr>
              <w:t>90</w:t>
            </w:r>
          </w:p>
        </w:tc>
        <w:tc>
          <w:tcPr>
            <w:tcW w:w="1097" w:type="dxa"/>
            <w:tcBorders>
              <w:top w:val="nil"/>
              <w:left w:val="nil"/>
              <w:bottom w:val="single" w:sz="4" w:space="0" w:color="auto"/>
              <w:right w:val="single" w:sz="4" w:space="0" w:color="auto"/>
            </w:tcBorders>
            <w:shd w:val="clear" w:color="auto" w:fill="auto"/>
            <w:noWrap/>
            <w:vAlign w:val="center"/>
            <w:hideMark/>
          </w:tcPr>
          <w:p w14:paraId="48AFBC27" w14:textId="77777777" w:rsidR="00202DDE" w:rsidRPr="0048079D" w:rsidRDefault="00202DDE" w:rsidP="00023EBD">
            <w:pPr>
              <w:jc w:val="center"/>
              <w:rPr>
                <w:color w:val="000000"/>
                <w:sz w:val="20"/>
                <w:lang w:eastAsia="hr-HR"/>
              </w:rPr>
            </w:pPr>
            <w:r w:rsidRPr="0048079D">
              <w:rPr>
                <w:color w:val="000000"/>
                <w:sz w:val="20"/>
                <w:lang w:eastAsia="hr-HR"/>
              </w:rPr>
              <w:t>100</w:t>
            </w:r>
          </w:p>
        </w:tc>
        <w:tc>
          <w:tcPr>
            <w:tcW w:w="1097" w:type="dxa"/>
            <w:tcBorders>
              <w:top w:val="nil"/>
              <w:left w:val="nil"/>
              <w:bottom w:val="single" w:sz="4" w:space="0" w:color="auto"/>
              <w:right w:val="single" w:sz="4" w:space="0" w:color="auto"/>
            </w:tcBorders>
            <w:shd w:val="clear" w:color="auto" w:fill="auto"/>
            <w:noWrap/>
            <w:vAlign w:val="center"/>
            <w:hideMark/>
          </w:tcPr>
          <w:p w14:paraId="18D1EE80" w14:textId="77777777" w:rsidR="00202DDE" w:rsidRPr="0048079D" w:rsidRDefault="00202DDE" w:rsidP="00023EBD">
            <w:pPr>
              <w:jc w:val="center"/>
              <w:rPr>
                <w:color w:val="000000"/>
                <w:sz w:val="20"/>
                <w:lang w:eastAsia="hr-HR"/>
              </w:rPr>
            </w:pPr>
            <w:r w:rsidRPr="0048079D">
              <w:rPr>
                <w:color w:val="000000"/>
                <w:sz w:val="20"/>
                <w:lang w:eastAsia="hr-HR"/>
              </w:rPr>
              <w:t>110</w:t>
            </w:r>
          </w:p>
        </w:tc>
        <w:tc>
          <w:tcPr>
            <w:tcW w:w="1097" w:type="dxa"/>
            <w:tcBorders>
              <w:top w:val="nil"/>
              <w:left w:val="nil"/>
              <w:bottom w:val="single" w:sz="4" w:space="0" w:color="auto"/>
              <w:right w:val="single" w:sz="4" w:space="0" w:color="auto"/>
            </w:tcBorders>
            <w:shd w:val="clear" w:color="auto" w:fill="auto"/>
            <w:noWrap/>
            <w:vAlign w:val="center"/>
            <w:hideMark/>
          </w:tcPr>
          <w:p w14:paraId="48B75F2B" w14:textId="77777777" w:rsidR="00202DDE" w:rsidRPr="0048079D" w:rsidRDefault="00202DDE" w:rsidP="00023EBD">
            <w:pPr>
              <w:jc w:val="center"/>
              <w:rPr>
                <w:color w:val="000000"/>
                <w:sz w:val="20"/>
                <w:lang w:eastAsia="hr-HR"/>
              </w:rPr>
            </w:pPr>
            <w:r w:rsidRPr="0048079D">
              <w:rPr>
                <w:color w:val="000000"/>
                <w:sz w:val="20"/>
                <w:lang w:eastAsia="hr-HR"/>
              </w:rPr>
              <w:t>120</w:t>
            </w:r>
          </w:p>
        </w:tc>
      </w:tr>
      <w:tr w:rsidR="00023EBD" w:rsidRPr="000C4BA1" w14:paraId="40299E6A" w14:textId="77777777" w:rsidTr="00023EBD">
        <w:trPr>
          <w:trHeight w:val="212"/>
        </w:trPr>
        <w:tc>
          <w:tcPr>
            <w:tcW w:w="1280" w:type="dxa"/>
            <w:tcBorders>
              <w:top w:val="nil"/>
              <w:left w:val="single" w:sz="4" w:space="0" w:color="auto"/>
              <w:bottom w:val="single" w:sz="4" w:space="0" w:color="auto"/>
              <w:right w:val="single" w:sz="4" w:space="0" w:color="auto"/>
            </w:tcBorders>
            <w:shd w:val="clear" w:color="000000" w:fill="B4C6E7"/>
            <w:noWrap/>
            <w:vAlign w:val="bottom"/>
            <w:hideMark/>
          </w:tcPr>
          <w:p w14:paraId="29A9E7AB" w14:textId="77777777" w:rsidR="00202DDE" w:rsidRPr="0048079D" w:rsidRDefault="00202DDE" w:rsidP="001C30FB">
            <w:pPr>
              <w:jc w:val="center"/>
              <w:rPr>
                <w:i/>
                <w:color w:val="000000"/>
                <w:sz w:val="20"/>
                <w:lang w:eastAsia="hr-HR"/>
              </w:rPr>
            </w:pPr>
            <w:r w:rsidRPr="0048079D">
              <w:rPr>
                <w:i/>
                <w:color w:val="000000"/>
                <w:sz w:val="20"/>
                <w:lang w:eastAsia="hr-HR"/>
              </w:rPr>
              <w:t>f</w:t>
            </w:r>
            <w:r w:rsidRPr="0048079D">
              <w:rPr>
                <w:i/>
                <w:color w:val="000000"/>
                <w:sz w:val="20"/>
                <w:vertAlign w:val="subscript"/>
                <w:lang w:eastAsia="hr-HR"/>
              </w:rPr>
              <w:t>ck,cube</w:t>
            </w:r>
            <w:r w:rsidRPr="0048079D">
              <w:rPr>
                <w:i/>
                <w:color w:val="000000"/>
                <w:sz w:val="20"/>
                <w:lang w:eastAsia="hr-HR"/>
              </w:rPr>
              <w:t xml:space="preserve"> </w:t>
            </w:r>
            <w:r w:rsidRPr="0048079D">
              <w:rPr>
                <w:color w:val="000000"/>
                <w:sz w:val="20"/>
                <w:lang w:eastAsia="hr-HR"/>
              </w:rPr>
              <w:t>(MPa)</w:t>
            </w:r>
          </w:p>
        </w:tc>
        <w:tc>
          <w:tcPr>
            <w:tcW w:w="928" w:type="dxa"/>
            <w:tcBorders>
              <w:top w:val="nil"/>
              <w:left w:val="nil"/>
              <w:bottom w:val="single" w:sz="4" w:space="0" w:color="auto"/>
              <w:right w:val="single" w:sz="4" w:space="0" w:color="auto"/>
            </w:tcBorders>
            <w:shd w:val="clear" w:color="auto" w:fill="auto"/>
            <w:noWrap/>
            <w:vAlign w:val="center"/>
            <w:hideMark/>
          </w:tcPr>
          <w:p w14:paraId="762956F2" w14:textId="77777777" w:rsidR="00202DDE" w:rsidRPr="0048079D" w:rsidRDefault="00202DDE" w:rsidP="00023EBD">
            <w:pPr>
              <w:jc w:val="center"/>
              <w:rPr>
                <w:color w:val="000000"/>
                <w:sz w:val="20"/>
                <w:lang w:eastAsia="hr-HR"/>
              </w:rPr>
            </w:pPr>
            <w:r w:rsidRPr="0048079D">
              <w:rPr>
                <w:color w:val="000000"/>
                <w:sz w:val="20"/>
                <w:lang w:eastAsia="hr-HR"/>
              </w:rPr>
              <w:t>67</w:t>
            </w:r>
          </w:p>
        </w:tc>
        <w:tc>
          <w:tcPr>
            <w:tcW w:w="929" w:type="dxa"/>
            <w:tcBorders>
              <w:top w:val="nil"/>
              <w:left w:val="nil"/>
              <w:bottom w:val="single" w:sz="4" w:space="0" w:color="auto"/>
              <w:right w:val="single" w:sz="4" w:space="0" w:color="auto"/>
            </w:tcBorders>
            <w:shd w:val="clear" w:color="auto" w:fill="auto"/>
            <w:noWrap/>
            <w:vAlign w:val="center"/>
            <w:hideMark/>
          </w:tcPr>
          <w:p w14:paraId="2AF97B39" w14:textId="77777777" w:rsidR="00202DDE" w:rsidRPr="0048079D" w:rsidRDefault="00202DDE" w:rsidP="00023EBD">
            <w:pPr>
              <w:jc w:val="center"/>
              <w:rPr>
                <w:color w:val="000000"/>
                <w:sz w:val="20"/>
                <w:lang w:eastAsia="hr-HR"/>
              </w:rPr>
            </w:pPr>
            <w:r w:rsidRPr="0048079D">
              <w:rPr>
                <w:color w:val="000000"/>
                <w:sz w:val="20"/>
                <w:lang w:eastAsia="hr-HR"/>
              </w:rPr>
              <w:t>75</w:t>
            </w:r>
          </w:p>
        </w:tc>
        <w:tc>
          <w:tcPr>
            <w:tcW w:w="929" w:type="dxa"/>
            <w:tcBorders>
              <w:top w:val="nil"/>
              <w:left w:val="nil"/>
              <w:bottom w:val="single" w:sz="4" w:space="0" w:color="auto"/>
              <w:right w:val="single" w:sz="4" w:space="0" w:color="auto"/>
            </w:tcBorders>
            <w:shd w:val="clear" w:color="auto" w:fill="auto"/>
            <w:noWrap/>
            <w:vAlign w:val="center"/>
            <w:hideMark/>
          </w:tcPr>
          <w:p w14:paraId="3FF9168B" w14:textId="77777777" w:rsidR="00202DDE" w:rsidRPr="0048079D" w:rsidRDefault="00202DDE" w:rsidP="00023EBD">
            <w:pPr>
              <w:jc w:val="center"/>
              <w:rPr>
                <w:color w:val="000000"/>
                <w:sz w:val="20"/>
                <w:lang w:eastAsia="hr-HR"/>
              </w:rPr>
            </w:pPr>
            <w:r w:rsidRPr="0048079D">
              <w:rPr>
                <w:color w:val="000000"/>
                <w:sz w:val="20"/>
                <w:lang w:eastAsia="hr-HR"/>
              </w:rPr>
              <w:t>85</w:t>
            </w:r>
          </w:p>
        </w:tc>
        <w:tc>
          <w:tcPr>
            <w:tcW w:w="929" w:type="dxa"/>
            <w:tcBorders>
              <w:top w:val="nil"/>
              <w:left w:val="nil"/>
              <w:bottom w:val="single" w:sz="4" w:space="0" w:color="auto"/>
              <w:right w:val="single" w:sz="4" w:space="0" w:color="auto"/>
            </w:tcBorders>
            <w:shd w:val="clear" w:color="auto" w:fill="auto"/>
            <w:noWrap/>
            <w:vAlign w:val="center"/>
            <w:hideMark/>
          </w:tcPr>
          <w:p w14:paraId="51E2AE5B" w14:textId="77777777" w:rsidR="00202DDE" w:rsidRPr="0048079D" w:rsidRDefault="00202DDE" w:rsidP="00023EBD">
            <w:pPr>
              <w:jc w:val="center"/>
              <w:rPr>
                <w:color w:val="000000"/>
                <w:sz w:val="20"/>
                <w:lang w:eastAsia="hr-HR"/>
              </w:rPr>
            </w:pPr>
            <w:r w:rsidRPr="0048079D">
              <w:rPr>
                <w:color w:val="000000"/>
                <w:sz w:val="20"/>
                <w:lang w:eastAsia="hr-HR"/>
              </w:rPr>
              <w:t>95</w:t>
            </w:r>
          </w:p>
        </w:tc>
        <w:tc>
          <w:tcPr>
            <w:tcW w:w="1013" w:type="dxa"/>
            <w:tcBorders>
              <w:top w:val="nil"/>
              <w:left w:val="nil"/>
              <w:bottom w:val="single" w:sz="4" w:space="0" w:color="auto"/>
              <w:right w:val="single" w:sz="4" w:space="0" w:color="auto"/>
            </w:tcBorders>
            <w:shd w:val="clear" w:color="auto" w:fill="auto"/>
            <w:noWrap/>
            <w:vAlign w:val="center"/>
            <w:hideMark/>
          </w:tcPr>
          <w:p w14:paraId="0047CD6D" w14:textId="77777777" w:rsidR="00202DDE" w:rsidRPr="0048079D" w:rsidRDefault="00202DDE" w:rsidP="00023EBD">
            <w:pPr>
              <w:jc w:val="center"/>
              <w:rPr>
                <w:color w:val="000000"/>
                <w:sz w:val="20"/>
                <w:lang w:eastAsia="hr-HR"/>
              </w:rPr>
            </w:pPr>
            <w:r w:rsidRPr="0048079D">
              <w:rPr>
                <w:color w:val="000000"/>
                <w:sz w:val="20"/>
                <w:lang w:eastAsia="hr-HR"/>
              </w:rPr>
              <w:t>105</w:t>
            </w:r>
          </w:p>
        </w:tc>
        <w:tc>
          <w:tcPr>
            <w:tcW w:w="1097" w:type="dxa"/>
            <w:tcBorders>
              <w:top w:val="nil"/>
              <w:left w:val="nil"/>
              <w:bottom w:val="single" w:sz="4" w:space="0" w:color="auto"/>
              <w:right w:val="single" w:sz="4" w:space="0" w:color="auto"/>
            </w:tcBorders>
            <w:shd w:val="clear" w:color="auto" w:fill="auto"/>
            <w:noWrap/>
            <w:vAlign w:val="center"/>
            <w:hideMark/>
          </w:tcPr>
          <w:p w14:paraId="5DA08572" w14:textId="77777777" w:rsidR="00202DDE" w:rsidRPr="0048079D" w:rsidRDefault="00202DDE" w:rsidP="00023EBD">
            <w:pPr>
              <w:jc w:val="center"/>
              <w:rPr>
                <w:color w:val="000000"/>
                <w:sz w:val="20"/>
                <w:lang w:eastAsia="hr-HR"/>
              </w:rPr>
            </w:pPr>
            <w:r w:rsidRPr="0048079D">
              <w:rPr>
                <w:color w:val="000000"/>
                <w:sz w:val="20"/>
                <w:lang w:eastAsia="hr-HR"/>
              </w:rPr>
              <w:t>115</w:t>
            </w:r>
          </w:p>
        </w:tc>
        <w:tc>
          <w:tcPr>
            <w:tcW w:w="1097" w:type="dxa"/>
            <w:tcBorders>
              <w:top w:val="nil"/>
              <w:left w:val="nil"/>
              <w:bottom w:val="single" w:sz="4" w:space="0" w:color="auto"/>
              <w:right w:val="single" w:sz="4" w:space="0" w:color="auto"/>
            </w:tcBorders>
            <w:shd w:val="clear" w:color="auto" w:fill="auto"/>
            <w:noWrap/>
            <w:vAlign w:val="center"/>
            <w:hideMark/>
          </w:tcPr>
          <w:p w14:paraId="722C3EC1" w14:textId="77777777" w:rsidR="00202DDE" w:rsidRPr="0048079D" w:rsidRDefault="00202DDE" w:rsidP="00023EBD">
            <w:pPr>
              <w:jc w:val="center"/>
              <w:rPr>
                <w:color w:val="000000"/>
                <w:sz w:val="20"/>
                <w:lang w:eastAsia="hr-HR"/>
              </w:rPr>
            </w:pPr>
            <w:r w:rsidRPr="0048079D">
              <w:rPr>
                <w:color w:val="000000"/>
                <w:sz w:val="20"/>
                <w:lang w:eastAsia="hr-HR"/>
              </w:rPr>
              <w:t>130</w:t>
            </w:r>
          </w:p>
        </w:tc>
        <w:tc>
          <w:tcPr>
            <w:tcW w:w="1097" w:type="dxa"/>
            <w:tcBorders>
              <w:top w:val="nil"/>
              <w:left w:val="nil"/>
              <w:bottom w:val="single" w:sz="4" w:space="0" w:color="auto"/>
              <w:right w:val="single" w:sz="4" w:space="0" w:color="auto"/>
            </w:tcBorders>
            <w:shd w:val="clear" w:color="auto" w:fill="auto"/>
            <w:noWrap/>
            <w:vAlign w:val="center"/>
            <w:hideMark/>
          </w:tcPr>
          <w:p w14:paraId="26706043" w14:textId="77777777" w:rsidR="00202DDE" w:rsidRPr="0048079D" w:rsidRDefault="00202DDE" w:rsidP="00023EBD">
            <w:pPr>
              <w:jc w:val="center"/>
              <w:rPr>
                <w:color w:val="000000"/>
                <w:sz w:val="20"/>
                <w:lang w:eastAsia="hr-HR"/>
              </w:rPr>
            </w:pPr>
            <w:r w:rsidRPr="0048079D">
              <w:rPr>
                <w:color w:val="000000"/>
                <w:sz w:val="20"/>
                <w:lang w:eastAsia="hr-HR"/>
              </w:rPr>
              <w:t>140</w:t>
            </w:r>
          </w:p>
        </w:tc>
      </w:tr>
      <w:tr w:rsidR="00023EBD" w:rsidRPr="000C4BA1" w14:paraId="068180D1" w14:textId="77777777" w:rsidTr="00023EBD">
        <w:trPr>
          <w:trHeight w:val="212"/>
        </w:trPr>
        <w:tc>
          <w:tcPr>
            <w:tcW w:w="1280" w:type="dxa"/>
            <w:tcBorders>
              <w:top w:val="nil"/>
              <w:left w:val="single" w:sz="4" w:space="0" w:color="auto"/>
              <w:bottom w:val="single" w:sz="4" w:space="0" w:color="auto"/>
              <w:right w:val="single" w:sz="4" w:space="0" w:color="auto"/>
            </w:tcBorders>
            <w:shd w:val="clear" w:color="000000" w:fill="B4C6E7"/>
            <w:noWrap/>
            <w:vAlign w:val="bottom"/>
            <w:hideMark/>
          </w:tcPr>
          <w:p w14:paraId="17AF2B91" w14:textId="77777777" w:rsidR="00202DDE" w:rsidRPr="0048079D" w:rsidRDefault="00202DDE" w:rsidP="001C30FB">
            <w:pPr>
              <w:jc w:val="center"/>
              <w:rPr>
                <w:i/>
                <w:color w:val="000000"/>
                <w:sz w:val="20"/>
                <w:lang w:eastAsia="hr-HR"/>
              </w:rPr>
            </w:pPr>
            <w:r w:rsidRPr="0048079D">
              <w:rPr>
                <w:i/>
                <w:color w:val="000000"/>
                <w:sz w:val="20"/>
                <w:lang w:eastAsia="hr-HR"/>
              </w:rPr>
              <w:t>f</w:t>
            </w:r>
            <w:r w:rsidRPr="0048079D">
              <w:rPr>
                <w:color w:val="000000"/>
                <w:sz w:val="20"/>
                <w:vertAlign w:val="subscript"/>
                <w:lang w:eastAsia="hr-HR"/>
              </w:rPr>
              <w:t>cm</w:t>
            </w:r>
            <w:r w:rsidRPr="0048079D">
              <w:rPr>
                <w:i/>
                <w:color w:val="000000"/>
                <w:sz w:val="20"/>
                <w:lang w:eastAsia="hr-HR"/>
              </w:rPr>
              <w:t xml:space="preserve"> </w:t>
            </w:r>
            <w:r w:rsidRPr="0048079D">
              <w:rPr>
                <w:color w:val="000000"/>
                <w:sz w:val="20"/>
                <w:lang w:eastAsia="hr-HR"/>
              </w:rPr>
              <w:t>(MPa)</w:t>
            </w:r>
          </w:p>
        </w:tc>
        <w:tc>
          <w:tcPr>
            <w:tcW w:w="928" w:type="dxa"/>
            <w:tcBorders>
              <w:top w:val="nil"/>
              <w:left w:val="nil"/>
              <w:bottom w:val="single" w:sz="4" w:space="0" w:color="auto"/>
              <w:right w:val="single" w:sz="4" w:space="0" w:color="auto"/>
            </w:tcBorders>
            <w:shd w:val="clear" w:color="auto" w:fill="auto"/>
            <w:noWrap/>
            <w:vAlign w:val="bottom"/>
            <w:hideMark/>
          </w:tcPr>
          <w:p w14:paraId="36271219" w14:textId="77777777" w:rsidR="00202DDE" w:rsidRPr="0048079D" w:rsidRDefault="00202DDE" w:rsidP="00023EBD">
            <w:pPr>
              <w:jc w:val="center"/>
              <w:rPr>
                <w:color w:val="000000"/>
                <w:sz w:val="20"/>
                <w:lang w:eastAsia="hr-HR"/>
              </w:rPr>
            </w:pPr>
            <w:r w:rsidRPr="0048079D">
              <w:rPr>
                <w:color w:val="000000"/>
                <w:sz w:val="20"/>
                <w:lang w:eastAsia="hr-HR"/>
              </w:rPr>
              <w:t>63</w:t>
            </w:r>
          </w:p>
        </w:tc>
        <w:tc>
          <w:tcPr>
            <w:tcW w:w="929" w:type="dxa"/>
            <w:tcBorders>
              <w:top w:val="nil"/>
              <w:left w:val="nil"/>
              <w:bottom w:val="single" w:sz="4" w:space="0" w:color="auto"/>
              <w:right w:val="single" w:sz="4" w:space="0" w:color="auto"/>
            </w:tcBorders>
            <w:shd w:val="clear" w:color="auto" w:fill="auto"/>
            <w:noWrap/>
            <w:vAlign w:val="bottom"/>
            <w:hideMark/>
          </w:tcPr>
          <w:p w14:paraId="13EE1A4F" w14:textId="77777777" w:rsidR="00202DDE" w:rsidRPr="0048079D" w:rsidRDefault="00202DDE" w:rsidP="00023EBD">
            <w:pPr>
              <w:jc w:val="center"/>
              <w:rPr>
                <w:color w:val="000000"/>
                <w:sz w:val="20"/>
                <w:lang w:eastAsia="hr-HR"/>
              </w:rPr>
            </w:pPr>
            <w:r w:rsidRPr="0048079D">
              <w:rPr>
                <w:color w:val="000000"/>
                <w:sz w:val="20"/>
                <w:lang w:eastAsia="hr-HR"/>
              </w:rPr>
              <w:t>68</w:t>
            </w:r>
          </w:p>
        </w:tc>
        <w:tc>
          <w:tcPr>
            <w:tcW w:w="929" w:type="dxa"/>
            <w:tcBorders>
              <w:top w:val="nil"/>
              <w:left w:val="nil"/>
              <w:bottom w:val="single" w:sz="4" w:space="0" w:color="auto"/>
              <w:right w:val="single" w:sz="4" w:space="0" w:color="auto"/>
            </w:tcBorders>
            <w:shd w:val="clear" w:color="auto" w:fill="auto"/>
            <w:noWrap/>
            <w:vAlign w:val="bottom"/>
            <w:hideMark/>
          </w:tcPr>
          <w:p w14:paraId="3073F848" w14:textId="77777777" w:rsidR="00202DDE" w:rsidRPr="0048079D" w:rsidRDefault="00202DDE" w:rsidP="00023EBD">
            <w:pPr>
              <w:jc w:val="center"/>
              <w:rPr>
                <w:color w:val="000000"/>
                <w:sz w:val="20"/>
                <w:lang w:eastAsia="hr-HR"/>
              </w:rPr>
            </w:pPr>
            <w:r w:rsidRPr="0048079D">
              <w:rPr>
                <w:color w:val="000000"/>
                <w:sz w:val="20"/>
                <w:lang w:eastAsia="hr-HR"/>
              </w:rPr>
              <w:t>78</w:t>
            </w:r>
          </w:p>
        </w:tc>
        <w:tc>
          <w:tcPr>
            <w:tcW w:w="929" w:type="dxa"/>
            <w:tcBorders>
              <w:top w:val="nil"/>
              <w:left w:val="nil"/>
              <w:bottom w:val="single" w:sz="4" w:space="0" w:color="auto"/>
              <w:right w:val="single" w:sz="4" w:space="0" w:color="auto"/>
            </w:tcBorders>
            <w:shd w:val="clear" w:color="auto" w:fill="auto"/>
            <w:noWrap/>
            <w:vAlign w:val="bottom"/>
            <w:hideMark/>
          </w:tcPr>
          <w:p w14:paraId="6C08A2BE" w14:textId="77777777" w:rsidR="00202DDE" w:rsidRPr="0048079D" w:rsidRDefault="00202DDE" w:rsidP="00023EBD">
            <w:pPr>
              <w:jc w:val="center"/>
              <w:rPr>
                <w:color w:val="000000"/>
                <w:sz w:val="20"/>
                <w:lang w:eastAsia="hr-HR"/>
              </w:rPr>
            </w:pPr>
            <w:r w:rsidRPr="0048079D">
              <w:rPr>
                <w:color w:val="000000"/>
                <w:sz w:val="20"/>
                <w:lang w:eastAsia="hr-HR"/>
              </w:rPr>
              <w:t>88</w:t>
            </w:r>
          </w:p>
        </w:tc>
        <w:tc>
          <w:tcPr>
            <w:tcW w:w="1013" w:type="dxa"/>
            <w:tcBorders>
              <w:top w:val="nil"/>
              <w:left w:val="nil"/>
              <w:bottom w:val="single" w:sz="4" w:space="0" w:color="auto"/>
              <w:right w:val="single" w:sz="4" w:space="0" w:color="auto"/>
            </w:tcBorders>
            <w:shd w:val="clear" w:color="auto" w:fill="auto"/>
            <w:noWrap/>
            <w:vAlign w:val="bottom"/>
            <w:hideMark/>
          </w:tcPr>
          <w:p w14:paraId="225842E5" w14:textId="77777777" w:rsidR="00202DDE" w:rsidRPr="0048079D" w:rsidRDefault="00202DDE" w:rsidP="00023EBD">
            <w:pPr>
              <w:jc w:val="center"/>
              <w:rPr>
                <w:color w:val="000000"/>
                <w:sz w:val="20"/>
                <w:lang w:eastAsia="hr-HR"/>
              </w:rPr>
            </w:pPr>
            <w:r w:rsidRPr="0048079D">
              <w:rPr>
                <w:color w:val="000000"/>
                <w:sz w:val="20"/>
                <w:lang w:eastAsia="hr-HR"/>
              </w:rPr>
              <w:t>98</w:t>
            </w:r>
          </w:p>
        </w:tc>
        <w:tc>
          <w:tcPr>
            <w:tcW w:w="1097" w:type="dxa"/>
            <w:tcBorders>
              <w:top w:val="nil"/>
              <w:left w:val="nil"/>
              <w:bottom w:val="single" w:sz="4" w:space="0" w:color="auto"/>
              <w:right w:val="single" w:sz="4" w:space="0" w:color="auto"/>
            </w:tcBorders>
            <w:shd w:val="clear" w:color="auto" w:fill="auto"/>
            <w:noWrap/>
            <w:vAlign w:val="bottom"/>
            <w:hideMark/>
          </w:tcPr>
          <w:p w14:paraId="2F0B0603" w14:textId="77777777" w:rsidR="00202DDE" w:rsidRPr="0048079D" w:rsidRDefault="00202DDE" w:rsidP="00023EBD">
            <w:pPr>
              <w:jc w:val="center"/>
              <w:rPr>
                <w:color w:val="000000"/>
                <w:sz w:val="20"/>
                <w:lang w:eastAsia="hr-HR"/>
              </w:rPr>
            </w:pPr>
            <w:r w:rsidRPr="0048079D">
              <w:rPr>
                <w:color w:val="000000"/>
                <w:sz w:val="20"/>
                <w:lang w:eastAsia="hr-HR"/>
              </w:rPr>
              <w:t>108</w:t>
            </w:r>
          </w:p>
        </w:tc>
        <w:tc>
          <w:tcPr>
            <w:tcW w:w="1097" w:type="dxa"/>
            <w:tcBorders>
              <w:top w:val="nil"/>
              <w:left w:val="nil"/>
              <w:bottom w:val="single" w:sz="4" w:space="0" w:color="auto"/>
              <w:right w:val="single" w:sz="4" w:space="0" w:color="auto"/>
            </w:tcBorders>
            <w:shd w:val="clear" w:color="auto" w:fill="auto"/>
            <w:noWrap/>
            <w:vAlign w:val="bottom"/>
            <w:hideMark/>
          </w:tcPr>
          <w:p w14:paraId="54F26B1E" w14:textId="77777777" w:rsidR="00202DDE" w:rsidRPr="0048079D" w:rsidRDefault="00202DDE" w:rsidP="00023EBD">
            <w:pPr>
              <w:jc w:val="center"/>
              <w:rPr>
                <w:color w:val="000000"/>
                <w:sz w:val="20"/>
                <w:lang w:eastAsia="hr-HR"/>
              </w:rPr>
            </w:pPr>
            <w:r w:rsidRPr="0048079D">
              <w:rPr>
                <w:color w:val="000000"/>
                <w:sz w:val="20"/>
                <w:lang w:eastAsia="hr-HR"/>
              </w:rPr>
              <w:t>118</w:t>
            </w:r>
          </w:p>
        </w:tc>
        <w:tc>
          <w:tcPr>
            <w:tcW w:w="1097" w:type="dxa"/>
            <w:tcBorders>
              <w:top w:val="nil"/>
              <w:left w:val="nil"/>
              <w:bottom w:val="single" w:sz="4" w:space="0" w:color="auto"/>
              <w:right w:val="single" w:sz="4" w:space="0" w:color="auto"/>
            </w:tcBorders>
            <w:shd w:val="clear" w:color="auto" w:fill="auto"/>
            <w:noWrap/>
            <w:vAlign w:val="bottom"/>
            <w:hideMark/>
          </w:tcPr>
          <w:p w14:paraId="7304496B" w14:textId="77777777" w:rsidR="00202DDE" w:rsidRPr="0048079D" w:rsidRDefault="00202DDE" w:rsidP="00023EBD">
            <w:pPr>
              <w:jc w:val="center"/>
              <w:rPr>
                <w:color w:val="000000"/>
                <w:sz w:val="20"/>
                <w:lang w:eastAsia="hr-HR"/>
              </w:rPr>
            </w:pPr>
            <w:r w:rsidRPr="0048079D">
              <w:rPr>
                <w:color w:val="000000"/>
                <w:sz w:val="20"/>
                <w:lang w:eastAsia="hr-HR"/>
              </w:rPr>
              <w:t>128</w:t>
            </w:r>
          </w:p>
        </w:tc>
      </w:tr>
    </w:tbl>
    <w:p w14:paraId="55EC5F53" w14:textId="5CBFB4B8" w:rsidR="00202DDE" w:rsidRPr="00202DDE" w:rsidRDefault="00202DDE" w:rsidP="00F506F1">
      <w:pPr>
        <w:pStyle w:val="Caption"/>
        <w:keepNext/>
        <w:jc w:val="left"/>
        <w:rPr>
          <w:b w:val="0"/>
          <w:bCs w:val="0"/>
          <w:color w:val="auto"/>
          <w:sz w:val="20"/>
          <w:szCs w:val="20"/>
        </w:rPr>
      </w:pPr>
      <w:bookmarkStart w:id="23" w:name="_Toc107444898"/>
      <w:r w:rsidRPr="00202DDE">
        <w:rPr>
          <w:color w:val="auto"/>
          <w:sz w:val="20"/>
          <w:szCs w:val="20"/>
        </w:rPr>
        <w:t xml:space="preserve">Tablica </w:t>
      </w:r>
      <w:r w:rsidR="0027725D">
        <w:rPr>
          <w:color w:val="auto"/>
          <w:sz w:val="20"/>
          <w:szCs w:val="20"/>
        </w:rPr>
        <w:fldChar w:fldCharType="begin"/>
      </w:r>
      <w:r w:rsidR="0027725D">
        <w:rPr>
          <w:color w:val="auto"/>
          <w:sz w:val="20"/>
          <w:szCs w:val="20"/>
        </w:rPr>
        <w:instrText xml:space="preserve"> STYLEREF 1 \s </w:instrText>
      </w:r>
      <w:r w:rsidR="0027725D">
        <w:rPr>
          <w:color w:val="auto"/>
          <w:sz w:val="20"/>
          <w:szCs w:val="20"/>
        </w:rPr>
        <w:fldChar w:fldCharType="separate"/>
      </w:r>
      <w:r w:rsidR="0027725D">
        <w:rPr>
          <w:noProof/>
          <w:color w:val="auto"/>
          <w:sz w:val="20"/>
          <w:szCs w:val="20"/>
        </w:rPr>
        <w:t>3</w:t>
      </w:r>
      <w:r w:rsidR="0027725D">
        <w:rPr>
          <w:color w:val="auto"/>
          <w:sz w:val="20"/>
          <w:szCs w:val="20"/>
        </w:rPr>
        <w:fldChar w:fldCharType="end"/>
      </w:r>
      <w:r w:rsidR="0027725D">
        <w:rPr>
          <w:color w:val="auto"/>
          <w:sz w:val="20"/>
          <w:szCs w:val="20"/>
        </w:rPr>
        <w:noBreakHyphen/>
      </w:r>
      <w:r w:rsidR="0027725D">
        <w:rPr>
          <w:color w:val="auto"/>
          <w:sz w:val="20"/>
          <w:szCs w:val="20"/>
        </w:rPr>
        <w:fldChar w:fldCharType="begin"/>
      </w:r>
      <w:r w:rsidR="0027725D">
        <w:rPr>
          <w:color w:val="auto"/>
          <w:sz w:val="20"/>
          <w:szCs w:val="20"/>
        </w:rPr>
        <w:instrText xml:space="preserve"> SEQ Tablica \* ARABIC \s 1 </w:instrText>
      </w:r>
      <w:r w:rsidR="0027725D">
        <w:rPr>
          <w:color w:val="auto"/>
          <w:sz w:val="20"/>
          <w:szCs w:val="20"/>
        </w:rPr>
        <w:fldChar w:fldCharType="separate"/>
      </w:r>
      <w:r w:rsidR="0027725D">
        <w:rPr>
          <w:noProof/>
          <w:color w:val="auto"/>
          <w:sz w:val="20"/>
          <w:szCs w:val="20"/>
        </w:rPr>
        <w:t>2</w:t>
      </w:r>
      <w:r w:rsidR="0027725D">
        <w:rPr>
          <w:color w:val="auto"/>
          <w:sz w:val="20"/>
          <w:szCs w:val="20"/>
        </w:rPr>
        <w:fldChar w:fldCharType="end"/>
      </w:r>
      <w:r w:rsidRPr="00202DDE">
        <w:rPr>
          <w:color w:val="auto"/>
          <w:sz w:val="20"/>
          <w:szCs w:val="20"/>
        </w:rPr>
        <w:t xml:space="preserve"> </w:t>
      </w:r>
      <w:r w:rsidRPr="00202DDE">
        <w:rPr>
          <w:b w:val="0"/>
          <w:bCs w:val="0"/>
          <w:color w:val="auto"/>
          <w:sz w:val="20"/>
          <w:szCs w:val="20"/>
        </w:rPr>
        <w:t>Razredi tlačnih čvrstoća prema HRN EN 1992 1-1 Eurokod 2 (2010) i Model Code (2010)</w:t>
      </w:r>
      <w:bookmarkEnd w:id="23"/>
    </w:p>
    <w:p w14:paraId="209B0FF9" w14:textId="77777777" w:rsidR="00950C7D" w:rsidRDefault="00950C7D" w:rsidP="006B5486">
      <w:pPr>
        <w:ind w:firstLine="0"/>
        <w:rPr>
          <w:szCs w:val="24"/>
        </w:rPr>
      </w:pPr>
    </w:p>
    <w:p w14:paraId="24275454" w14:textId="4F26B21D" w:rsidR="00FB1E2D" w:rsidRDefault="00202DDE" w:rsidP="00C65848">
      <w:pPr>
        <w:rPr>
          <w:szCs w:val="24"/>
        </w:rPr>
      </w:pPr>
      <w:r>
        <w:rPr>
          <w:szCs w:val="24"/>
        </w:rPr>
        <w:t>U obične betone spadaju razredi do uključivo C50/60, a betonima velikih čvrstoća razredi do C55/67 do uključivo C100/115, sve poviše definira se kao beton velikih čvrstoća.</w:t>
      </w:r>
    </w:p>
    <w:p w14:paraId="36E4EAB1" w14:textId="04B1EA2E" w:rsidR="00893EF2" w:rsidRDefault="00044156" w:rsidP="00C65848">
      <w:pPr>
        <w:rPr>
          <w:szCs w:val="24"/>
        </w:rPr>
      </w:pPr>
      <w:r>
        <w:rPr>
          <w:szCs w:val="24"/>
        </w:rPr>
        <w:t xml:space="preserve">Čimbenici koji utječu na varijabilnost tlačne čvrstoće su svojstva komponenata za izradu betona, oblik, veličina i stanje vlažnosti ispitivanog betonskog uzorka, opterećenje, poroznost cementne matrice i agregata te kvaliteta sučeljka. </w:t>
      </w:r>
    </w:p>
    <w:p w14:paraId="7FE19EF9" w14:textId="0C9E7640" w:rsidR="00893EF2" w:rsidRDefault="00D224B3" w:rsidP="00C65848">
      <w:pPr>
        <w:rPr>
          <w:szCs w:val="24"/>
        </w:rPr>
      </w:pPr>
      <w:r>
        <w:rPr>
          <w:szCs w:val="24"/>
        </w:rPr>
        <w:t xml:space="preserve">Unutar mnogih konstrukcija i nosivih elemenata beton je izložen vlačnim naprezanjima, stoga se </w:t>
      </w:r>
      <w:r w:rsidRPr="00881EC1">
        <w:rPr>
          <w:szCs w:val="24"/>
        </w:rPr>
        <w:t>vlačna</w:t>
      </w:r>
      <w:r w:rsidRPr="00F70CD8">
        <w:rPr>
          <w:szCs w:val="24"/>
        </w:rPr>
        <w:t xml:space="preserve"> </w:t>
      </w:r>
      <w:r w:rsidRPr="00881EC1">
        <w:rPr>
          <w:szCs w:val="24"/>
        </w:rPr>
        <w:t>čvrstoća</w:t>
      </w:r>
      <w:r>
        <w:rPr>
          <w:szCs w:val="24"/>
        </w:rPr>
        <w:t xml:space="preserve"> upotrebljava kao direktan parametar tijekom projektiranja. </w:t>
      </w:r>
      <w:r w:rsidRPr="00B1642E">
        <w:rPr>
          <w:i/>
          <w:szCs w:val="24"/>
        </w:rPr>
        <w:t>Vlačna čvrstoća</w:t>
      </w:r>
      <w:r>
        <w:rPr>
          <w:szCs w:val="24"/>
        </w:rPr>
        <w:t xml:space="preserve"> predstavlja otpor kojim se materijal suprostavlja odvajanju na jedinicu ploštine. Ispituje se direktnim vlakom, savijanjem ili cijepanjem.</w:t>
      </w:r>
      <w:r w:rsidR="005D32E2">
        <w:rPr>
          <w:szCs w:val="24"/>
        </w:rPr>
        <w:t xml:space="preserve"> Najčešće se prikazuje kao funkcija tlačne čvrstoće ukoliko se radi o običnim betonima. Vrijednost vlačne čvrstoće </w:t>
      </w:r>
      <w:r w:rsidR="00FC6D53">
        <w:rPr>
          <w:szCs w:val="24"/>
        </w:rPr>
        <w:t>je u odnosu na tlačnu mnogo promjenjivija.</w:t>
      </w:r>
      <w:r w:rsidR="00E962DD">
        <w:rPr>
          <w:szCs w:val="24"/>
        </w:rPr>
        <w:t xml:space="preserve"> Budući da beton ima vrlo malo vlačnu čvrstoću (otprilike 10% tlačne čvrstoće), stavlja se armatura koja preuzima vlačna naprezanja unutar konstrukcija</w:t>
      </w:r>
      <w:r w:rsidR="00881EC1">
        <w:rPr>
          <w:szCs w:val="24"/>
        </w:rPr>
        <w:t>.</w:t>
      </w:r>
    </w:p>
    <w:p w14:paraId="6D3874AD" w14:textId="68D63E37" w:rsidR="00881EC1" w:rsidRDefault="00881EC1" w:rsidP="00C65848">
      <w:pPr>
        <w:rPr>
          <w:szCs w:val="24"/>
        </w:rPr>
      </w:pPr>
      <w:r w:rsidRPr="00B1642E">
        <w:rPr>
          <w:i/>
          <w:szCs w:val="24"/>
        </w:rPr>
        <w:lastRenderedPageBreak/>
        <w:t>Posmična čvrstoća</w:t>
      </w:r>
      <w:r>
        <w:rPr>
          <w:szCs w:val="24"/>
        </w:rPr>
        <w:t xml:space="preserve"> koristi se kod proračuna prionljivosti betona i armature, kvalitete sidrenja armature te prijenosa posmičnog opterećenja u pukotinama. Važan je čimbenik kod određivanja otpornosti na djelovanje poprečnih sila</w:t>
      </w:r>
      <w:r w:rsidR="00B20F43">
        <w:rPr>
          <w:szCs w:val="24"/>
        </w:rPr>
        <w:t xml:space="preserve"> (Bjegović i Štirmer, 201</w:t>
      </w:r>
      <w:r w:rsidR="004942F3">
        <w:rPr>
          <w:szCs w:val="24"/>
        </w:rPr>
        <w:t>5</w:t>
      </w:r>
      <w:r w:rsidR="00B20F43">
        <w:rPr>
          <w:szCs w:val="24"/>
        </w:rPr>
        <w:t>)</w:t>
      </w:r>
      <w:r>
        <w:rPr>
          <w:szCs w:val="24"/>
        </w:rPr>
        <w:t>.</w:t>
      </w:r>
    </w:p>
    <w:p w14:paraId="01ACC8DF" w14:textId="176F228F" w:rsidR="00774E95" w:rsidRDefault="00331BAD" w:rsidP="00C65848">
      <w:pPr>
        <w:rPr>
          <w:szCs w:val="24"/>
        </w:rPr>
      </w:pPr>
      <w:r w:rsidRPr="00BC4377">
        <w:rPr>
          <w:b/>
          <w:szCs w:val="24"/>
        </w:rPr>
        <w:t>Deformacija</w:t>
      </w:r>
      <w:r>
        <w:rPr>
          <w:szCs w:val="24"/>
        </w:rPr>
        <w:t xml:space="preserve"> predstavlja </w:t>
      </w:r>
      <w:r w:rsidR="00BC4377">
        <w:rPr>
          <w:szCs w:val="24"/>
        </w:rPr>
        <w:t xml:space="preserve">promjenu dimenzije tijela po jedinici duljine uslijed djelovanja vanjske sile. </w:t>
      </w:r>
      <w:r w:rsidR="00411E48">
        <w:rPr>
          <w:szCs w:val="24"/>
        </w:rPr>
        <w:t>Prilikom kratkotrajnih opterećenja</w:t>
      </w:r>
      <w:r w:rsidR="00204EDE">
        <w:rPr>
          <w:szCs w:val="24"/>
        </w:rPr>
        <w:t xml:space="preserve"> (unutar dopuštenih naprezanja) beton se ponaša gotovo elastično, a pod stalnim opterećenjem puže i </w:t>
      </w:r>
      <w:r w:rsidR="00204EDE" w:rsidRPr="00331BAD">
        <w:rPr>
          <w:szCs w:val="24"/>
        </w:rPr>
        <w:t>deformacija</w:t>
      </w:r>
      <w:r w:rsidR="00204EDE">
        <w:rPr>
          <w:szCs w:val="24"/>
        </w:rPr>
        <w:t xml:space="preserve"> se s vremenom povećava.</w:t>
      </w:r>
      <w:r w:rsidR="009D6988">
        <w:rPr>
          <w:szCs w:val="24"/>
        </w:rPr>
        <w:t xml:space="preserve"> Ukupna deformacija pod kratkotrajnim opterećenjem je sačinjena od elastičnog i plastičnog dijela.</w:t>
      </w:r>
      <w:r w:rsidR="00E166C1">
        <w:rPr>
          <w:szCs w:val="24"/>
        </w:rPr>
        <w:t xml:space="preserve"> </w:t>
      </w:r>
    </w:p>
    <w:p w14:paraId="2D288D6D" w14:textId="55D29112" w:rsidR="00EB26E6" w:rsidRDefault="00E166C1" w:rsidP="00C65848">
      <w:pPr>
        <w:rPr>
          <w:szCs w:val="24"/>
        </w:rPr>
      </w:pPr>
      <w:r w:rsidRPr="0016139B">
        <w:rPr>
          <w:i/>
          <w:szCs w:val="24"/>
        </w:rPr>
        <w:t>Modul elastičnosti</w:t>
      </w:r>
      <w:r>
        <w:rPr>
          <w:szCs w:val="24"/>
        </w:rPr>
        <w:t xml:space="preserve"> </w:t>
      </w:r>
      <w:r w:rsidR="000957DB">
        <w:rPr>
          <w:szCs w:val="24"/>
        </w:rPr>
        <w:t xml:space="preserve">(Youngov modul) </w:t>
      </w:r>
      <w:r>
        <w:rPr>
          <w:szCs w:val="24"/>
        </w:rPr>
        <w:t xml:space="preserve">je fizikalna veličina koja opisuje </w:t>
      </w:r>
      <w:r w:rsidR="00132B51">
        <w:rPr>
          <w:szCs w:val="24"/>
        </w:rPr>
        <w:t xml:space="preserve">svojstvo </w:t>
      </w:r>
      <w:r w:rsidR="00AB44F0">
        <w:rPr>
          <w:szCs w:val="24"/>
        </w:rPr>
        <w:t>materijala</w:t>
      </w:r>
      <w:r w:rsidR="00132B51">
        <w:rPr>
          <w:szCs w:val="24"/>
        </w:rPr>
        <w:t xml:space="preserve"> </w:t>
      </w:r>
      <w:r w:rsidR="002E5E2B">
        <w:rPr>
          <w:szCs w:val="24"/>
        </w:rPr>
        <w:t xml:space="preserve">(u ovom slučaju betona) </w:t>
      </w:r>
      <w:r w:rsidR="00132B51">
        <w:rPr>
          <w:szCs w:val="24"/>
        </w:rPr>
        <w:t xml:space="preserve">da </w:t>
      </w:r>
      <w:r w:rsidR="00F54147">
        <w:rPr>
          <w:szCs w:val="24"/>
        </w:rPr>
        <w:t>pretrpi deformacije uzroko</w:t>
      </w:r>
      <w:r w:rsidR="002D15CF">
        <w:rPr>
          <w:szCs w:val="24"/>
        </w:rPr>
        <w:t>vane opterećenjem</w:t>
      </w:r>
      <w:r w:rsidR="00865054">
        <w:rPr>
          <w:szCs w:val="24"/>
        </w:rPr>
        <w:t xml:space="preserve">, kao i </w:t>
      </w:r>
      <w:r w:rsidR="002E5E2B">
        <w:rPr>
          <w:szCs w:val="24"/>
        </w:rPr>
        <w:t>njegovu krutost</w:t>
      </w:r>
      <w:r w:rsidR="00865054">
        <w:rPr>
          <w:szCs w:val="24"/>
        </w:rPr>
        <w:t xml:space="preserve"> </w:t>
      </w:r>
      <w:r w:rsidR="00C93F6C">
        <w:rPr>
          <w:szCs w:val="24"/>
        </w:rPr>
        <w:t>(The constructor, 2019).</w:t>
      </w:r>
      <w:r w:rsidR="00AE5E1E">
        <w:rPr>
          <w:szCs w:val="24"/>
        </w:rPr>
        <w:t xml:space="preserve"> </w:t>
      </w:r>
      <w:r w:rsidR="00204EDE">
        <w:rPr>
          <w:szCs w:val="24"/>
        </w:rPr>
        <w:t>Ispitivanje statičkog modula elatičnosti provodi se naizmjeničnim opterećivanjem i rasterećivanjem betonskog uzorka pod djelovanjem jednoosnog tlačnog naprezanja.</w:t>
      </w:r>
      <w:r w:rsidR="005F5192">
        <w:rPr>
          <w:szCs w:val="24"/>
        </w:rPr>
        <w:t xml:space="preserve"> Uzorak se opterećuje u području u kojem su naprezanja i deformacije proporcionaln</w:t>
      </w:r>
      <w:r w:rsidR="00EB26E6">
        <w:rPr>
          <w:szCs w:val="24"/>
        </w:rPr>
        <w:t>i</w:t>
      </w:r>
      <w:r w:rsidR="005F5192">
        <w:rPr>
          <w:szCs w:val="24"/>
        </w:rPr>
        <w:t xml:space="preserve"> i statički modul elastičnosti se izračunava kao omjer naprezanja i deformacija</w:t>
      </w:r>
      <w:r w:rsidR="00EB26E6">
        <w:rPr>
          <w:szCs w:val="24"/>
        </w:rPr>
        <w:t>:</w:t>
      </w:r>
    </w:p>
    <w:p w14:paraId="0E524414" w14:textId="77777777" w:rsidR="000E3042" w:rsidRDefault="000E3042" w:rsidP="00C65848">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2925"/>
        <w:gridCol w:w="2926"/>
      </w:tblGrid>
      <w:tr w:rsidR="00B00245" w14:paraId="4AE6C94B" w14:textId="77777777" w:rsidTr="00C2307E">
        <w:tc>
          <w:tcPr>
            <w:tcW w:w="2925" w:type="dxa"/>
          </w:tcPr>
          <w:p w14:paraId="16D52662" w14:textId="77777777" w:rsidR="00B00245" w:rsidRPr="0041609E" w:rsidRDefault="00B00245" w:rsidP="00C65848">
            <w:pPr>
              <w:rPr>
                <w:szCs w:val="24"/>
                <w:lang w:val="hr-HR"/>
              </w:rPr>
            </w:pPr>
          </w:p>
        </w:tc>
        <w:tc>
          <w:tcPr>
            <w:tcW w:w="2925" w:type="dxa"/>
          </w:tcPr>
          <w:p w14:paraId="0A2E2E89" w14:textId="3E407687" w:rsidR="00B00245" w:rsidRDefault="0084716F" w:rsidP="00C65848">
            <w:pPr>
              <w:rPr>
                <w:szCs w:val="24"/>
              </w:rPr>
            </w:pPr>
            <m:oMathPara>
              <m:oMath>
                <m:sSub>
                  <m:sSubPr>
                    <m:ctrlPr>
                      <w:rPr>
                        <w:rFonts w:ascii="Cambria Math" w:hAnsi="Cambria Math"/>
                        <w:i/>
                        <w:szCs w:val="24"/>
                      </w:rPr>
                    </m:ctrlPr>
                  </m:sSubPr>
                  <m:e>
                    <m:r>
                      <w:rPr>
                        <w:rFonts w:ascii="Cambria Math" w:hAnsi="Cambria Math"/>
                        <w:szCs w:val="24"/>
                      </w:rPr>
                      <m:t xml:space="preserve">E </m:t>
                    </m:r>
                  </m:e>
                  <m:sub>
                    <m:r>
                      <w:rPr>
                        <w:rFonts w:ascii="Cambria Math" w:hAnsi="Cambria Math"/>
                        <w:szCs w:val="24"/>
                      </w:rPr>
                      <m:t>b</m:t>
                    </m:r>
                  </m:sub>
                </m:sSub>
                <m:r>
                  <w:rPr>
                    <w:rFonts w:ascii="Cambria Math" w:hAnsi="Cambria Math"/>
                    <w:szCs w:val="24"/>
                  </w:rPr>
                  <m:t xml:space="preserve">= </m:t>
                </m:r>
                <m:f>
                  <m:fPr>
                    <m:ctrlPr>
                      <w:rPr>
                        <w:rFonts w:ascii="Cambria Math" w:hAnsi="Cambria Math"/>
                        <w:i/>
                        <w:szCs w:val="24"/>
                      </w:rPr>
                    </m:ctrlPr>
                  </m:fPr>
                  <m:num>
                    <m:r>
                      <w:rPr>
                        <w:rFonts w:ascii="Cambria Math" w:hAnsi="Cambria Math"/>
                        <w:szCs w:val="24"/>
                        <w:lang w:val="hr-HR"/>
                      </w:rPr>
                      <m:t>Δσ</m:t>
                    </m:r>
                  </m:num>
                  <m:den>
                    <m:r>
                      <w:rPr>
                        <w:rFonts w:ascii="Cambria Math" w:hAnsi="Cambria Math"/>
                        <w:szCs w:val="24"/>
                        <w:lang w:val="hr-HR"/>
                      </w:rPr>
                      <m:t>Δε</m:t>
                    </m:r>
                  </m:den>
                </m:f>
              </m:oMath>
            </m:oMathPara>
          </w:p>
        </w:tc>
        <w:tc>
          <w:tcPr>
            <w:tcW w:w="2926" w:type="dxa"/>
          </w:tcPr>
          <w:p w14:paraId="6E6FD77A" w14:textId="2A98D808" w:rsidR="00D125A5" w:rsidRPr="00D125A5" w:rsidRDefault="00D125A5" w:rsidP="00D125A5">
            <w:pPr>
              <w:jc w:val="right"/>
              <w:rPr>
                <w:rFonts w:ascii="Times New Roman" w:hAnsi="Times New Roman" w:cs="Times New Roman"/>
                <w:szCs w:val="24"/>
                <w:lang w:val="hr-HR"/>
              </w:rPr>
            </w:pPr>
            <w:r w:rsidRPr="00D125A5">
              <w:rPr>
                <w:rFonts w:ascii="Times New Roman" w:hAnsi="Times New Roman" w:cs="Times New Roman"/>
                <w:szCs w:val="24"/>
                <w:lang w:val="hr-HR"/>
              </w:rPr>
              <w:t xml:space="preserve">( </w:t>
            </w:r>
            <w:r w:rsidR="007471C8">
              <w:rPr>
                <w:szCs w:val="24"/>
              </w:rPr>
              <w:fldChar w:fldCharType="begin"/>
            </w:r>
            <w:r w:rsidR="007471C8">
              <w:rPr>
                <w:rFonts w:ascii="Times New Roman" w:hAnsi="Times New Roman" w:cs="Times New Roman"/>
                <w:szCs w:val="24"/>
                <w:lang w:val="hr-HR"/>
              </w:rPr>
              <w:instrText xml:space="preserve"> STYLEREF 1 \s </w:instrText>
            </w:r>
            <w:r w:rsidR="007471C8">
              <w:rPr>
                <w:szCs w:val="24"/>
              </w:rPr>
              <w:fldChar w:fldCharType="separate"/>
            </w:r>
            <w:r w:rsidR="007471C8">
              <w:rPr>
                <w:rFonts w:ascii="Times New Roman" w:hAnsi="Times New Roman" w:cs="Times New Roman"/>
                <w:noProof/>
                <w:szCs w:val="24"/>
                <w:lang w:val="hr-HR"/>
              </w:rPr>
              <w:t>3</w:t>
            </w:r>
            <w:r w:rsidR="007471C8">
              <w:rPr>
                <w:szCs w:val="24"/>
              </w:rPr>
              <w:fldChar w:fldCharType="end"/>
            </w:r>
            <w:r w:rsidR="007471C8">
              <w:rPr>
                <w:rFonts w:ascii="Times New Roman" w:hAnsi="Times New Roman" w:cs="Times New Roman"/>
                <w:szCs w:val="24"/>
                <w:lang w:val="hr-HR"/>
              </w:rPr>
              <w:noBreakHyphen/>
            </w:r>
            <w:r w:rsidR="007471C8">
              <w:rPr>
                <w:szCs w:val="24"/>
              </w:rPr>
              <w:fldChar w:fldCharType="begin"/>
            </w:r>
            <w:r w:rsidR="007471C8">
              <w:rPr>
                <w:rFonts w:ascii="Times New Roman" w:hAnsi="Times New Roman" w:cs="Times New Roman"/>
                <w:szCs w:val="24"/>
                <w:lang w:val="hr-HR"/>
              </w:rPr>
              <w:instrText xml:space="preserve"> SEQ ( \* ARABIC \s 1 </w:instrText>
            </w:r>
            <w:r w:rsidR="007471C8">
              <w:rPr>
                <w:szCs w:val="24"/>
              </w:rPr>
              <w:fldChar w:fldCharType="separate"/>
            </w:r>
            <w:r w:rsidR="007471C8">
              <w:rPr>
                <w:rFonts w:ascii="Times New Roman" w:hAnsi="Times New Roman" w:cs="Times New Roman"/>
                <w:noProof/>
                <w:szCs w:val="24"/>
                <w:lang w:val="hr-HR"/>
              </w:rPr>
              <w:t>2</w:t>
            </w:r>
            <w:r w:rsidR="007471C8">
              <w:rPr>
                <w:szCs w:val="24"/>
              </w:rPr>
              <w:fldChar w:fldCharType="end"/>
            </w:r>
            <w:r w:rsidRPr="00D125A5">
              <w:rPr>
                <w:rFonts w:ascii="Times New Roman" w:hAnsi="Times New Roman" w:cs="Times New Roman"/>
                <w:szCs w:val="24"/>
                <w:lang w:val="hr-HR"/>
              </w:rPr>
              <w:t>)</w:t>
            </w:r>
          </w:p>
          <w:p w14:paraId="28BBE256" w14:textId="77777777" w:rsidR="00B00245" w:rsidRDefault="00B00245" w:rsidP="00C65848">
            <w:pPr>
              <w:rPr>
                <w:szCs w:val="24"/>
              </w:rPr>
            </w:pPr>
          </w:p>
        </w:tc>
      </w:tr>
    </w:tbl>
    <w:p w14:paraId="1EDB9C7D" w14:textId="77777777" w:rsidR="000E3042" w:rsidRDefault="000E3042" w:rsidP="00C65848">
      <w:pPr>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2"/>
        <w:gridCol w:w="5925"/>
      </w:tblGrid>
      <w:tr w:rsidR="00D30D21" w:rsidRPr="00D30D21" w14:paraId="1EA535C6" w14:textId="77777777" w:rsidTr="00C2307E">
        <w:trPr>
          <w:trHeight w:val="427"/>
        </w:trPr>
        <w:tc>
          <w:tcPr>
            <w:tcW w:w="2292" w:type="dxa"/>
          </w:tcPr>
          <w:p w14:paraId="7414E13B" w14:textId="276EAB5B" w:rsidR="00D30D21" w:rsidRPr="00D30D21" w:rsidRDefault="00D30D21" w:rsidP="00C65848">
            <w:pPr>
              <w:rPr>
                <w:rFonts w:ascii="Times New Roman" w:hAnsi="Times New Roman" w:cs="Times New Roman"/>
                <w:szCs w:val="24"/>
              </w:rPr>
            </w:pPr>
            <w:r>
              <w:rPr>
                <w:rFonts w:ascii="Times New Roman" w:hAnsi="Times New Roman" w:cs="Times New Roman"/>
                <w:szCs w:val="24"/>
              </w:rPr>
              <w:t>Gdje su:</w:t>
            </w:r>
          </w:p>
        </w:tc>
        <w:tc>
          <w:tcPr>
            <w:tcW w:w="5925" w:type="dxa"/>
          </w:tcPr>
          <w:p w14:paraId="60119C47" w14:textId="6A9CB2F6" w:rsidR="00D30D21" w:rsidRPr="0041609E" w:rsidRDefault="0084716F" w:rsidP="00C65848">
            <w:pPr>
              <w:rPr>
                <w:rFonts w:ascii="Times New Roman" w:hAnsi="Times New Roman" w:cs="Times New Roman"/>
                <w:szCs w:val="24"/>
                <w:lang w:val="it-IT"/>
              </w:rPr>
            </w:pPr>
            <m:oMath>
              <m:sSub>
                <m:sSubPr>
                  <m:ctrlPr>
                    <w:rPr>
                      <w:rFonts w:ascii="Cambria Math" w:hAnsi="Cambria Math" w:cs="Times New Roman"/>
                      <w:i/>
                      <w:szCs w:val="24"/>
                      <w:lang w:val="hr-HR"/>
                    </w:rPr>
                  </m:ctrlPr>
                </m:sSubPr>
                <m:e>
                  <m:r>
                    <w:rPr>
                      <w:rFonts w:ascii="Cambria Math" w:hAnsi="Cambria Math" w:cs="Times New Roman"/>
                      <w:szCs w:val="24"/>
                      <w:lang w:val="hr-HR"/>
                    </w:rPr>
                    <m:t xml:space="preserve">E </m:t>
                  </m:r>
                </m:e>
                <m:sub>
                  <m:r>
                    <w:rPr>
                      <w:rFonts w:ascii="Cambria Math" w:hAnsi="Cambria Math" w:cs="Times New Roman"/>
                      <w:szCs w:val="24"/>
                      <w:lang w:val="hr-HR"/>
                    </w:rPr>
                    <m:t>b</m:t>
                  </m:r>
                </m:sub>
              </m:sSub>
            </m:oMath>
            <w:r w:rsidR="000957DB">
              <w:rPr>
                <w:rFonts w:ascii="Times New Roman" w:eastAsiaTheme="minorEastAsia" w:hAnsi="Times New Roman" w:cs="Times New Roman"/>
                <w:szCs w:val="24"/>
                <w:lang w:val="hr-HR"/>
              </w:rPr>
              <w:t xml:space="preserve"> </w:t>
            </w:r>
            <w:r w:rsidR="003C7925">
              <w:rPr>
                <w:rFonts w:ascii="Times New Roman" w:eastAsiaTheme="minorEastAsia" w:hAnsi="Times New Roman" w:cs="Times New Roman"/>
                <w:szCs w:val="24"/>
                <w:lang w:val="hr-HR"/>
              </w:rPr>
              <w:t>–</w:t>
            </w:r>
            <w:r w:rsidR="000957DB">
              <w:rPr>
                <w:rFonts w:ascii="Times New Roman" w:eastAsiaTheme="minorEastAsia" w:hAnsi="Times New Roman" w:cs="Times New Roman"/>
                <w:szCs w:val="24"/>
                <w:lang w:val="hr-HR"/>
              </w:rPr>
              <w:t xml:space="preserve"> </w:t>
            </w:r>
            <w:r w:rsidR="003C7925">
              <w:rPr>
                <w:rFonts w:ascii="Times New Roman" w:eastAsiaTheme="minorEastAsia" w:hAnsi="Times New Roman" w:cs="Times New Roman"/>
                <w:szCs w:val="24"/>
                <w:lang w:val="hr-HR"/>
              </w:rPr>
              <w:t>modul elastičnosti betona</w:t>
            </w:r>
            <w:r w:rsidR="00E01862">
              <w:rPr>
                <w:rFonts w:ascii="Times New Roman" w:eastAsiaTheme="minorEastAsia" w:hAnsi="Times New Roman" w:cs="Times New Roman"/>
                <w:szCs w:val="24"/>
                <w:lang w:val="hr-HR"/>
              </w:rPr>
              <w:t xml:space="preserve"> </w:t>
            </w:r>
            <w:r w:rsidR="0000514C">
              <w:rPr>
                <w:rFonts w:ascii="Times New Roman" w:eastAsiaTheme="minorEastAsia" w:hAnsi="Times New Roman" w:cs="Times New Roman"/>
                <w:szCs w:val="24"/>
                <w:lang w:val="hr-HR"/>
              </w:rPr>
              <w:t>(GPa)</w:t>
            </w:r>
          </w:p>
        </w:tc>
      </w:tr>
      <w:tr w:rsidR="00D30D21" w:rsidRPr="00D30D21" w14:paraId="76BE5C9C" w14:textId="77777777" w:rsidTr="00C2307E">
        <w:trPr>
          <w:trHeight w:val="434"/>
        </w:trPr>
        <w:tc>
          <w:tcPr>
            <w:tcW w:w="2292" w:type="dxa"/>
          </w:tcPr>
          <w:p w14:paraId="430CA893" w14:textId="77777777" w:rsidR="00D30D21" w:rsidRPr="0041609E" w:rsidRDefault="00D30D21" w:rsidP="00C65848">
            <w:pPr>
              <w:rPr>
                <w:rFonts w:ascii="Times New Roman" w:hAnsi="Times New Roman" w:cs="Times New Roman"/>
                <w:szCs w:val="24"/>
                <w:lang w:val="it-IT"/>
              </w:rPr>
            </w:pPr>
          </w:p>
        </w:tc>
        <w:tc>
          <w:tcPr>
            <w:tcW w:w="5925" w:type="dxa"/>
          </w:tcPr>
          <w:p w14:paraId="57ABD95B" w14:textId="51201EAD" w:rsidR="00D30D21" w:rsidRPr="00D30D21" w:rsidRDefault="003C7925" w:rsidP="00C65848">
            <w:pPr>
              <w:rPr>
                <w:rFonts w:ascii="Times New Roman" w:hAnsi="Times New Roman" w:cs="Times New Roman"/>
                <w:szCs w:val="24"/>
              </w:rPr>
            </w:pPr>
            <m:oMath>
              <m:r>
                <w:rPr>
                  <w:rFonts w:ascii="Cambria Math" w:hAnsi="Cambria Math" w:cs="Times New Roman"/>
                  <w:szCs w:val="24"/>
                  <w:lang w:val="hr-HR"/>
                </w:rPr>
                <m:t>Δσ</m:t>
              </m:r>
            </m:oMath>
            <w:r>
              <w:rPr>
                <w:rFonts w:ascii="Times New Roman" w:eastAsiaTheme="minorEastAsia" w:hAnsi="Times New Roman" w:cs="Times New Roman"/>
                <w:szCs w:val="24"/>
                <w:lang w:val="hr-HR"/>
              </w:rPr>
              <w:t xml:space="preserve"> </w:t>
            </w:r>
            <w:r w:rsidR="00E01862">
              <w:rPr>
                <w:rFonts w:ascii="Times New Roman" w:eastAsiaTheme="minorEastAsia" w:hAnsi="Times New Roman" w:cs="Times New Roman"/>
                <w:szCs w:val="24"/>
                <w:lang w:val="hr-HR"/>
              </w:rPr>
              <w:t>–</w:t>
            </w:r>
            <w:r>
              <w:rPr>
                <w:rFonts w:ascii="Times New Roman" w:eastAsiaTheme="minorEastAsia" w:hAnsi="Times New Roman" w:cs="Times New Roman"/>
                <w:szCs w:val="24"/>
                <w:lang w:val="hr-HR"/>
              </w:rPr>
              <w:t xml:space="preserve"> </w:t>
            </w:r>
            <w:r w:rsidR="00E01862">
              <w:rPr>
                <w:rFonts w:ascii="Times New Roman" w:eastAsiaTheme="minorEastAsia" w:hAnsi="Times New Roman" w:cs="Times New Roman"/>
                <w:szCs w:val="24"/>
                <w:lang w:val="hr-HR"/>
              </w:rPr>
              <w:t>razlika naprezanja</w:t>
            </w:r>
            <w:r w:rsidR="0000514C">
              <w:rPr>
                <w:rFonts w:ascii="Times New Roman" w:eastAsiaTheme="minorEastAsia" w:hAnsi="Times New Roman" w:cs="Times New Roman"/>
                <w:szCs w:val="24"/>
                <w:lang w:val="hr-HR"/>
              </w:rPr>
              <w:t xml:space="preserve"> (</w:t>
            </w:r>
            <w:r w:rsidR="004700DD">
              <w:rPr>
                <w:rFonts w:ascii="Times New Roman" w:eastAsiaTheme="minorEastAsia" w:hAnsi="Times New Roman" w:cs="Times New Roman"/>
                <w:szCs w:val="24"/>
                <w:lang w:val="hr-HR"/>
              </w:rPr>
              <w:t>GPa</w:t>
            </w:r>
            <w:r w:rsidR="0000514C">
              <w:rPr>
                <w:rFonts w:ascii="Times New Roman" w:eastAsiaTheme="minorEastAsia" w:hAnsi="Times New Roman" w:cs="Times New Roman"/>
                <w:szCs w:val="24"/>
                <w:lang w:val="hr-HR"/>
              </w:rPr>
              <w:t>)</w:t>
            </w:r>
          </w:p>
        </w:tc>
      </w:tr>
      <w:tr w:rsidR="00D30D21" w:rsidRPr="00D30D21" w14:paraId="78163208" w14:textId="77777777" w:rsidTr="00C2307E">
        <w:trPr>
          <w:trHeight w:val="427"/>
        </w:trPr>
        <w:tc>
          <w:tcPr>
            <w:tcW w:w="2292" w:type="dxa"/>
          </w:tcPr>
          <w:p w14:paraId="7FF3C3BB" w14:textId="77777777" w:rsidR="00D30D21" w:rsidRPr="00D30D21" w:rsidRDefault="00D30D21" w:rsidP="00C65848">
            <w:pPr>
              <w:rPr>
                <w:rFonts w:ascii="Times New Roman" w:hAnsi="Times New Roman" w:cs="Times New Roman"/>
                <w:szCs w:val="24"/>
              </w:rPr>
            </w:pPr>
          </w:p>
        </w:tc>
        <w:tc>
          <w:tcPr>
            <w:tcW w:w="5925" w:type="dxa"/>
          </w:tcPr>
          <w:p w14:paraId="45A8CEE6" w14:textId="068E1020" w:rsidR="00D30D21" w:rsidRPr="00D30D21" w:rsidRDefault="003C7925" w:rsidP="00C65848">
            <w:pPr>
              <w:rPr>
                <w:rFonts w:ascii="Times New Roman" w:hAnsi="Times New Roman" w:cs="Times New Roman"/>
                <w:szCs w:val="24"/>
              </w:rPr>
            </w:pPr>
            <m:oMath>
              <m:r>
                <w:rPr>
                  <w:rFonts w:ascii="Cambria Math" w:hAnsi="Cambria Math" w:cs="Times New Roman"/>
                  <w:szCs w:val="24"/>
                  <w:lang w:val="hr-HR"/>
                </w:rPr>
                <m:t>Δε</m:t>
              </m:r>
            </m:oMath>
            <w:r>
              <w:rPr>
                <w:rFonts w:ascii="Times New Roman" w:eastAsiaTheme="minorEastAsia" w:hAnsi="Times New Roman" w:cs="Times New Roman"/>
                <w:szCs w:val="24"/>
                <w:lang w:val="hr-HR"/>
              </w:rPr>
              <w:t xml:space="preserve"> </w:t>
            </w:r>
            <w:r w:rsidR="00E01862">
              <w:rPr>
                <w:rFonts w:ascii="Times New Roman" w:eastAsiaTheme="minorEastAsia" w:hAnsi="Times New Roman" w:cs="Times New Roman"/>
                <w:szCs w:val="24"/>
                <w:lang w:val="hr-HR"/>
              </w:rPr>
              <w:t xml:space="preserve">– razlika deformacija </w:t>
            </w:r>
            <w:r w:rsidR="00061E5B">
              <w:rPr>
                <w:rFonts w:ascii="Times New Roman" w:eastAsiaTheme="minorEastAsia" w:hAnsi="Times New Roman" w:cs="Times New Roman"/>
                <w:szCs w:val="24"/>
                <w:lang w:val="hr-HR"/>
              </w:rPr>
              <w:t>(</w:t>
            </w:r>
            <w:r w:rsidR="004700DD">
              <w:rPr>
                <w:rFonts w:ascii="Times New Roman" w:eastAsiaTheme="minorEastAsia" w:hAnsi="Times New Roman" w:cs="Times New Roman"/>
                <w:szCs w:val="24"/>
                <w:lang w:val="hr-HR"/>
              </w:rPr>
              <w:t>-</w:t>
            </w:r>
            <w:r w:rsidR="00061E5B">
              <w:rPr>
                <w:rFonts w:ascii="Times New Roman" w:eastAsiaTheme="minorEastAsia" w:hAnsi="Times New Roman" w:cs="Times New Roman"/>
                <w:szCs w:val="24"/>
                <w:lang w:val="hr-HR"/>
              </w:rPr>
              <w:t>)</w:t>
            </w:r>
          </w:p>
        </w:tc>
      </w:tr>
    </w:tbl>
    <w:p w14:paraId="762BF3BC" w14:textId="77777777" w:rsidR="00D125A5" w:rsidRDefault="00D125A5" w:rsidP="00C65848">
      <w:pPr>
        <w:rPr>
          <w:szCs w:val="24"/>
        </w:rPr>
      </w:pPr>
    </w:p>
    <w:p w14:paraId="5D8551B1" w14:textId="4041A231" w:rsidR="00EB26E6" w:rsidRDefault="00E55832" w:rsidP="00C65848">
      <w:pPr>
        <w:rPr>
          <w:szCs w:val="24"/>
        </w:rPr>
      </w:pPr>
      <w:r>
        <w:rPr>
          <w:szCs w:val="24"/>
        </w:rPr>
        <w:t xml:space="preserve">Obzirom da se radi o heterogenom materijalu, </w:t>
      </w:r>
      <w:r w:rsidR="00750C6D">
        <w:rPr>
          <w:szCs w:val="24"/>
        </w:rPr>
        <w:t>elastičnost betona ovisi o udjelu, gustoći i modulu elastičnosti osnovnih sastojaka</w:t>
      </w:r>
      <w:r w:rsidR="00C2307E">
        <w:rPr>
          <w:szCs w:val="24"/>
        </w:rPr>
        <w:t xml:space="preserve"> te o karakteristikama sučeljka. </w:t>
      </w:r>
    </w:p>
    <w:p w14:paraId="7B97D1C2" w14:textId="0D1581FF" w:rsidR="00853A79" w:rsidRPr="008A00BB" w:rsidRDefault="005F5192" w:rsidP="00C65848">
      <w:pPr>
        <w:rPr>
          <w:szCs w:val="24"/>
        </w:rPr>
      </w:pPr>
      <w:r>
        <w:rPr>
          <w:szCs w:val="24"/>
        </w:rPr>
        <w:t xml:space="preserve"> </w:t>
      </w:r>
    </w:p>
    <w:p w14:paraId="4E16031F" w14:textId="496F75A9" w:rsidR="004760FE" w:rsidRDefault="00CE1A47" w:rsidP="00C65848">
      <w:pPr>
        <w:rPr>
          <w:szCs w:val="24"/>
        </w:rPr>
      </w:pPr>
      <w:r>
        <w:rPr>
          <w:szCs w:val="24"/>
        </w:rPr>
        <w:t xml:space="preserve">Sposobnost konstrukcije da </w:t>
      </w:r>
      <w:r w:rsidR="00F1306C">
        <w:rPr>
          <w:szCs w:val="24"/>
        </w:rPr>
        <w:t xml:space="preserve">uslijed projektiranog opterećenja </w:t>
      </w:r>
      <w:r w:rsidR="00E16739">
        <w:rPr>
          <w:szCs w:val="24"/>
        </w:rPr>
        <w:t xml:space="preserve">iz okoliša tijekom uporabe </w:t>
      </w:r>
      <w:r w:rsidR="00E03750">
        <w:rPr>
          <w:szCs w:val="24"/>
        </w:rPr>
        <w:t>zadrži zahtijevanu razinu sigurnosti i uporabljivosti</w:t>
      </w:r>
      <w:r w:rsidR="006064A1">
        <w:rPr>
          <w:szCs w:val="24"/>
        </w:rPr>
        <w:t xml:space="preserve"> </w:t>
      </w:r>
      <w:r w:rsidR="00945F1A">
        <w:rPr>
          <w:szCs w:val="24"/>
        </w:rPr>
        <w:t xml:space="preserve">te odgovarajući izgled naziva se </w:t>
      </w:r>
      <w:r w:rsidR="00CD7232" w:rsidRPr="008A00BB">
        <w:rPr>
          <w:b/>
          <w:szCs w:val="24"/>
        </w:rPr>
        <w:t>trajnost</w:t>
      </w:r>
      <w:r w:rsidR="00CD7232">
        <w:rPr>
          <w:szCs w:val="24"/>
        </w:rPr>
        <w:t xml:space="preserve">. </w:t>
      </w:r>
      <w:r w:rsidR="00D02632">
        <w:rPr>
          <w:szCs w:val="24"/>
        </w:rPr>
        <w:t>Betonske</w:t>
      </w:r>
      <w:r w:rsidR="00B10719">
        <w:rPr>
          <w:szCs w:val="24"/>
        </w:rPr>
        <w:t xml:space="preserve"> konstrukcije</w:t>
      </w:r>
      <w:r w:rsidR="00DC201E">
        <w:rPr>
          <w:szCs w:val="24"/>
        </w:rPr>
        <w:t xml:space="preserve"> </w:t>
      </w:r>
      <w:r w:rsidR="00B10719">
        <w:rPr>
          <w:szCs w:val="24"/>
        </w:rPr>
        <w:t>su</w:t>
      </w:r>
      <w:r w:rsidR="00DC201E">
        <w:rPr>
          <w:szCs w:val="24"/>
        </w:rPr>
        <w:t xml:space="preserve"> izložen</w:t>
      </w:r>
      <w:r w:rsidR="00B10719">
        <w:rPr>
          <w:szCs w:val="24"/>
        </w:rPr>
        <w:t>e</w:t>
      </w:r>
      <w:r w:rsidR="00DC201E">
        <w:rPr>
          <w:szCs w:val="24"/>
        </w:rPr>
        <w:t xml:space="preserve"> različitim klimatskim uvjetima, utjecaju atmosferilija i raznim mehaničkim oštećenjima.</w:t>
      </w:r>
      <w:r w:rsidR="00276CA4">
        <w:rPr>
          <w:szCs w:val="24"/>
        </w:rPr>
        <w:t xml:space="preserve"> </w:t>
      </w:r>
      <w:r w:rsidR="0088650F">
        <w:rPr>
          <w:szCs w:val="24"/>
        </w:rPr>
        <w:t>Dakle</w:t>
      </w:r>
      <w:r w:rsidR="00D02632">
        <w:rPr>
          <w:szCs w:val="24"/>
        </w:rPr>
        <w:t>, životni vijek istih</w:t>
      </w:r>
      <w:r w:rsidR="005C1772">
        <w:rPr>
          <w:szCs w:val="24"/>
        </w:rPr>
        <w:t xml:space="preserve"> više</w:t>
      </w:r>
      <w:r w:rsidR="00D02632">
        <w:rPr>
          <w:szCs w:val="24"/>
        </w:rPr>
        <w:t xml:space="preserve"> </w:t>
      </w:r>
      <w:r w:rsidR="006048C4">
        <w:rPr>
          <w:szCs w:val="24"/>
        </w:rPr>
        <w:t xml:space="preserve">ovisi o izdržljivosti betona prema takvoj okolini, nego o tlačnoj čvrstoći. </w:t>
      </w:r>
      <w:r w:rsidR="00A4525B">
        <w:rPr>
          <w:szCs w:val="24"/>
        </w:rPr>
        <w:t>Trajnost betona predstavlja njegovu otpornost na kemijske, fizikalne, biološke i mehaničke</w:t>
      </w:r>
      <w:r w:rsidR="00366BE7">
        <w:rPr>
          <w:szCs w:val="24"/>
        </w:rPr>
        <w:t xml:space="preserve"> procese razaranja. </w:t>
      </w:r>
      <w:r w:rsidR="005C1772">
        <w:rPr>
          <w:szCs w:val="24"/>
        </w:rPr>
        <w:t xml:space="preserve">Prema tome, betonske konstrukcije moraju biti projektirane, izvedene i održavane </w:t>
      </w:r>
      <w:r w:rsidR="0025500A">
        <w:rPr>
          <w:szCs w:val="24"/>
        </w:rPr>
        <w:t xml:space="preserve">da pod utjecajima </w:t>
      </w:r>
      <w:r w:rsidR="0025500A">
        <w:rPr>
          <w:szCs w:val="24"/>
        </w:rPr>
        <w:lastRenderedPageBreak/>
        <w:t>okoliša njihova svojstva budu odgovarajuća i ekonomski prihvatljiva tijekom životnog vijeka građevine.</w:t>
      </w:r>
    </w:p>
    <w:p w14:paraId="5401BF77" w14:textId="798EF8E9" w:rsidR="0025500A" w:rsidRDefault="008F2B48" w:rsidP="00C65848">
      <w:pPr>
        <w:rPr>
          <w:szCs w:val="24"/>
        </w:rPr>
      </w:pPr>
      <w:r>
        <w:rPr>
          <w:szCs w:val="24"/>
        </w:rPr>
        <w:t>Postoje tri značajna svojs</w:t>
      </w:r>
      <w:r w:rsidR="00597184">
        <w:rPr>
          <w:szCs w:val="24"/>
        </w:rPr>
        <w:t>tava u uporabi</w:t>
      </w:r>
      <w:r w:rsidR="00DE0002">
        <w:rPr>
          <w:szCs w:val="24"/>
        </w:rPr>
        <w:t>.</w:t>
      </w:r>
    </w:p>
    <w:p w14:paraId="3BF7F994" w14:textId="2D22D67D" w:rsidR="00597184" w:rsidRDefault="00597184" w:rsidP="00597184">
      <w:pPr>
        <w:pStyle w:val="ListParagraph"/>
        <w:numPr>
          <w:ilvl w:val="0"/>
          <w:numId w:val="38"/>
        </w:numPr>
        <w:rPr>
          <w:szCs w:val="24"/>
        </w:rPr>
      </w:pPr>
      <w:r>
        <w:rPr>
          <w:i/>
          <w:szCs w:val="24"/>
        </w:rPr>
        <w:t xml:space="preserve">Sigurnost </w:t>
      </w:r>
      <w:r w:rsidR="00A62768">
        <w:rPr>
          <w:szCs w:val="24"/>
        </w:rPr>
        <w:t xml:space="preserve">je </w:t>
      </w:r>
      <w:r w:rsidR="008F5B31">
        <w:rPr>
          <w:szCs w:val="24"/>
        </w:rPr>
        <w:t>uključena u pouzdanost konstrukcije.</w:t>
      </w:r>
      <w:r w:rsidR="00744927">
        <w:rPr>
          <w:szCs w:val="24"/>
        </w:rPr>
        <w:t xml:space="preserve">  Ona se odnosi na </w:t>
      </w:r>
      <w:r w:rsidR="005D7C14">
        <w:rPr>
          <w:szCs w:val="24"/>
        </w:rPr>
        <w:t xml:space="preserve">sigurnost da ne dođe do sloma konstrukcije u kojoj se nalaze ljudi. </w:t>
      </w:r>
      <w:r w:rsidR="00066094">
        <w:rPr>
          <w:szCs w:val="24"/>
        </w:rPr>
        <w:t xml:space="preserve">Sigurnost je prisutna ukoliko je vjerojatnost </w:t>
      </w:r>
      <w:r w:rsidR="00617850">
        <w:rPr>
          <w:szCs w:val="24"/>
        </w:rPr>
        <w:t>gubitka života ili ozljeda ljudi prihvatljivo mala.</w:t>
      </w:r>
    </w:p>
    <w:p w14:paraId="2C8B4850" w14:textId="1B416B21" w:rsidR="00617850" w:rsidRDefault="00617850" w:rsidP="00597184">
      <w:pPr>
        <w:pStyle w:val="ListParagraph"/>
        <w:numPr>
          <w:ilvl w:val="0"/>
          <w:numId w:val="38"/>
        </w:numPr>
        <w:rPr>
          <w:szCs w:val="24"/>
        </w:rPr>
      </w:pPr>
      <w:r>
        <w:rPr>
          <w:i/>
          <w:szCs w:val="24"/>
        </w:rPr>
        <w:t xml:space="preserve">Uporabljivost </w:t>
      </w:r>
      <w:r w:rsidR="00AF7F82">
        <w:rPr>
          <w:szCs w:val="24"/>
        </w:rPr>
        <w:t xml:space="preserve">jest sposobnost konstrukcije da ispunjava uvjete </w:t>
      </w:r>
      <w:r w:rsidR="00E923BD">
        <w:rPr>
          <w:szCs w:val="24"/>
        </w:rPr>
        <w:t xml:space="preserve">očekivanih djelovanja tijekom životnog vijeka konstrukcije. </w:t>
      </w:r>
      <w:r w:rsidR="00153F05">
        <w:rPr>
          <w:szCs w:val="24"/>
        </w:rPr>
        <w:t>Kriteriji za svojstva uporabljivost određeni su graničnim uvjetima iste, a odgovaraju uvjetima ispod kojih nije dopuštena uporaba.</w:t>
      </w:r>
    </w:p>
    <w:p w14:paraId="37B79FAA" w14:textId="31C0E088" w:rsidR="00474537" w:rsidRDefault="00474537" w:rsidP="00597184">
      <w:pPr>
        <w:pStyle w:val="ListParagraph"/>
        <w:numPr>
          <w:ilvl w:val="0"/>
          <w:numId w:val="38"/>
        </w:numPr>
        <w:rPr>
          <w:szCs w:val="24"/>
        </w:rPr>
      </w:pPr>
      <w:r>
        <w:rPr>
          <w:i/>
          <w:szCs w:val="24"/>
        </w:rPr>
        <w:t xml:space="preserve">Održivost </w:t>
      </w:r>
      <w:r w:rsidR="00974156">
        <w:rPr>
          <w:szCs w:val="24"/>
        </w:rPr>
        <w:t xml:space="preserve">je sposobnost materijala da tijekom uporabnog vijeka ispunjava trenutne potrebe korisnika s ekološkog, društvenog i ekonomskog stanovišta bez narušavanja </w:t>
      </w:r>
      <w:r w:rsidR="00C957D1">
        <w:rPr>
          <w:szCs w:val="24"/>
        </w:rPr>
        <w:t>potreba budućih generacija</w:t>
      </w:r>
      <w:r w:rsidR="006E4F51">
        <w:rPr>
          <w:szCs w:val="24"/>
        </w:rPr>
        <w:t xml:space="preserve"> (</w:t>
      </w:r>
      <w:r w:rsidR="00FA0832">
        <w:rPr>
          <w:szCs w:val="24"/>
        </w:rPr>
        <w:t>Bjegović i Štirmer, 2015</w:t>
      </w:r>
      <w:r w:rsidR="006E4F51">
        <w:rPr>
          <w:szCs w:val="24"/>
        </w:rPr>
        <w:t>)</w:t>
      </w:r>
      <w:r w:rsidR="00FA0832">
        <w:rPr>
          <w:szCs w:val="24"/>
        </w:rPr>
        <w:t>.</w:t>
      </w:r>
    </w:p>
    <w:p w14:paraId="5C31F63E" w14:textId="5013B57A" w:rsidR="00EF796E" w:rsidRDefault="00EF796E">
      <w:pPr>
        <w:spacing w:line="240" w:lineRule="auto"/>
        <w:ind w:firstLine="0"/>
        <w:jc w:val="left"/>
        <w:rPr>
          <w:szCs w:val="24"/>
        </w:rPr>
      </w:pPr>
      <w:r>
        <w:rPr>
          <w:szCs w:val="24"/>
        </w:rPr>
        <w:br w:type="page"/>
      </w:r>
    </w:p>
    <w:p w14:paraId="367CCE84" w14:textId="6756A4A9" w:rsidR="002B56B6" w:rsidRPr="00BC53D3" w:rsidRDefault="005918A0" w:rsidP="00BC53D3">
      <w:pPr>
        <w:pStyle w:val="Heading1"/>
        <w:rPr>
          <w:szCs w:val="24"/>
        </w:rPr>
      </w:pPr>
      <w:bookmarkStart w:id="24" w:name="_Toc107445041"/>
      <w:r>
        <w:rPr>
          <w:szCs w:val="24"/>
        </w:rPr>
        <w:lastRenderedPageBreak/>
        <w:t>RUŠENJE BETONSKIH ELEMENATA KAO ELEMENATA KONSTRUKCIJE GRAĐEVINA</w:t>
      </w:r>
      <w:bookmarkEnd w:id="24"/>
    </w:p>
    <w:p w14:paraId="51EDF533" w14:textId="77777777" w:rsidR="00903F40" w:rsidRDefault="00903F40" w:rsidP="00F91F34">
      <w:pPr>
        <w:ind w:firstLine="0"/>
        <w:rPr>
          <w:b/>
          <w:szCs w:val="24"/>
        </w:rPr>
      </w:pPr>
    </w:p>
    <w:p w14:paraId="1D478B8E" w14:textId="5CC17CFC" w:rsidR="00211C24" w:rsidRDefault="00C45B77" w:rsidP="00BD0A7E">
      <w:r>
        <w:t>Rušenje objekata provodi se putem dvije grupe metoda</w:t>
      </w:r>
      <w:r w:rsidR="00BE2B1D">
        <w:t>, odnosno mehaničkim metodama</w:t>
      </w:r>
      <w:r w:rsidR="0074376D">
        <w:t xml:space="preserve"> (bez upotrebe eksploziva) i </w:t>
      </w:r>
      <w:r w:rsidR="00D56DE8">
        <w:t>primjenom eksploziva.</w:t>
      </w:r>
    </w:p>
    <w:p w14:paraId="267D24B7" w14:textId="55CA7031" w:rsidR="00F20555" w:rsidRDefault="00582E2E" w:rsidP="00BD0A7E">
      <w:pPr>
        <w:rPr>
          <w:bCs/>
          <w:szCs w:val="24"/>
        </w:rPr>
      </w:pPr>
      <w:r>
        <w:rPr>
          <w:bCs/>
          <w:szCs w:val="24"/>
        </w:rPr>
        <w:t>Mehaničk</w:t>
      </w:r>
      <w:r w:rsidR="008B0A97">
        <w:rPr>
          <w:bCs/>
          <w:szCs w:val="24"/>
        </w:rPr>
        <w:t>e metode rušenja su:</w:t>
      </w:r>
    </w:p>
    <w:p w14:paraId="39E18749" w14:textId="26E3049A" w:rsidR="008B0A97" w:rsidRDefault="00E2585C" w:rsidP="008B0A97">
      <w:pPr>
        <w:pStyle w:val="ListParagraph"/>
        <w:numPr>
          <w:ilvl w:val="0"/>
          <w:numId w:val="39"/>
        </w:numPr>
        <w:rPr>
          <w:bCs/>
          <w:szCs w:val="24"/>
        </w:rPr>
      </w:pPr>
      <w:r>
        <w:rPr>
          <w:bCs/>
          <w:szCs w:val="24"/>
        </w:rPr>
        <w:t>Mehaničko rušenje</w:t>
      </w:r>
      <w:r w:rsidR="00665CEB">
        <w:rPr>
          <w:bCs/>
          <w:szCs w:val="24"/>
        </w:rPr>
        <w:t xml:space="preserve"> upotrebom građevinskih strojeva,</w:t>
      </w:r>
    </w:p>
    <w:p w14:paraId="68C3A2C5" w14:textId="38BC0E87" w:rsidR="00665CEB" w:rsidRDefault="00DA6AD7" w:rsidP="008B0A97">
      <w:pPr>
        <w:pStyle w:val="ListParagraph"/>
        <w:numPr>
          <w:ilvl w:val="0"/>
          <w:numId w:val="39"/>
        </w:numPr>
        <w:rPr>
          <w:bCs/>
          <w:szCs w:val="24"/>
        </w:rPr>
      </w:pPr>
      <w:r>
        <w:rPr>
          <w:bCs/>
          <w:szCs w:val="24"/>
        </w:rPr>
        <w:t xml:space="preserve">Mehaničko rušenje hidrauličkim klinovima, </w:t>
      </w:r>
    </w:p>
    <w:p w14:paraId="3416870A" w14:textId="15CA8BE2" w:rsidR="00DA6AD7" w:rsidRDefault="00DA6AD7" w:rsidP="008B0A97">
      <w:pPr>
        <w:pStyle w:val="ListParagraph"/>
        <w:numPr>
          <w:ilvl w:val="0"/>
          <w:numId w:val="39"/>
        </w:numPr>
        <w:rPr>
          <w:bCs/>
          <w:szCs w:val="24"/>
        </w:rPr>
      </w:pPr>
      <w:r>
        <w:rPr>
          <w:bCs/>
          <w:szCs w:val="24"/>
        </w:rPr>
        <w:t>Rezanje elemenata konstrukcije s dijamantnim alatima,</w:t>
      </w:r>
    </w:p>
    <w:p w14:paraId="3F310451" w14:textId="59B49DD4" w:rsidR="00DA6AD7" w:rsidRDefault="001E050D" w:rsidP="008B0A97">
      <w:pPr>
        <w:pStyle w:val="ListParagraph"/>
        <w:numPr>
          <w:ilvl w:val="0"/>
          <w:numId w:val="39"/>
        </w:numPr>
        <w:rPr>
          <w:bCs/>
          <w:szCs w:val="24"/>
        </w:rPr>
      </w:pPr>
      <w:r>
        <w:rPr>
          <w:bCs/>
          <w:szCs w:val="24"/>
        </w:rPr>
        <w:t xml:space="preserve">Metode s taljenjem materijala, </w:t>
      </w:r>
    </w:p>
    <w:p w14:paraId="03950DFA" w14:textId="6B3705D5" w:rsidR="001E050D" w:rsidRDefault="002E3FA0" w:rsidP="008B0A97">
      <w:pPr>
        <w:pStyle w:val="ListParagraph"/>
        <w:numPr>
          <w:ilvl w:val="0"/>
          <w:numId w:val="39"/>
        </w:numPr>
        <w:rPr>
          <w:bCs/>
          <w:szCs w:val="24"/>
        </w:rPr>
      </w:pPr>
      <w:r>
        <w:rPr>
          <w:bCs/>
          <w:szCs w:val="24"/>
        </w:rPr>
        <w:t xml:space="preserve">Metode s ekspandirajućim materijalima, </w:t>
      </w:r>
    </w:p>
    <w:p w14:paraId="2A439405" w14:textId="7EC8CF4F" w:rsidR="002E3FA0" w:rsidRDefault="001F5250" w:rsidP="008B0A97">
      <w:pPr>
        <w:pStyle w:val="ListParagraph"/>
        <w:numPr>
          <w:ilvl w:val="0"/>
          <w:numId w:val="39"/>
        </w:numPr>
        <w:rPr>
          <w:bCs/>
          <w:szCs w:val="24"/>
        </w:rPr>
      </w:pPr>
      <w:r>
        <w:rPr>
          <w:bCs/>
          <w:szCs w:val="24"/>
        </w:rPr>
        <w:t>Metod</w:t>
      </w:r>
      <w:r w:rsidR="00F97281">
        <w:rPr>
          <w:bCs/>
          <w:szCs w:val="24"/>
        </w:rPr>
        <w:t>a</w:t>
      </w:r>
      <w:r>
        <w:rPr>
          <w:bCs/>
          <w:szCs w:val="24"/>
        </w:rPr>
        <w:t xml:space="preserve"> razaranja s visokim tlakom vode</w:t>
      </w:r>
      <w:r w:rsidR="00AC567B">
        <w:rPr>
          <w:bCs/>
          <w:szCs w:val="24"/>
        </w:rPr>
        <w:t>,</w:t>
      </w:r>
    </w:p>
    <w:p w14:paraId="78C5F5F8" w14:textId="070F495B" w:rsidR="00AC567B" w:rsidRPr="00AC567B" w:rsidRDefault="00AC567B" w:rsidP="00AC567B">
      <w:pPr>
        <w:pStyle w:val="ListParagraph"/>
        <w:numPr>
          <w:ilvl w:val="0"/>
          <w:numId w:val="39"/>
        </w:numPr>
        <w:rPr>
          <w:bCs/>
          <w:szCs w:val="24"/>
        </w:rPr>
      </w:pPr>
      <w:r>
        <w:rPr>
          <w:bCs/>
          <w:szCs w:val="24"/>
        </w:rPr>
        <w:t>Metoda razaranja s visokim tlakom CO</w:t>
      </w:r>
      <w:r>
        <w:rPr>
          <w:bCs/>
          <w:szCs w:val="24"/>
          <w:vertAlign w:val="subscript"/>
        </w:rPr>
        <w:t>2</w:t>
      </w:r>
      <w:r>
        <w:rPr>
          <w:bCs/>
          <w:szCs w:val="24"/>
        </w:rPr>
        <w:t>,</w:t>
      </w:r>
    </w:p>
    <w:p w14:paraId="6F0658CA" w14:textId="2977324B" w:rsidR="001F5250" w:rsidRDefault="00DA5C22" w:rsidP="008B0A97">
      <w:pPr>
        <w:pStyle w:val="ListParagraph"/>
        <w:numPr>
          <w:ilvl w:val="0"/>
          <w:numId w:val="39"/>
        </w:numPr>
        <w:rPr>
          <w:bCs/>
          <w:szCs w:val="24"/>
        </w:rPr>
      </w:pPr>
      <w:r>
        <w:rPr>
          <w:bCs/>
          <w:szCs w:val="24"/>
        </w:rPr>
        <w:t>M</w:t>
      </w:r>
      <w:r w:rsidR="004864A3">
        <w:rPr>
          <w:bCs/>
          <w:szCs w:val="24"/>
        </w:rPr>
        <w:t>et</w:t>
      </w:r>
      <w:r>
        <w:rPr>
          <w:bCs/>
          <w:szCs w:val="24"/>
        </w:rPr>
        <w:t>oda usitnjavanja betona primjenom pirotehničkih i barutnih punjenja</w:t>
      </w:r>
      <w:r w:rsidR="00C00836">
        <w:rPr>
          <w:bCs/>
          <w:szCs w:val="24"/>
        </w:rPr>
        <w:t>.</w:t>
      </w:r>
    </w:p>
    <w:p w14:paraId="61BDC60B" w14:textId="77777777" w:rsidR="000F544A" w:rsidRPr="000F544A" w:rsidRDefault="000F544A" w:rsidP="000F544A">
      <w:pPr>
        <w:ind w:left="644" w:firstLine="0"/>
        <w:rPr>
          <w:bCs/>
          <w:szCs w:val="24"/>
        </w:rPr>
      </w:pPr>
    </w:p>
    <w:p w14:paraId="60323013" w14:textId="200D7515" w:rsidR="00EC2B7F" w:rsidRDefault="00185F9F" w:rsidP="00B9423D">
      <w:pPr>
        <w:rPr>
          <w:bCs/>
          <w:szCs w:val="24"/>
        </w:rPr>
      </w:pPr>
      <w:r>
        <w:rPr>
          <w:bCs/>
          <w:szCs w:val="24"/>
        </w:rPr>
        <w:t xml:space="preserve">Rušenje objekata </w:t>
      </w:r>
      <w:r w:rsidR="00211C24">
        <w:rPr>
          <w:bCs/>
          <w:szCs w:val="24"/>
        </w:rPr>
        <w:t>eksploziv</w:t>
      </w:r>
      <w:r w:rsidR="00BF77D4">
        <w:rPr>
          <w:bCs/>
          <w:szCs w:val="24"/>
        </w:rPr>
        <w:t>ima</w:t>
      </w:r>
      <w:r w:rsidR="00FD0CBF">
        <w:rPr>
          <w:bCs/>
          <w:szCs w:val="24"/>
        </w:rPr>
        <w:t xml:space="preserve"> primjenjuje se kada </w:t>
      </w:r>
      <w:r w:rsidR="00892E24">
        <w:rPr>
          <w:bCs/>
          <w:szCs w:val="24"/>
        </w:rPr>
        <w:t xml:space="preserve">je to jedino moguće rješenje. Obično se radi o visokim objektima </w:t>
      </w:r>
      <w:r w:rsidR="001A7E42">
        <w:rPr>
          <w:bCs/>
          <w:szCs w:val="24"/>
        </w:rPr>
        <w:t xml:space="preserve">u gusto naseljenim i izgrađenim područjima. </w:t>
      </w:r>
      <w:r w:rsidR="00ED1041">
        <w:rPr>
          <w:bCs/>
          <w:szCs w:val="24"/>
        </w:rPr>
        <w:t xml:space="preserve">Glavna prednost ove metode rušenja građevina </w:t>
      </w:r>
      <w:r w:rsidR="005D50EA">
        <w:rPr>
          <w:bCs/>
          <w:szCs w:val="24"/>
        </w:rPr>
        <w:t>jesu niski troškovi izvođenja</w:t>
      </w:r>
      <w:r w:rsidR="00F1135F">
        <w:rPr>
          <w:bCs/>
          <w:szCs w:val="24"/>
        </w:rPr>
        <w:t xml:space="preserve"> zbog toga što visoki objekti imaju veću </w:t>
      </w:r>
      <w:r w:rsidR="00B12B50">
        <w:rPr>
          <w:bCs/>
          <w:szCs w:val="24"/>
        </w:rPr>
        <w:t xml:space="preserve">potencijalnu energiju </w:t>
      </w:r>
      <w:r w:rsidR="0055172A">
        <w:rPr>
          <w:bCs/>
          <w:szCs w:val="24"/>
        </w:rPr>
        <w:t>koja se može pretvoriti u kinetičku energiju</w:t>
      </w:r>
      <w:r w:rsidR="009B4DB2">
        <w:rPr>
          <w:bCs/>
          <w:szCs w:val="24"/>
        </w:rPr>
        <w:t xml:space="preserve"> koja se koristi</w:t>
      </w:r>
      <w:r w:rsidR="003311A8">
        <w:rPr>
          <w:bCs/>
          <w:szCs w:val="24"/>
        </w:rPr>
        <w:t xml:space="preserve"> za drobljenje konstrukcije prilikom pada. </w:t>
      </w:r>
      <w:r w:rsidR="006A3E21">
        <w:rPr>
          <w:bCs/>
          <w:szCs w:val="24"/>
        </w:rPr>
        <w:t xml:space="preserve">Glavni nedostatak ove metode rušenja jest </w:t>
      </w:r>
      <w:r w:rsidR="00223251">
        <w:rPr>
          <w:bCs/>
          <w:szCs w:val="24"/>
        </w:rPr>
        <w:t xml:space="preserve">strah od djelovanja eksploziva </w:t>
      </w:r>
      <w:r w:rsidR="005536AB">
        <w:rPr>
          <w:bCs/>
          <w:szCs w:val="24"/>
        </w:rPr>
        <w:t>(</w:t>
      </w:r>
      <w:r w:rsidR="00EC2B7F">
        <w:rPr>
          <w:bCs/>
          <w:szCs w:val="24"/>
        </w:rPr>
        <w:t>Ester i Dobrilović, 2016)</w:t>
      </w:r>
      <w:r w:rsidR="00083EC1">
        <w:rPr>
          <w:bCs/>
          <w:szCs w:val="24"/>
        </w:rPr>
        <w:t>.</w:t>
      </w:r>
    </w:p>
    <w:p w14:paraId="3D2E15D0" w14:textId="31CAE2F8" w:rsidR="00EC2B7F" w:rsidRDefault="003D4FFD" w:rsidP="00B9423D">
      <w:pPr>
        <w:rPr>
          <w:szCs w:val="24"/>
        </w:rPr>
      </w:pPr>
      <w:r>
        <w:rPr>
          <w:szCs w:val="24"/>
        </w:rPr>
        <w:t xml:space="preserve">Miniranje objekata </w:t>
      </w:r>
      <w:r w:rsidR="00EE5DF6">
        <w:rPr>
          <w:szCs w:val="24"/>
        </w:rPr>
        <w:t xml:space="preserve">kontrolirano je rušenje postavljanjem eksplozivnih naboja na strateške točke. </w:t>
      </w:r>
      <w:r w:rsidR="00B065C8">
        <w:rPr>
          <w:szCs w:val="24"/>
        </w:rPr>
        <w:t xml:space="preserve">Cilj je </w:t>
      </w:r>
      <w:r w:rsidR="00CB2E9B">
        <w:rPr>
          <w:szCs w:val="24"/>
        </w:rPr>
        <w:t>minimizirati fizička oštećenja svoje neposredne okoline</w:t>
      </w:r>
      <w:r w:rsidR="003163B3">
        <w:rPr>
          <w:szCs w:val="24"/>
        </w:rPr>
        <w:t xml:space="preserve"> te rušenje izvesti</w:t>
      </w:r>
      <w:r w:rsidR="000924E7">
        <w:rPr>
          <w:szCs w:val="24"/>
        </w:rPr>
        <w:t xml:space="preserve"> kontolirano</w:t>
      </w:r>
      <w:r w:rsidR="00A634EC">
        <w:rPr>
          <w:szCs w:val="24"/>
        </w:rPr>
        <w:t xml:space="preserve"> i brzo unutar prostora koji je zacrtan (Martin-Consuegra, 2021)</w:t>
      </w:r>
      <w:r w:rsidR="00651BA3">
        <w:rPr>
          <w:szCs w:val="24"/>
        </w:rPr>
        <w:t>.</w:t>
      </w:r>
    </w:p>
    <w:p w14:paraId="563BA58E" w14:textId="77777777" w:rsidR="00335C65" w:rsidRPr="00EC2B7F" w:rsidRDefault="00335C65" w:rsidP="00B9423D">
      <w:pPr>
        <w:rPr>
          <w:bCs/>
          <w:szCs w:val="24"/>
        </w:rPr>
      </w:pPr>
    </w:p>
    <w:p w14:paraId="7C33F663" w14:textId="081CE68E" w:rsidR="00C25ABD" w:rsidRPr="00047238" w:rsidRDefault="00C25ABD" w:rsidP="003629E7">
      <w:pPr>
        <w:pStyle w:val="Heading2"/>
      </w:pPr>
      <w:bookmarkStart w:id="25" w:name="_Toc107445042"/>
      <w:r w:rsidRPr="00047238">
        <w:t>Rušenje betonskih konstrukcija</w:t>
      </w:r>
      <w:bookmarkEnd w:id="25"/>
    </w:p>
    <w:p w14:paraId="0B922128" w14:textId="6B7AD959" w:rsidR="00DC6D78" w:rsidRDefault="00DC6D78" w:rsidP="00050C0C">
      <w:pPr>
        <w:rPr>
          <w:szCs w:val="24"/>
        </w:rPr>
      </w:pPr>
    </w:p>
    <w:p w14:paraId="1C5DF5DB" w14:textId="77777777" w:rsidR="00BE06C5" w:rsidRDefault="001265E7" w:rsidP="00BE06C5">
      <w:pPr>
        <w:rPr>
          <w:szCs w:val="24"/>
        </w:rPr>
      </w:pPr>
      <w:r>
        <w:rPr>
          <w:szCs w:val="24"/>
        </w:rPr>
        <w:t xml:space="preserve">U pravilu, beton se razbija minskim bušotinama malog promjera. </w:t>
      </w:r>
      <w:r w:rsidR="007D3F3C">
        <w:rPr>
          <w:szCs w:val="24"/>
        </w:rPr>
        <w:t xml:space="preserve">Najčešći promjer </w:t>
      </w:r>
      <w:r w:rsidR="004C172D">
        <w:rPr>
          <w:szCs w:val="24"/>
        </w:rPr>
        <w:t xml:space="preserve">bušotina je </w:t>
      </w:r>
      <w:r w:rsidR="005D7507">
        <w:rPr>
          <w:szCs w:val="24"/>
        </w:rPr>
        <w:t xml:space="preserve">32 mm, </w:t>
      </w:r>
      <w:r w:rsidR="00EA16D6">
        <w:rPr>
          <w:szCs w:val="24"/>
        </w:rPr>
        <w:t xml:space="preserve">dok u slučaju masivnog betona promjer </w:t>
      </w:r>
      <w:r w:rsidR="005C7F7C">
        <w:rPr>
          <w:szCs w:val="24"/>
        </w:rPr>
        <w:t xml:space="preserve">bušenja može biti i </w:t>
      </w:r>
      <w:r w:rsidR="004534F3">
        <w:rPr>
          <w:szCs w:val="24"/>
        </w:rPr>
        <w:t>65 mm.</w:t>
      </w:r>
      <w:r w:rsidR="00BE06C5">
        <w:rPr>
          <w:szCs w:val="24"/>
        </w:rPr>
        <w:t xml:space="preserve"> </w:t>
      </w:r>
    </w:p>
    <w:p w14:paraId="5C059BB8" w14:textId="422709CC" w:rsidR="00EA5136" w:rsidRDefault="00BE06C5" w:rsidP="00BE06C5">
      <w:pPr>
        <w:rPr>
          <w:szCs w:val="24"/>
        </w:rPr>
      </w:pPr>
      <w:r>
        <w:rPr>
          <w:szCs w:val="24"/>
        </w:rPr>
        <w:t>Postoje dva osnovna pristupa rušenja betonskih elemenata:</w:t>
      </w:r>
    </w:p>
    <w:p w14:paraId="7121E068" w14:textId="2F721A9B" w:rsidR="00F8373F" w:rsidRDefault="00834ED3" w:rsidP="00F8373F">
      <w:pPr>
        <w:pStyle w:val="ListParagraph"/>
        <w:numPr>
          <w:ilvl w:val="0"/>
          <w:numId w:val="40"/>
        </w:numPr>
        <w:rPr>
          <w:szCs w:val="24"/>
        </w:rPr>
      </w:pPr>
      <w:r>
        <w:rPr>
          <w:szCs w:val="24"/>
        </w:rPr>
        <w:t>Ukoliko se radi o</w:t>
      </w:r>
      <w:r w:rsidR="00B01579">
        <w:rPr>
          <w:szCs w:val="24"/>
        </w:rPr>
        <w:t xml:space="preserve"> samostalnim komadima betona ili masivnom betonu na tlu, beton se planiranim rasporedom </w:t>
      </w:r>
      <w:r w:rsidR="0022798C">
        <w:rPr>
          <w:szCs w:val="24"/>
        </w:rPr>
        <w:t xml:space="preserve">minskih bušotina usitnjava </w:t>
      </w:r>
      <w:r w:rsidR="002778C5">
        <w:rPr>
          <w:szCs w:val="24"/>
        </w:rPr>
        <w:t>u komade pogodne za utovar i odvoz na odlagalište</w:t>
      </w:r>
      <w:r w:rsidR="004E6EED">
        <w:rPr>
          <w:szCs w:val="24"/>
        </w:rPr>
        <w:t xml:space="preserve">. Razmak </w:t>
      </w:r>
      <w:r w:rsidR="00A3228B">
        <w:rPr>
          <w:szCs w:val="24"/>
        </w:rPr>
        <w:t xml:space="preserve">bušotina ovisi o masi punjenja i kreće se od 0,5 </w:t>
      </w:r>
      <w:r w:rsidR="00C96B48">
        <w:rPr>
          <w:szCs w:val="24"/>
        </w:rPr>
        <w:t>–</w:t>
      </w:r>
      <w:r w:rsidR="00A3228B">
        <w:rPr>
          <w:szCs w:val="24"/>
        </w:rPr>
        <w:t xml:space="preserve"> 1</w:t>
      </w:r>
      <w:r w:rsidR="00C96B48">
        <w:rPr>
          <w:szCs w:val="24"/>
        </w:rPr>
        <w:t>,0 m</w:t>
      </w:r>
      <w:r w:rsidR="00182ED5">
        <w:rPr>
          <w:szCs w:val="24"/>
        </w:rPr>
        <w:t>;</w:t>
      </w:r>
    </w:p>
    <w:p w14:paraId="6A3A51CD" w14:textId="281F0EF1" w:rsidR="00182ED5" w:rsidRDefault="00BB2692" w:rsidP="00F8373F">
      <w:pPr>
        <w:pStyle w:val="ListParagraph"/>
        <w:numPr>
          <w:ilvl w:val="0"/>
          <w:numId w:val="40"/>
        </w:numPr>
        <w:rPr>
          <w:szCs w:val="24"/>
        </w:rPr>
      </w:pPr>
      <w:r>
        <w:rPr>
          <w:szCs w:val="24"/>
        </w:rPr>
        <w:lastRenderedPageBreak/>
        <w:t xml:space="preserve">Ako </w:t>
      </w:r>
      <w:r w:rsidR="002349F9">
        <w:rPr>
          <w:szCs w:val="24"/>
        </w:rPr>
        <w:t xml:space="preserve">je betonski element dio konstrukcije koja se ruši, </w:t>
      </w:r>
      <w:r w:rsidR="00680EA8">
        <w:rPr>
          <w:szCs w:val="24"/>
        </w:rPr>
        <w:t xml:space="preserve">razmak je nešto manji nego u prethodnom slučaju </w:t>
      </w:r>
      <w:r w:rsidR="008C6060">
        <w:rPr>
          <w:szCs w:val="24"/>
        </w:rPr>
        <w:t xml:space="preserve">jer se beton mora </w:t>
      </w:r>
      <w:r w:rsidR="003A3407">
        <w:rPr>
          <w:szCs w:val="24"/>
        </w:rPr>
        <w:t>usitniti</w:t>
      </w:r>
      <w:r w:rsidR="00F1027C">
        <w:rPr>
          <w:szCs w:val="24"/>
        </w:rPr>
        <w:t xml:space="preserve"> i ukloniti na izvornoj poziciji te </w:t>
      </w:r>
      <w:r w:rsidR="00680EA8">
        <w:rPr>
          <w:szCs w:val="24"/>
        </w:rPr>
        <w:t>iznosi 0,</w:t>
      </w:r>
      <w:r w:rsidR="000155D6">
        <w:rPr>
          <w:szCs w:val="24"/>
        </w:rPr>
        <w:t>30 – 0,35 m</w:t>
      </w:r>
      <w:r w:rsidR="00F1027C">
        <w:rPr>
          <w:szCs w:val="24"/>
        </w:rPr>
        <w:t>.</w:t>
      </w:r>
    </w:p>
    <w:p w14:paraId="4A8CF483" w14:textId="1488439B" w:rsidR="00F1027C" w:rsidRDefault="00F1027C" w:rsidP="00F1027C">
      <w:pPr>
        <w:rPr>
          <w:szCs w:val="24"/>
        </w:rPr>
      </w:pPr>
    </w:p>
    <w:p w14:paraId="4A964A07" w14:textId="37EB010B" w:rsidR="00F1027C" w:rsidRDefault="006D1434" w:rsidP="00F1027C">
      <w:pPr>
        <w:rPr>
          <w:szCs w:val="24"/>
        </w:rPr>
      </w:pPr>
      <w:r>
        <w:rPr>
          <w:szCs w:val="24"/>
        </w:rPr>
        <w:t xml:space="preserve">Prilikom </w:t>
      </w:r>
      <w:r w:rsidR="00E26DDE">
        <w:rPr>
          <w:szCs w:val="24"/>
        </w:rPr>
        <w:t>miniranja</w:t>
      </w:r>
      <w:r>
        <w:rPr>
          <w:szCs w:val="24"/>
        </w:rPr>
        <w:t xml:space="preserve"> betonskih elemenata važno je poznavati </w:t>
      </w:r>
      <w:r w:rsidR="00806958">
        <w:rPr>
          <w:szCs w:val="24"/>
        </w:rPr>
        <w:t>mehanička svojstva i karakteristike beton</w:t>
      </w:r>
      <w:r w:rsidR="00B11393">
        <w:rPr>
          <w:szCs w:val="24"/>
        </w:rPr>
        <w:t>a</w:t>
      </w:r>
      <w:r w:rsidR="006357D9">
        <w:rPr>
          <w:szCs w:val="24"/>
        </w:rPr>
        <w:t>, iako u većini slučajeva ne postoje pouzdani podatci o beton</w:t>
      </w:r>
      <w:r w:rsidR="00D566BD">
        <w:rPr>
          <w:szCs w:val="24"/>
        </w:rPr>
        <w:t xml:space="preserve">u koji se minira. </w:t>
      </w:r>
      <w:r w:rsidR="00DF0800">
        <w:rPr>
          <w:szCs w:val="24"/>
        </w:rPr>
        <w:t>Iz tog razloga svako miniranje je specifično</w:t>
      </w:r>
      <w:r w:rsidR="009D5136">
        <w:rPr>
          <w:szCs w:val="24"/>
        </w:rPr>
        <w:t xml:space="preserve">, </w:t>
      </w:r>
      <w:r w:rsidR="00494C26">
        <w:rPr>
          <w:szCs w:val="24"/>
        </w:rPr>
        <w:t xml:space="preserve">pa se </w:t>
      </w:r>
      <w:r w:rsidR="004E3ABA">
        <w:rPr>
          <w:szCs w:val="24"/>
        </w:rPr>
        <w:t>primjenjuje</w:t>
      </w:r>
      <w:r w:rsidR="009D5136">
        <w:rPr>
          <w:szCs w:val="24"/>
        </w:rPr>
        <w:t xml:space="preserve"> </w:t>
      </w:r>
      <w:r w:rsidR="00ED4C29">
        <w:rPr>
          <w:szCs w:val="24"/>
        </w:rPr>
        <w:t>probno</w:t>
      </w:r>
      <w:r w:rsidR="004E3ABA">
        <w:rPr>
          <w:szCs w:val="24"/>
        </w:rPr>
        <w:t xml:space="preserve"> miniranje</w:t>
      </w:r>
      <w:r w:rsidR="00004200">
        <w:rPr>
          <w:szCs w:val="24"/>
        </w:rPr>
        <w:t xml:space="preserve">. </w:t>
      </w:r>
      <w:r w:rsidR="00ED4C29">
        <w:rPr>
          <w:szCs w:val="24"/>
        </w:rPr>
        <w:t xml:space="preserve">Mjesto izvođenja probnog miniranja potrebno je pažljivo odabrati jer se ne smije poremetiti statika objekta koji se ruši. Cilj probnog miniranja je </w:t>
      </w:r>
      <w:r w:rsidR="0069546C">
        <w:rPr>
          <w:szCs w:val="24"/>
        </w:rPr>
        <w:t xml:space="preserve">korekcija proračunate mase </w:t>
      </w:r>
      <w:r w:rsidR="00381734">
        <w:rPr>
          <w:szCs w:val="24"/>
        </w:rPr>
        <w:t>eskplozivnog punjenja</w:t>
      </w:r>
      <w:r w:rsidR="00531FCC">
        <w:rPr>
          <w:szCs w:val="24"/>
        </w:rPr>
        <w:t xml:space="preserve"> </w:t>
      </w:r>
      <w:r w:rsidR="002B1E19">
        <w:rPr>
          <w:szCs w:val="24"/>
        </w:rPr>
        <w:t>ukoliko</w:t>
      </w:r>
      <w:r w:rsidR="00531FCC">
        <w:rPr>
          <w:szCs w:val="24"/>
        </w:rPr>
        <w:t xml:space="preserve"> postoji potreba za ist</w:t>
      </w:r>
      <w:r w:rsidR="002B1E19">
        <w:rPr>
          <w:szCs w:val="24"/>
        </w:rPr>
        <w:t>om</w:t>
      </w:r>
      <w:r w:rsidR="00D90667">
        <w:rPr>
          <w:szCs w:val="24"/>
        </w:rPr>
        <w:t xml:space="preserve"> (</w:t>
      </w:r>
      <w:r w:rsidR="006C75D5">
        <w:rPr>
          <w:bCs/>
          <w:szCs w:val="24"/>
        </w:rPr>
        <w:t>Ester i Dobrilović, 2016</w:t>
      </w:r>
      <w:r w:rsidR="00D90667">
        <w:rPr>
          <w:szCs w:val="24"/>
        </w:rPr>
        <w:t>).</w:t>
      </w:r>
    </w:p>
    <w:p w14:paraId="4D93D98A" w14:textId="3C0D551B" w:rsidR="003C26CD" w:rsidRDefault="003C26CD" w:rsidP="00F1027C">
      <w:pPr>
        <w:rPr>
          <w:szCs w:val="24"/>
        </w:rPr>
      </w:pPr>
    </w:p>
    <w:p w14:paraId="0AE09CAC" w14:textId="56753756" w:rsidR="009C2650" w:rsidRPr="009C2650" w:rsidRDefault="009C2650" w:rsidP="0032116E">
      <w:pPr>
        <w:pStyle w:val="Heading2"/>
      </w:pPr>
      <w:bookmarkStart w:id="26" w:name="_Toc75956924"/>
      <w:bookmarkStart w:id="27" w:name="_Toc107445043"/>
      <w:r>
        <w:t>Načela r</w:t>
      </w:r>
      <w:r w:rsidRPr="009C2650">
        <w:t>ušenj</w:t>
      </w:r>
      <w:r w:rsidR="00B11EFA">
        <w:t>a</w:t>
      </w:r>
      <w:r w:rsidRPr="009C2650">
        <w:t xml:space="preserve"> </w:t>
      </w:r>
      <w:r w:rsidRPr="0032116E">
        <w:t>armirano</w:t>
      </w:r>
      <w:r w:rsidRPr="009C2650">
        <w:t>-betonskih dimnjaka</w:t>
      </w:r>
      <w:bookmarkEnd w:id="26"/>
      <w:bookmarkEnd w:id="27"/>
    </w:p>
    <w:p w14:paraId="65E725A9" w14:textId="77777777" w:rsidR="009C2650" w:rsidRPr="009C2650" w:rsidRDefault="009C2650" w:rsidP="009C2650">
      <w:pPr>
        <w:rPr>
          <w:color w:val="2E74B5" w:themeColor="accent1" w:themeShade="BF"/>
        </w:rPr>
      </w:pPr>
    </w:p>
    <w:p w14:paraId="6F9CA08E" w14:textId="21B5AB85" w:rsidR="009C2650" w:rsidRPr="009C2650" w:rsidRDefault="009C2650" w:rsidP="0032116E">
      <w:r w:rsidRPr="009C2650">
        <w:t xml:space="preserve">Struktura betonskih dimnjaka nije struktura koja je stabilizirana samo vlastitom težinom nego je i armirana. Kada jak vjetar zapuše na betonski dimnjak, zid dimnjaka niz vjetra biti će pod tlačnim opterećenjem, a zid dimnjaka uz vjetar pod vlačnim opterećenjem. Čelične armaturne šipke u betonu dizajnirane su da podnose ovo vlačno opterećenje. Najbolji način pripreme betonskog dimnjaka za rušenje prikazan je na slici </w:t>
      </w:r>
      <w:r w:rsidR="004C1660">
        <w:t>4-1</w:t>
      </w:r>
      <w:r w:rsidRPr="009C2650">
        <w:t xml:space="preserve">. </w:t>
      </w:r>
    </w:p>
    <w:p w14:paraId="42ED6736" w14:textId="77777777" w:rsidR="0032116E" w:rsidRDefault="009C2650" w:rsidP="0032116E">
      <w:pPr>
        <w:jc w:val="center"/>
      </w:pPr>
      <w:r w:rsidRPr="009C2650">
        <w:rPr>
          <w:noProof/>
        </w:rPr>
        <w:drawing>
          <wp:inline distT="0" distB="0" distL="0" distR="0" wp14:anchorId="7EB15021" wp14:editId="735C07BC">
            <wp:extent cx="4975761" cy="2885704"/>
            <wp:effectExtent l="0" t="0" r="0" b="0"/>
            <wp:docPr id="23" name="Picture 23"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983092" cy="2889956"/>
                    </a:xfrm>
                    <a:prstGeom prst="rect">
                      <a:avLst/>
                    </a:prstGeom>
                  </pic:spPr>
                </pic:pic>
              </a:graphicData>
            </a:graphic>
          </wp:inline>
        </w:drawing>
      </w:r>
    </w:p>
    <w:p w14:paraId="66C85175" w14:textId="0C430D8D" w:rsidR="009C2650" w:rsidRPr="0032116E" w:rsidRDefault="0032116E" w:rsidP="0032116E">
      <w:pPr>
        <w:pStyle w:val="Caption"/>
        <w:jc w:val="left"/>
        <w:rPr>
          <w:b w:val="0"/>
          <w:sz w:val="20"/>
          <w:szCs w:val="20"/>
        </w:rPr>
      </w:pPr>
      <w:bookmarkStart w:id="28" w:name="_Toc107444791"/>
      <w:r w:rsidRPr="009030A1">
        <w:rPr>
          <w:sz w:val="20"/>
          <w:szCs w:val="20"/>
        </w:rPr>
        <w:t xml:space="preserve">Slika </w:t>
      </w:r>
      <w:r w:rsidRPr="009030A1">
        <w:rPr>
          <w:sz w:val="20"/>
          <w:szCs w:val="20"/>
        </w:rPr>
        <w:fldChar w:fldCharType="begin"/>
      </w:r>
      <w:r w:rsidRPr="009030A1">
        <w:rPr>
          <w:sz w:val="20"/>
          <w:szCs w:val="20"/>
        </w:rPr>
        <w:instrText xml:space="preserve"> STYLEREF 1 \s </w:instrText>
      </w:r>
      <w:r w:rsidRPr="009030A1">
        <w:rPr>
          <w:sz w:val="20"/>
          <w:szCs w:val="20"/>
        </w:rPr>
        <w:fldChar w:fldCharType="separate"/>
      </w:r>
      <w:r w:rsidRPr="009030A1">
        <w:rPr>
          <w:sz w:val="20"/>
          <w:szCs w:val="20"/>
        </w:rPr>
        <w:t>4</w:t>
      </w:r>
      <w:r w:rsidRPr="009030A1">
        <w:rPr>
          <w:sz w:val="20"/>
          <w:szCs w:val="20"/>
        </w:rPr>
        <w:fldChar w:fldCharType="end"/>
      </w:r>
      <w:r w:rsidRPr="009030A1">
        <w:rPr>
          <w:sz w:val="20"/>
          <w:szCs w:val="20"/>
        </w:rPr>
        <w:noBreakHyphen/>
      </w:r>
      <w:r w:rsidRPr="009030A1">
        <w:rPr>
          <w:sz w:val="20"/>
          <w:szCs w:val="20"/>
        </w:rPr>
        <w:fldChar w:fldCharType="begin"/>
      </w:r>
      <w:r w:rsidRPr="009030A1">
        <w:rPr>
          <w:sz w:val="20"/>
          <w:szCs w:val="20"/>
        </w:rPr>
        <w:instrText xml:space="preserve"> SEQ Slika \* ARABIC \s 1 </w:instrText>
      </w:r>
      <w:r w:rsidRPr="009030A1">
        <w:rPr>
          <w:sz w:val="20"/>
          <w:szCs w:val="20"/>
        </w:rPr>
        <w:fldChar w:fldCharType="separate"/>
      </w:r>
      <w:r w:rsidRPr="009030A1">
        <w:rPr>
          <w:sz w:val="20"/>
          <w:szCs w:val="20"/>
        </w:rPr>
        <w:t>1</w:t>
      </w:r>
      <w:r w:rsidRPr="009030A1">
        <w:rPr>
          <w:sz w:val="20"/>
          <w:szCs w:val="20"/>
        </w:rPr>
        <w:fldChar w:fldCharType="end"/>
      </w:r>
      <w:r w:rsidRPr="009030A1">
        <w:rPr>
          <w:sz w:val="20"/>
          <w:szCs w:val="20"/>
        </w:rPr>
        <w:t xml:space="preserve"> </w:t>
      </w:r>
      <w:r w:rsidRPr="009030A1">
        <w:rPr>
          <w:b w:val="0"/>
          <w:sz w:val="20"/>
          <w:szCs w:val="20"/>
        </w:rPr>
        <w:t>Najbolji način pripreme betonskog dimnjaka za rušenje (Rushforth i Faulkner, 2017)</w:t>
      </w:r>
      <w:bookmarkEnd w:id="28"/>
    </w:p>
    <w:p w14:paraId="018FC8EF" w14:textId="2F8D9E07" w:rsidR="009C2650" w:rsidRPr="009C2650" w:rsidRDefault="009C2650" w:rsidP="0032116E">
      <w:r w:rsidRPr="009C2650">
        <w:t xml:space="preserve">Stražnji rub ima otvore s obje strane dimnjaka </w:t>
      </w:r>
      <w:r w:rsidR="007244FE">
        <w:t>koji su</w:t>
      </w:r>
      <w:r w:rsidRPr="009C2650">
        <w:t xml:space="preserve"> spojeni otvorom s prednje strane dimnjaka i određuju smjer u kojem će dimnjak pasti u ranoj fazi urušavanja. Ovdje treba biti oprezan ako se na jednoj strani dimnjaka koristi postojeći otvor, a na drugoj strani formira </w:t>
      </w:r>
      <w:r w:rsidRPr="009C2650">
        <w:lastRenderedPageBreak/>
        <w:t>proboj, jer postojeći otvor može imati dodatne čelične armaturne šipke oko svog oboda kako bi nadoknadio gubitak snaga zbog postojanja otvora.</w:t>
      </w:r>
    </w:p>
    <w:p w14:paraId="041C2004" w14:textId="77777777" w:rsidR="009C2650" w:rsidRPr="009C2650" w:rsidRDefault="009C2650" w:rsidP="0032116E">
      <w:r w:rsidRPr="009C2650">
        <w:t>U prvim danima rušenja betonskih dimnjaka miniranjem, praksa je bila izbijanje dijela prednjeg zida paralelno s tlom kako bi se stvorio zalom s namjerom da dimnjak padne u tom smjeru na približno isti način kako bi pao i dimnjak od opeke. Pomnijom analizom uočava se da to nije slučaj. Kada se eksploziv otpuca u dimnjaku od opeke, on izbije gore opisanu traku koja zatim omogućuje da gornji dio opeke padne jer nema vlačnu čvrstoću, stvarajući tako kosi otvor na prednjoj strani dimnjaka kao što je prikazano na slici. To se ne događa u betonskom dimnjaku jer čelična armatura (u ograničenoj mjeri i beton) ima vlačnu čvrstoću.</w:t>
      </w:r>
    </w:p>
    <w:p w14:paraId="4604ECDB" w14:textId="18DB9B75" w:rsidR="009C2650" w:rsidRPr="009C2650" w:rsidRDefault="009C2650" w:rsidP="0032116E">
      <w:r w:rsidRPr="009C2650">
        <w:t xml:space="preserve">Izbijanjem dijela zida dimnjaka paralelnog s tlom prenosi svu težinu dimnjaka u područja šarki koja se nalaze iza težišta okomitog dimnjaka. Ova ekscentrična potpora namijenjena je </w:t>
      </w:r>
      <w:r w:rsidR="00B04442">
        <w:t>„</w:t>
      </w:r>
      <w:r w:rsidRPr="009C2650">
        <w:t>naginjanju</w:t>
      </w:r>
      <w:r w:rsidR="00B04442">
        <w:t>“</w:t>
      </w:r>
      <w:r w:rsidRPr="009C2650">
        <w:t xml:space="preserve"> dimnjaka u potrebnom smjeru. Kako se vrh dimnjaka pomiče vrlo malo prema naprijed i izvan okomice, tlačno naprezanje brzo raste u točki šarke, dok se brzo smanjuje u peti. Ovaj mehanizam može uzrokovati preopterećenje šarke i vrlo brzo kompresivno otkazati od prednjeg ruba prema peti (Rushforth i Faulkner, 2017).</w:t>
      </w:r>
    </w:p>
    <w:p w14:paraId="45FF63C2" w14:textId="77777777" w:rsidR="009C2650" w:rsidRPr="009C2650" w:rsidRDefault="009C2650" w:rsidP="0032116E">
      <w:r w:rsidRPr="009C2650">
        <w:t>Rezultat je da će dimnjak nakon početnog laganog naginjanja u potrebnom smjeru pada vertikalno padati drobeći šarke i petu. U ovom trenutku dimnjak će slobodno stajati na hrpi krhotina s približno ravnom bazom i to tako da bi mogao pasti doslovno u bilo kojem smjeru ili jednostavno ostati vertikalno stajati. Pažljivim ispitivanjem videozapisa rušenja betonskih dimnjaka širom svijeta koji su se smatrali uspješnima moglo se utvrditi da je velik dio tih dimnjaka bio vrlo blizu.</w:t>
      </w:r>
    </w:p>
    <w:p w14:paraId="71A2EE07" w14:textId="77777777" w:rsidR="009C2650" w:rsidRPr="009C2650" w:rsidRDefault="009C2650" w:rsidP="0032116E">
      <w:r w:rsidRPr="009C2650">
        <w:t>Kako bi se spriječila prethodna situacija, razboriti inženjer može poduzeti dva koraka. Prvo što treba učiniti je utvrditi plan pred-slabljenja i detonacije tako da se ne stvori ravna linija na prednjoj strani dimnjaka. To se postiže podizanjem položaja otvora slomljenog na prednjem dijelu dimnjaka, a zatim miniranjem kosog dijela iz središnjeg prednjeg otvora prema bočnim otvorima. Druga stvar koju treba učiniti je smanjenje ili čak potpuno uklanjanje vlačne sposobnosti stražnjeg dijela (pete) dimnjaka otkrivanjem i rezanjem čeličnih armaturnih šipki.</w:t>
      </w:r>
    </w:p>
    <w:p w14:paraId="1292799B" w14:textId="20CB9E8C" w:rsidR="009C2650" w:rsidRDefault="009C2650" w:rsidP="0032116E">
      <w:r w:rsidRPr="009C2650">
        <w:t>Iskustvo je pokazalo da se, ako se slijede gore opisani postupci, smjer pada konvencionalnog armiranog betonskog dimnjaka može kontrolirati s točnošću od 5° s bilo koje strane tražene crte</w:t>
      </w:r>
      <w:r w:rsidR="0048079D">
        <w:t xml:space="preserve"> (Katalinić et al, 2021)</w:t>
      </w:r>
      <w:r w:rsidRPr="009C2650">
        <w:t>.</w:t>
      </w:r>
    </w:p>
    <w:p w14:paraId="141F355F" w14:textId="77777777" w:rsidR="0032116E" w:rsidRDefault="0032116E" w:rsidP="0032116E"/>
    <w:p w14:paraId="7CEA5098" w14:textId="77777777" w:rsidR="004C1660" w:rsidRPr="009C2650" w:rsidRDefault="004C1660" w:rsidP="0032116E"/>
    <w:p w14:paraId="184FFAEA" w14:textId="77777777" w:rsidR="009C2650" w:rsidRPr="009C2650" w:rsidRDefault="009C2650" w:rsidP="0032116E">
      <w:pPr>
        <w:pStyle w:val="Heading2"/>
      </w:pPr>
      <w:bookmarkStart w:id="29" w:name="_2bn6wsx" w:colFirst="0" w:colLast="0"/>
      <w:bookmarkStart w:id="30" w:name="_Toc75956925"/>
      <w:bookmarkStart w:id="31" w:name="_Toc107445044"/>
      <w:bookmarkEnd w:id="29"/>
      <w:r w:rsidRPr="009C2650">
        <w:lastRenderedPageBreak/>
        <w:t xml:space="preserve">Rušenje armiranobetonskih dimnjaka u više </w:t>
      </w:r>
      <w:r w:rsidRPr="0032116E">
        <w:t>faza</w:t>
      </w:r>
      <w:bookmarkEnd w:id="30"/>
      <w:bookmarkEnd w:id="31"/>
    </w:p>
    <w:p w14:paraId="4F59A10C" w14:textId="77777777" w:rsidR="009C2650" w:rsidRPr="009C2650" w:rsidRDefault="009C2650" w:rsidP="009C2650">
      <w:pPr>
        <w:rPr>
          <w:color w:val="2E74B5" w:themeColor="accent1" w:themeShade="BF"/>
        </w:rPr>
      </w:pPr>
    </w:p>
    <w:p w14:paraId="3C84327C" w14:textId="1ECC9432" w:rsidR="009C2650" w:rsidRPr="009C2650" w:rsidRDefault="009C2650" w:rsidP="0032116E">
      <w:r w:rsidRPr="009C2650">
        <w:t xml:space="preserve">Metoda rušenja industrijskih dimnjaka izrađenih u armiranom betonu u više faza izvrsno je rješenje za njihovo urušavanje u ograničeni i mali prostor. Normalnom dimnjaku kod njegovog obaranja na tlo rotacijom, potreban je veći prostor od njegove vlastite visine. Ako rušenje obavljamo u više faza s cik-cak-figurom urušavanja, područje u koje će se dimnjak urušiti biti će samo djelić njegove visine. Korištenjem ove metode manje je problema s odstupanjima od planiranog smjera nagiba jer se dimnjak više vertikalno urušava nego naginjanje i zato je njegovo ponašanje više u skladu s načelom minimalne energije. Smanjit će se i vibracije uslijed udara o tlo zbog energetske divergencije samouništavanjem i zbog duljeg vremena unosa energije u tlo. Od 1987. godine u Njemačkoj se razvijala metoda rušenja betonskih dimnjaka pod nazivom </w:t>
      </w:r>
      <w:r w:rsidR="00490AA5">
        <w:t>„</w:t>
      </w:r>
      <w:r w:rsidRPr="009C2650">
        <w:rPr>
          <w:i/>
          <w:iCs/>
        </w:rPr>
        <w:t>Blast Folding</w:t>
      </w:r>
      <w:r w:rsidRPr="009C2650">
        <w:t>". Nekoliko eksplozivnih točaka u dimnjaku dovode do urušavanja u cik-cak uzorku. 36 betonskih dimnjaka visine između 80-300 m srušeno je u Njemačkoj primjenom ove metode. Dimnjaci od opeke mogu se isto rušiti u više faza. Druge visoke zgrade poput kula, stupova mostova ili nebodera također se mogu cik-cak urušavati (Melzer,</w:t>
      </w:r>
      <w:r w:rsidR="00490AA5">
        <w:t xml:space="preserve"> </w:t>
      </w:r>
      <w:r w:rsidRPr="009C2650">
        <w:t>2015).</w:t>
      </w:r>
    </w:p>
    <w:p w14:paraId="369192D1" w14:textId="103E819B" w:rsidR="009C2650" w:rsidRPr="009C2650" w:rsidRDefault="009C2650" w:rsidP="0032116E">
      <w:r w:rsidRPr="009C2650">
        <w:t xml:space="preserve">U slučaju normalnog i lakog nagiba dimnjaka, udarna duljina treba dimenziju od oko 110% do 130% njegove visine. U industrijskim područjima ova veličina duljine udara često nije dostupna zbog nedostatka prostora. Također i sigurnost ostvarivanja planiranog smjera pada nikada nije velika kod metode rušenja rotacijom. Ipak, metoda </w:t>
      </w:r>
      <w:r w:rsidR="00106EE6">
        <w:t>„</w:t>
      </w:r>
      <w:r w:rsidRPr="009C2650">
        <w:rPr>
          <w:i/>
          <w:iCs/>
        </w:rPr>
        <w:t>Blast Folding</w:t>
      </w:r>
      <w:r w:rsidRPr="009C2650">
        <w:t xml:space="preserve">" uvijek je dobra kao mogućnost. </w:t>
      </w:r>
    </w:p>
    <w:p w14:paraId="09BA389E" w14:textId="77777777" w:rsidR="009C2650" w:rsidRPr="009C2650" w:rsidRDefault="009C2650" w:rsidP="0032116E">
      <w:r w:rsidRPr="009C2650">
        <w:t>Na različitim visinama postavljeni eksplozivni naboji detoniraju u različito vrijeme i stvaraju vrlo različite figure urušavanja visokih dimnjaka. Pri rušenju u više faza dijelovi dimnjaka međusobno se prebacuju (ili pomažu prebaciti) u pravom smjeru. Kako je urušavanje okomitiji to je potrebna manja energija. Stoga se preklapanjem povećava sigurnost realizacije planiranog smjera pada (Melzer, 2015).</w:t>
      </w:r>
    </w:p>
    <w:p w14:paraId="481AACF6" w14:textId="27598CE3" w:rsidR="0032116E" w:rsidRDefault="009C2650" w:rsidP="0032116E">
      <w:r w:rsidRPr="009C2650">
        <w:t>Moguće je izračunati parametre takvog urušavanja kako bi se dobilo optimalno rušenje na danom području</w:t>
      </w:r>
      <w:r w:rsidR="0048079D">
        <w:t xml:space="preserve"> </w:t>
      </w:r>
      <w:r w:rsidR="0048079D">
        <w:t>(Katalinić et al, 2021)</w:t>
      </w:r>
      <w:r w:rsidRPr="009C2650">
        <w:t>.</w:t>
      </w:r>
    </w:p>
    <w:p w14:paraId="68FC4B35" w14:textId="77777777" w:rsidR="0032116E" w:rsidRDefault="0032116E">
      <w:pPr>
        <w:spacing w:line="240" w:lineRule="auto"/>
        <w:ind w:firstLine="0"/>
        <w:jc w:val="left"/>
      </w:pPr>
      <w:r>
        <w:br w:type="page"/>
      </w:r>
    </w:p>
    <w:p w14:paraId="000EBC20" w14:textId="7FABA764" w:rsidR="005E07EC" w:rsidRPr="00BC53D3" w:rsidRDefault="00EB41BC" w:rsidP="00EB41BC">
      <w:pPr>
        <w:pStyle w:val="Heading1"/>
        <w:rPr>
          <w:szCs w:val="24"/>
        </w:rPr>
      </w:pPr>
      <w:bookmarkStart w:id="32" w:name="_Toc107445045"/>
      <w:r>
        <w:rPr>
          <w:szCs w:val="24"/>
        </w:rPr>
        <w:lastRenderedPageBreak/>
        <w:t>ISPITIVANJE UTJECAJA MINERSKIH PARAMETARA NA UČINAK U TANKIM BETONSKIM STIJENKAMA</w:t>
      </w:r>
      <w:bookmarkEnd w:id="32"/>
    </w:p>
    <w:p w14:paraId="6321E956" w14:textId="77777777" w:rsidR="00092143" w:rsidRPr="00092143" w:rsidRDefault="00092143" w:rsidP="00092143"/>
    <w:p w14:paraId="7CFD5C7B" w14:textId="2EF35F00" w:rsidR="001D35D7" w:rsidRPr="001D35D7" w:rsidRDefault="00092143" w:rsidP="00092143">
      <w:pPr>
        <w:pStyle w:val="Heading2"/>
      </w:pPr>
      <w:bookmarkStart w:id="33" w:name="_Toc107445046"/>
      <w:r>
        <w:t>Osvrt na prethodno ispitivanje</w:t>
      </w:r>
      <w:bookmarkEnd w:id="33"/>
      <w:r w:rsidR="00410FE3">
        <w:t xml:space="preserve"> </w:t>
      </w:r>
    </w:p>
    <w:p w14:paraId="5AE36826" w14:textId="77777777" w:rsidR="00092143" w:rsidRPr="00092143" w:rsidRDefault="00092143" w:rsidP="00092143"/>
    <w:p w14:paraId="44711F43" w14:textId="257613BD" w:rsidR="00870F4D" w:rsidRDefault="005B2241" w:rsidP="001D35D7">
      <w:pPr>
        <w:ind w:firstLine="360"/>
      </w:pPr>
      <w:r>
        <w:t>I</w:t>
      </w:r>
      <w:r w:rsidR="00092143">
        <w:t>zvršeno je i</w:t>
      </w:r>
      <w:r>
        <w:t>s</w:t>
      </w:r>
      <w:r w:rsidR="001D35D7">
        <w:t xml:space="preserve">pitivanje na </w:t>
      </w:r>
      <w:r w:rsidR="00646726">
        <w:t>betonski</w:t>
      </w:r>
      <w:r w:rsidR="00092143">
        <w:t>m</w:t>
      </w:r>
      <w:r w:rsidR="00646726">
        <w:t xml:space="preserve"> dimnjacima </w:t>
      </w:r>
      <w:r w:rsidR="00B45FEB">
        <w:t>visine 5 metara, debljine stijenke 0,06 m</w:t>
      </w:r>
      <w:r w:rsidR="00906C2F">
        <w:t xml:space="preserve">etara te promjera 0,6 metara. Dimnjaci se sastoje od međusobno zalijepljenih betonskih </w:t>
      </w:r>
      <w:r w:rsidR="00D651A2">
        <w:t xml:space="preserve">cijevi. </w:t>
      </w:r>
      <w:r w:rsidR="0014342D">
        <w:t>Skica betonskog dimnjaka prikazana je na slici 5-1.</w:t>
      </w:r>
      <w:r w:rsidR="009A6B52">
        <w:t xml:space="preserve"> </w:t>
      </w:r>
    </w:p>
    <w:p w14:paraId="0A4C4B78" w14:textId="77777777" w:rsidR="0014342D" w:rsidRDefault="0014342D" w:rsidP="00AC544A">
      <w:pPr>
        <w:jc w:val="center"/>
      </w:pPr>
      <w:r>
        <w:rPr>
          <w:noProof/>
        </w:rPr>
        <w:drawing>
          <wp:inline distT="0" distB="0" distL="0" distR="0" wp14:anchorId="5B68D87D" wp14:editId="19E6B6C3">
            <wp:extent cx="4206240" cy="3105660"/>
            <wp:effectExtent l="0" t="0" r="381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0254" cy="3123391"/>
                    </a:xfrm>
                    <a:prstGeom prst="rect">
                      <a:avLst/>
                    </a:prstGeom>
                    <a:noFill/>
                    <a:ln>
                      <a:noFill/>
                    </a:ln>
                  </pic:spPr>
                </pic:pic>
              </a:graphicData>
            </a:graphic>
          </wp:inline>
        </w:drawing>
      </w:r>
    </w:p>
    <w:p w14:paraId="551D001B" w14:textId="6CF2D1A1" w:rsidR="0014342D" w:rsidRDefault="0014342D" w:rsidP="0014342D">
      <w:pPr>
        <w:pStyle w:val="Caption"/>
        <w:jc w:val="left"/>
        <w:rPr>
          <w:b w:val="0"/>
          <w:bCs w:val="0"/>
          <w:sz w:val="20"/>
          <w:szCs w:val="20"/>
        </w:rPr>
      </w:pPr>
      <w:bookmarkStart w:id="34" w:name="_Toc107444792"/>
      <w:r w:rsidRPr="0027522C">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w:t>
      </w:r>
      <w:r w:rsidR="0032116E">
        <w:rPr>
          <w:sz w:val="20"/>
          <w:szCs w:val="20"/>
        </w:rPr>
        <w:fldChar w:fldCharType="end"/>
      </w:r>
      <w:r w:rsidRPr="0027522C">
        <w:rPr>
          <w:sz w:val="20"/>
          <w:szCs w:val="20"/>
        </w:rPr>
        <w:t xml:space="preserve"> </w:t>
      </w:r>
      <w:r w:rsidRPr="0027522C">
        <w:rPr>
          <w:b w:val="0"/>
          <w:bCs w:val="0"/>
          <w:sz w:val="20"/>
          <w:szCs w:val="20"/>
        </w:rPr>
        <w:t>Dimenzije betonskog dimnjaka</w:t>
      </w:r>
      <w:bookmarkEnd w:id="34"/>
    </w:p>
    <w:p w14:paraId="3CA20680" w14:textId="77777777" w:rsidR="00571BCF" w:rsidRPr="00571BCF" w:rsidRDefault="00571BCF" w:rsidP="00571BCF"/>
    <w:p w14:paraId="6FB2CDE2" w14:textId="1CD0168C" w:rsidR="00C957F2" w:rsidRDefault="005D2A5F" w:rsidP="00166626">
      <w:r>
        <w:t xml:space="preserve">Cilj ispitivanja </w:t>
      </w:r>
      <w:r w:rsidR="00E41C52">
        <w:t>bio je srušiti betonski dimnjak</w:t>
      </w:r>
      <w:r w:rsidR="005D5514">
        <w:t xml:space="preserve"> sa slike 5-1. </w:t>
      </w:r>
      <w:r w:rsidR="006D3A90">
        <w:t xml:space="preserve">Dimnjak se rušio metodom rotacije, a odabrani eksploziv bio je </w:t>
      </w:r>
      <w:r w:rsidR="00E11108">
        <w:t>Riodin HE</w:t>
      </w:r>
      <w:r w:rsidR="00E64050">
        <w:t>, čij</w:t>
      </w:r>
      <w:r w:rsidR="00501A4F">
        <w:t xml:space="preserve">e su karakteristike navedene u tablici </w:t>
      </w:r>
      <w:r w:rsidR="00882064">
        <w:t>.</w:t>
      </w:r>
    </w:p>
    <w:p w14:paraId="558E694D" w14:textId="36F853C7" w:rsidR="00166626" w:rsidRDefault="00F7030E" w:rsidP="00166626">
      <w:r>
        <w:t>Odabran</w:t>
      </w:r>
      <w:r w:rsidR="0023771F">
        <w:t>i su sljedeći minerski parametri:</w:t>
      </w:r>
    </w:p>
    <w:p w14:paraId="121AB399" w14:textId="77777777" w:rsidR="00571BCF" w:rsidRDefault="00571BCF" w:rsidP="00166626"/>
    <w:p w14:paraId="7C883272" w14:textId="25F440F4" w:rsidR="001E3E40" w:rsidRDefault="00636EA1" w:rsidP="001E3E40">
      <w:pPr>
        <w:pStyle w:val="ListParagraph"/>
        <w:numPr>
          <w:ilvl w:val="0"/>
          <w:numId w:val="41"/>
        </w:numPr>
      </w:pPr>
      <w:r>
        <w:t xml:space="preserve">Promjer bušotine </w:t>
      </w:r>
      <m:oMath>
        <m:r>
          <w:rPr>
            <w:rFonts w:ascii="Cambria Math" w:eastAsia="Cambria Math" w:hAnsi="Cambria Math"/>
            <w:szCs w:val="24"/>
          </w:rPr>
          <m:t>ϕ</m:t>
        </m:r>
      </m:oMath>
      <w:r>
        <w:t xml:space="preserve"> </w:t>
      </w:r>
      <w:r w:rsidR="00837F4A">
        <w:t>= 16 mm,</w:t>
      </w:r>
    </w:p>
    <w:p w14:paraId="7E037BFA" w14:textId="461D45F0" w:rsidR="00837F4A" w:rsidRDefault="006B5676" w:rsidP="001E3E40">
      <w:pPr>
        <w:pStyle w:val="ListParagraph"/>
        <w:numPr>
          <w:ilvl w:val="0"/>
          <w:numId w:val="41"/>
        </w:numPr>
      </w:pPr>
      <w:r>
        <w:t xml:space="preserve">Masa eksploziva </w:t>
      </w:r>
      <w:r w:rsidRPr="0029011E">
        <w:rPr>
          <w:i/>
          <w:iCs/>
        </w:rPr>
        <w:t>m</w:t>
      </w:r>
      <w:r w:rsidR="0021436F" w:rsidRPr="0029011E">
        <w:rPr>
          <w:i/>
          <w:iCs/>
          <w:vertAlign w:val="subscript"/>
        </w:rPr>
        <w:t>e</w:t>
      </w:r>
      <w:r>
        <w:t xml:space="preserve"> = </w:t>
      </w:r>
      <w:r w:rsidR="00D25794">
        <w:t>5,8</w:t>
      </w:r>
      <w:r w:rsidR="00E658AD">
        <w:t xml:space="preserve"> g/bušotini,</w:t>
      </w:r>
    </w:p>
    <w:p w14:paraId="5580278E" w14:textId="60CAEC97" w:rsidR="00E658AD" w:rsidRDefault="00DE0FB1" w:rsidP="001E3E40">
      <w:pPr>
        <w:pStyle w:val="ListParagraph"/>
        <w:numPr>
          <w:ilvl w:val="0"/>
          <w:numId w:val="41"/>
        </w:numPr>
      </w:pPr>
      <w:r>
        <w:t>Trokutni raspored bušenja dimenzija</w:t>
      </w:r>
      <w:r w:rsidR="00013B1D">
        <w:t xml:space="preserve"> </w:t>
      </w:r>
      <w:r w:rsidR="00864962">
        <w:t>250x250 mm</w:t>
      </w:r>
      <w:r w:rsidR="00781D23">
        <w:t>,</w:t>
      </w:r>
    </w:p>
    <w:p w14:paraId="023B8A34" w14:textId="3D02E707" w:rsidR="00781D23" w:rsidRDefault="00781D23" w:rsidP="001E3E40">
      <w:pPr>
        <w:pStyle w:val="ListParagraph"/>
        <w:numPr>
          <w:ilvl w:val="0"/>
          <w:numId w:val="41"/>
        </w:numPr>
      </w:pPr>
      <w:r>
        <w:t xml:space="preserve">Specifična potrošnja eksploziva </w:t>
      </w:r>
      <w:r w:rsidRPr="0029011E">
        <w:rPr>
          <w:i/>
          <w:iCs/>
        </w:rPr>
        <w:t>q</w:t>
      </w:r>
      <w:r>
        <w:t xml:space="preserve"> = 2,5 kg/m</w:t>
      </w:r>
      <w:r>
        <w:rPr>
          <w:vertAlign w:val="superscript"/>
        </w:rPr>
        <w:t>3</w:t>
      </w:r>
      <w:r w:rsidR="00A563D9">
        <w:t>.</w:t>
      </w:r>
    </w:p>
    <w:p w14:paraId="6501840E" w14:textId="77777777" w:rsidR="00A563D9" w:rsidRDefault="00A563D9" w:rsidP="00A563D9"/>
    <w:p w14:paraId="577B0D16" w14:textId="0887EE4E" w:rsidR="00A563D9" w:rsidRDefault="000D1D75" w:rsidP="00A563D9">
      <w:r>
        <w:t>Rušenje dimnjaka bilo je neuspješno</w:t>
      </w:r>
      <w:r w:rsidR="00BE6F77">
        <w:t xml:space="preserve"> </w:t>
      </w:r>
      <w:r w:rsidR="0023072D">
        <w:t>na dva od tri modela.</w:t>
      </w:r>
      <w:r>
        <w:t xml:space="preserve"> Krateri nastali nakon eksplozije nisu se spojili</w:t>
      </w:r>
      <w:r w:rsidR="00C75B10">
        <w:t xml:space="preserve">, što je vidljivo na slici 5-2. </w:t>
      </w:r>
      <w:r w:rsidR="00970308">
        <w:t>Zaključ</w:t>
      </w:r>
      <w:r w:rsidR="00B900E1">
        <w:t>eno</w:t>
      </w:r>
      <w:r w:rsidR="007A42F8">
        <w:t xml:space="preserve"> </w:t>
      </w:r>
      <w:r w:rsidR="00970308">
        <w:t xml:space="preserve">je da </w:t>
      </w:r>
      <w:r w:rsidR="00B252EB">
        <w:t xml:space="preserve">je razmak između bušotina bio prevelik </w:t>
      </w:r>
      <w:r w:rsidR="00E2649D">
        <w:t>za betonski dimnjak tanke stijenke</w:t>
      </w:r>
      <w:r w:rsidR="00E03CFF">
        <w:t xml:space="preserve">, što znači da je potrebno </w:t>
      </w:r>
      <w:r w:rsidR="00FE2FC3">
        <w:t xml:space="preserve">povećati </w:t>
      </w:r>
      <w:r w:rsidR="00FE2FC3">
        <w:lastRenderedPageBreak/>
        <w:t>koncentraciju eksplozivnog punjenja</w:t>
      </w:r>
      <w:r w:rsidR="00003202">
        <w:t xml:space="preserve">, a to se postiže </w:t>
      </w:r>
      <w:r w:rsidR="000C4EBE">
        <w:t>manjim razmakom između bušotina.</w:t>
      </w:r>
      <w:r w:rsidR="000246E5">
        <w:t xml:space="preserve"> Također, valja napomenuti da povećanje mase eksplozivnog punjenja </w:t>
      </w:r>
      <w:r w:rsidR="00BD0C87">
        <w:t>bez dodatnih bušotina ne bi dovelo do uspješnog rušenja</w:t>
      </w:r>
      <w:r w:rsidR="000042AD">
        <w:t xml:space="preserve"> (</w:t>
      </w:r>
      <w:r w:rsidR="004620F6">
        <w:t>Katalinić et al, 2021</w:t>
      </w:r>
      <w:r w:rsidR="000042AD">
        <w:t>)</w:t>
      </w:r>
      <w:r w:rsidR="004620F6">
        <w:t>.</w:t>
      </w:r>
    </w:p>
    <w:p w14:paraId="6DC7330E" w14:textId="77777777" w:rsidR="00EE64C6" w:rsidRDefault="00EE64C6" w:rsidP="00A563D9"/>
    <w:p w14:paraId="300CAC04" w14:textId="77777777" w:rsidR="00DB09D1" w:rsidRDefault="00EE64C6" w:rsidP="005C63EC">
      <w:pPr>
        <w:jc w:val="center"/>
      </w:pPr>
      <w:r w:rsidRPr="00EE64C6">
        <w:rPr>
          <w:noProof/>
        </w:rPr>
        <w:drawing>
          <wp:inline distT="0" distB="0" distL="0" distR="0" wp14:anchorId="7DB6B3D2" wp14:editId="20E76F06">
            <wp:extent cx="2343150" cy="2783994"/>
            <wp:effectExtent l="0" t="0" r="0" b="0"/>
            <wp:docPr id="58" name="Picture 58" descr="A picture containing ground, outdoor,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ground, outdoor, stone&#10;&#10;Description automatically generated"/>
                    <pic:cNvPicPr/>
                  </pic:nvPicPr>
                  <pic:blipFill rotWithShape="1">
                    <a:blip r:embed="rId18"/>
                    <a:srcRect l="47382" t="55740" r="35153" b="28682"/>
                    <a:stretch/>
                  </pic:blipFill>
                  <pic:spPr bwMode="auto">
                    <a:xfrm>
                      <a:off x="0" y="0"/>
                      <a:ext cx="2359439" cy="2803347"/>
                    </a:xfrm>
                    <a:prstGeom prst="rect">
                      <a:avLst/>
                    </a:prstGeom>
                    <a:ln>
                      <a:noFill/>
                    </a:ln>
                    <a:extLst>
                      <a:ext uri="{53640926-AAD7-44D8-BBD7-CCE9431645EC}">
                        <a14:shadowObscured xmlns:a14="http://schemas.microsoft.com/office/drawing/2010/main"/>
                      </a:ext>
                    </a:extLst>
                  </pic:spPr>
                </pic:pic>
              </a:graphicData>
            </a:graphic>
          </wp:inline>
        </w:drawing>
      </w:r>
    </w:p>
    <w:p w14:paraId="7810D9F9" w14:textId="2AC5EEBF" w:rsidR="00EE64C6" w:rsidRDefault="00DB09D1" w:rsidP="00DB09D1">
      <w:pPr>
        <w:pStyle w:val="Caption"/>
        <w:jc w:val="left"/>
        <w:rPr>
          <w:b w:val="0"/>
          <w:bCs w:val="0"/>
          <w:sz w:val="20"/>
          <w:szCs w:val="20"/>
        </w:rPr>
      </w:pPr>
      <w:bookmarkStart w:id="35" w:name="_Toc107444793"/>
      <w:r w:rsidRPr="00DB09D1">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2</w:t>
      </w:r>
      <w:r w:rsidR="0032116E">
        <w:rPr>
          <w:sz w:val="20"/>
          <w:szCs w:val="20"/>
        </w:rPr>
        <w:fldChar w:fldCharType="end"/>
      </w:r>
      <w:r w:rsidRPr="00DB09D1">
        <w:rPr>
          <w:sz w:val="20"/>
          <w:szCs w:val="20"/>
        </w:rPr>
        <w:t xml:space="preserve"> </w:t>
      </w:r>
      <w:r w:rsidRPr="00DB09D1">
        <w:rPr>
          <w:b w:val="0"/>
          <w:bCs w:val="0"/>
          <w:sz w:val="20"/>
          <w:szCs w:val="20"/>
        </w:rPr>
        <w:t>Učinak eksploziva na betonskom dimnjaku (Katalinić et al, 2021)</w:t>
      </w:r>
      <w:bookmarkEnd w:id="35"/>
    </w:p>
    <w:p w14:paraId="6FA81CB5" w14:textId="77777777" w:rsidR="009E5AF4" w:rsidRDefault="00F2420C" w:rsidP="009E5AF4">
      <w:pPr>
        <w:rPr>
          <w:color w:val="FF0000"/>
        </w:rPr>
      </w:pPr>
      <w:r>
        <w:t xml:space="preserve">Prikaz djelomično neuspješnog rušenja </w:t>
      </w:r>
      <w:r w:rsidR="009C2650">
        <w:t xml:space="preserve">izrađenog betonskog modela dimnjaka dan je na slici </w:t>
      </w:r>
      <w:r w:rsidR="009C2650" w:rsidRPr="00A77852">
        <w:t>5-3</w:t>
      </w:r>
      <w:r w:rsidR="009C2650" w:rsidRPr="00B157CE">
        <w:t>.</w:t>
      </w:r>
    </w:p>
    <w:p w14:paraId="5FB3876F" w14:textId="2F29BF99" w:rsidR="005C63EC" w:rsidRDefault="005C63EC" w:rsidP="009E5AF4">
      <w:r>
        <w:rPr>
          <w:noProof/>
        </w:rPr>
        <w:drawing>
          <wp:inline distT="0" distB="0" distL="0" distR="0" wp14:anchorId="4E0FCB65" wp14:editId="3A6211A1">
            <wp:extent cx="5577840" cy="3238500"/>
            <wp:effectExtent l="0" t="0" r="3810" b="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7351"/>
                    <a:stretch/>
                  </pic:blipFill>
                  <pic:spPr bwMode="auto">
                    <a:xfrm>
                      <a:off x="0" y="0"/>
                      <a:ext cx="5577840" cy="3238500"/>
                    </a:xfrm>
                    <a:prstGeom prst="rect">
                      <a:avLst/>
                    </a:prstGeom>
                    <a:noFill/>
                    <a:ln>
                      <a:noFill/>
                    </a:ln>
                    <a:extLst>
                      <a:ext uri="{53640926-AAD7-44D8-BBD7-CCE9431645EC}">
                        <a14:shadowObscured xmlns:a14="http://schemas.microsoft.com/office/drawing/2010/main"/>
                      </a:ext>
                    </a:extLst>
                  </pic:spPr>
                </pic:pic>
              </a:graphicData>
            </a:graphic>
          </wp:inline>
        </w:drawing>
      </w:r>
    </w:p>
    <w:p w14:paraId="5B5A14AA" w14:textId="1CF0FBE2" w:rsidR="005C63EC" w:rsidRPr="008370FB" w:rsidRDefault="005C63EC" w:rsidP="005C63EC">
      <w:pPr>
        <w:pStyle w:val="Caption"/>
        <w:rPr>
          <w:b w:val="0"/>
          <w:bCs w:val="0"/>
          <w:sz w:val="20"/>
          <w:szCs w:val="20"/>
        </w:rPr>
      </w:pPr>
      <w:bookmarkStart w:id="36" w:name="_Toc107444794"/>
      <w:r w:rsidRPr="008370FB">
        <w:rPr>
          <w:sz w:val="20"/>
          <w:szCs w:val="20"/>
        </w:rPr>
        <w:t xml:space="preserve">Slika </w:t>
      </w:r>
      <w:r w:rsidR="0032116E" w:rsidRPr="008370FB">
        <w:rPr>
          <w:sz w:val="20"/>
          <w:szCs w:val="20"/>
        </w:rPr>
        <w:fldChar w:fldCharType="begin"/>
      </w:r>
      <w:r w:rsidR="0032116E" w:rsidRPr="008370FB">
        <w:rPr>
          <w:sz w:val="20"/>
          <w:szCs w:val="20"/>
        </w:rPr>
        <w:instrText xml:space="preserve"> STYLEREF 1 \s </w:instrText>
      </w:r>
      <w:r w:rsidR="0032116E" w:rsidRPr="008370FB">
        <w:rPr>
          <w:sz w:val="20"/>
          <w:szCs w:val="20"/>
        </w:rPr>
        <w:fldChar w:fldCharType="separate"/>
      </w:r>
      <w:r w:rsidR="0032116E" w:rsidRPr="008370FB">
        <w:rPr>
          <w:noProof/>
          <w:sz w:val="20"/>
          <w:szCs w:val="20"/>
        </w:rPr>
        <w:t>5</w:t>
      </w:r>
      <w:r w:rsidR="0032116E" w:rsidRPr="008370FB">
        <w:rPr>
          <w:sz w:val="20"/>
          <w:szCs w:val="20"/>
        </w:rPr>
        <w:fldChar w:fldCharType="end"/>
      </w:r>
      <w:r w:rsidR="0032116E" w:rsidRPr="008370FB">
        <w:rPr>
          <w:sz w:val="20"/>
          <w:szCs w:val="20"/>
        </w:rPr>
        <w:noBreakHyphen/>
      </w:r>
      <w:r w:rsidR="0032116E" w:rsidRPr="008370FB">
        <w:rPr>
          <w:sz w:val="20"/>
          <w:szCs w:val="20"/>
        </w:rPr>
        <w:fldChar w:fldCharType="begin"/>
      </w:r>
      <w:r w:rsidR="0032116E" w:rsidRPr="008370FB">
        <w:rPr>
          <w:sz w:val="20"/>
          <w:szCs w:val="20"/>
        </w:rPr>
        <w:instrText xml:space="preserve"> SEQ Slika \* ARABIC \s 1 </w:instrText>
      </w:r>
      <w:r w:rsidR="0032116E" w:rsidRPr="008370FB">
        <w:rPr>
          <w:sz w:val="20"/>
          <w:szCs w:val="20"/>
        </w:rPr>
        <w:fldChar w:fldCharType="separate"/>
      </w:r>
      <w:r w:rsidR="0032116E" w:rsidRPr="008370FB">
        <w:rPr>
          <w:noProof/>
          <w:sz w:val="20"/>
          <w:szCs w:val="20"/>
        </w:rPr>
        <w:t>3</w:t>
      </w:r>
      <w:r w:rsidR="0032116E" w:rsidRPr="008370FB">
        <w:rPr>
          <w:sz w:val="20"/>
          <w:szCs w:val="20"/>
        </w:rPr>
        <w:fldChar w:fldCharType="end"/>
      </w:r>
      <w:r w:rsidRPr="008370FB">
        <w:rPr>
          <w:sz w:val="20"/>
          <w:szCs w:val="20"/>
        </w:rPr>
        <w:t xml:space="preserve"> </w:t>
      </w:r>
      <w:r w:rsidRPr="008370FB">
        <w:rPr>
          <w:b w:val="0"/>
          <w:bCs w:val="0"/>
          <w:sz w:val="20"/>
          <w:szCs w:val="20"/>
        </w:rPr>
        <w:t>Djelomično neuspješno rušenje izrađenog betonskog modela dimnjaka</w:t>
      </w:r>
      <w:bookmarkEnd w:id="36"/>
    </w:p>
    <w:p w14:paraId="40B21EBB" w14:textId="77777777" w:rsidR="0032116E" w:rsidRPr="0032116E" w:rsidRDefault="0032116E" w:rsidP="0032116E"/>
    <w:p w14:paraId="64CED91E" w14:textId="07E06363" w:rsidR="000C7A40" w:rsidRPr="000C7A40" w:rsidRDefault="00171F1C" w:rsidP="00171F1C">
      <w:pPr>
        <w:pStyle w:val="Heading2"/>
      </w:pPr>
      <w:bookmarkStart w:id="37" w:name="_Toc107445047"/>
      <w:r>
        <w:lastRenderedPageBreak/>
        <w:t>Plan ispitivanja</w:t>
      </w:r>
      <w:r w:rsidR="0023072D">
        <w:t xml:space="preserve"> za određivanje učinka naboja</w:t>
      </w:r>
      <w:bookmarkEnd w:id="37"/>
    </w:p>
    <w:p w14:paraId="1171E5AC" w14:textId="77777777" w:rsidR="00BD0C87" w:rsidRDefault="00BD0C87" w:rsidP="00A563D9"/>
    <w:p w14:paraId="4EF495F6" w14:textId="28F31057" w:rsidR="008919BF" w:rsidRDefault="001A4CEE" w:rsidP="008919BF">
      <w:pPr>
        <w:rPr>
          <w:szCs w:val="24"/>
        </w:rPr>
      </w:pPr>
      <w:r>
        <w:t xml:space="preserve">Obzirom na neuspješno rušenje </w:t>
      </w:r>
      <w:r w:rsidR="00742F18">
        <w:t xml:space="preserve">betonskog dimnjaka i </w:t>
      </w:r>
      <w:r w:rsidR="00712150">
        <w:t xml:space="preserve">nespajanje kratera </w:t>
      </w:r>
      <w:r w:rsidR="00D558F5">
        <w:t>nakon eksplozije</w:t>
      </w:r>
      <w:r w:rsidR="00613581">
        <w:t xml:space="preserve"> </w:t>
      </w:r>
      <w:r w:rsidR="005D1250">
        <w:t>u</w:t>
      </w:r>
      <w:r w:rsidR="00613581">
        <w:t xml:space="preserve"> prethodno</w:t>
      </w:r>
      <w:r w:rsidR="005D1250">
        <w:t>m ispitivanju</w:t>
      </w:r>
      <w:r w:rsidR="00D558F5">
        <w:t xml:space="preserve">, </w:t>
      </w:r>
      <w:r w:rsidR="0023072D">
        <w:t>provedena su ispitivanja</w:t>
      </w:r>
      <w:r w:rsidR="00D94D7E">
        <w:t xml:space="preserve"> </w:t>
      </w:r>
      <w:r w:rsidR="0023072D" w:rsidRPr="00D94D7E">
        <w:t xml:space="preserve">za određivanje </w:t>
      </w:r>
      <w:r w:rsidR="00923872" w:rsidRPr="00D94D7E">
        <w:t>učinka n</w:t>
      </w:r>
      <w:r w:rsidR="00923872">
        <w:t>a</w:t>
      </w:r>
      <w:r w:rsidR="000C7EEA">
        <w:t>boja u</w:t>
      </w:r>
      <w:r w:rsidR="00923872">
        <w:t xml:space="preserve"> </w:t>
      </w:r>
      <w:r w:rsidR="0048653E">
        <w:t>betonskim pločama</w:t>
      </w:r>
      <w:r w:rsidR="00086CD1">
        <w:t xml:space="preserve"> </w:t>
      </w:r>
      <w:r w:rsidR="00086CD1" w:rsidRPr="00D94D7E">
        <w:t>jednake</w:t>
      </w:r>
      <w:r w:rsidR="00965A0F" w:rsidRPr="00D94D7E">
        <w:t xml:space="preserve"> debljine</w:t>
      </w:r>
      <w:r w:rsidR="004D0565">
        <w:t xml:space="preserve"> u iznosu od </w:t>
      </w:r>
      <w:r w:rsidR="00F713D2">
        <w:t>60 mm.</w:t>
      </w:r>
      <w:r w:rsidR="00086CD1">
        <w:t xml:space="preserve"> Radilo se o dijelovima betonskih </w:t>
      </w:r>
      <w:r w:rsidR="002F502D">
        <w:t>cijevi</w:t>
      </w:r>
      <w:r w:rsidR="00086CD1">
        <w:t xml:space="preserve"> preostalih iz prethodnog istraživanja</w:t>
      </w:r>
      <w:r w:rsidR="002F502D">
        <w:t xml:space="preserve"> od kojih je dimnjak bio sastavljen</w:t>
      </w:r>
      <w:r w:rsidR="00086CD1">
        <w:t xml:space="preserve">. </w:t>
      </w:r>
      <w:r w:rsidR="00CB007F">
        <w:rPr>
          <w:szCs w:val="24"/>
        </w:rPr>
        <w:t>Cijev se sastoji od cementa, pijeska i aditiva, a osnovna namjena je za izgra</w:t>
      </w:r>
      <w:r w:rsidR="004E3FB8">
        <w:rPr>
          <w:szCs w:val="24"/>
        </w:rPr>
        <w:t>dnju kućne i dvorišne kanalizacije, propusta, slivnika, bunar</w:t>
      </w:r>
      <w:r w:rsidR="005A22BE">
        <w:rPr>
          <w:szCs w:val="24"/>
        </w:rPr>
        <w:t>a i</w:t>
      </w:r>
      <w:r w:rsidR="008354D7">
        <w:rPr>
          <w:szCs w:val="24"/>
        </w:rPr>
        <w:t xml:space="preserve"> slično</w:t>
      </w:r>
      <w:r w:rsidR="00B66E93">
        <w:rPr>
          <w:szCs w:val="24"/>
        </w:rPr>
        <w:t xml:space="preserve"> (Samoborka, 2016)</w:t>
      </w:r>
      <w:r w:rsidR="008354D7">
        <w:rPr>
          <w:szCs w:val="24"/>
        </w:rPr>
        <w:t xml:space="preserve">. </w:t>
      </w:r>
      <w:r w:rsidR="008D44A6">
        <w:rPr>
          <w:szCs w:val="24"/>
        </w:rPr>
        <w:t>Osnovne karakteristike betonskih cijevi nalaze se u tablici 5-1.</w:t>
      </w:r>
    </w:p>
    <w:p w14:paraId="2E4C193B" w14:textId="77777777" w:rsidR="00590C03" w:rsidRDefault="00590C03" w:rsidP="008919BF">
      <w:pPr>
        <w:rPr>
          <w:szCs w:val="24"/>
        </w:rPr>
      </w:pPr>
    </w:p>
    <w:p w14:paraId="27B54EE1" w14:textId="74A6A0BE" w:rsidR="00CD06E3" w:rsidRPr="00CD06E3" w:rsidRDefault="00CD06E3" w:rsidP="00CD06E3">
      <w:pPr>
        <w:pStyle w:val="Caption"/>
        <w:keepNext/>
        <w:rPr>
          <w:sz w:val="20"/>
          <w:szCs w:val="20"/>
        </w:rPr>
      </w:pPr>
      <w:bookmarkStart w:id="38" w:name="_Toc107444899"/>
      <w:r w:rsidRPr="00CD06E3">
        <w:rPr>
          <w:sz w:val="20"/>
          <w:szCs w:val="20"/>
        </w:rPr>
        <w:t xml:space="preserve">Tablica </w:t>
      </w:r>
      <w:r w:rsidRPr="00CD06E3">
        <w:rPr>
          <w:sz w:val="20"/>
          <w:szCs w:val="20"/>
        </w:rPr>
        <w:fldChar w:fldCharType="begin"/>
      </w:r>
      <w:r w:rsidRPr="00CD06E3">
        <w:rPr>
          <w:sz w:val="20"/>
          <w:szCs w:val="20"/>
        </w:rPr>
        <w:instrText xml:space="preserve"> STYLEREF 1 \s </w:instrText>
      </w:r>
      <w:r w:rsidRPr="00CD06E3">
        <w:rPr>
          <w:sz w:val="20"/>
          <w:szCs w:val="20"/>
        </w:rPr>
        <w:fldChar w:fldCharType="separate"/>
      </w:r>
      <w:r w:rsidRPr="00CD06E3">
        <w:rPr>
          <w:noProof/>
          <w:sz w:val="20"/>
          <w:szCs w:val="20"/>
        </w:rPr>
        <w:t>5</w:t>
      </w:r>
      <w:r w:rsidRPr="00CD06E3">
        <w:rPr>
          <w:sz w:val="20"/>
          <w:szCs w:val="20"/>
        </w:rPr>
        <w:fldChar w:fldCharType="end"/>
      </w:r>
      <w:r w:rsidRPr="00CD06E3">
        <w:rPr>
          <w:sz w:val="20"/>
          <w:szCs w:val="20"/>
        </w:rPr>
        <w:noBreakHyphen/>
      </w:r>
      <w:r w:rsidRPr="00CD06E3">
        <w:rPr>
          <w:sz w:val="20"/>
          <w:szCs w:val="20"/>
        </w:rPr>
        <w:fldChar w:fldCharType="begin"/>
      </w:r>
      <w:r w:rsidRPr="00CD06E3">
        <w:rPr>
          <w:sz w:val="20"/>
          <w:szCs w:val="20"/>
        </w:rPr>
        <w:instrText xml:space="preserve"> SEQ Tablica \* ARABIC \s 1 </w:instrText>
      </w:r>
      <w:r w:rsidRPr="00CD06E3">
        <w:rPr>
          <w:sz w:val="20"/>
          <w:szCs w:val="20"/>
        </w:rPr>
        <w:fldChar w:fldCharType="separate"/>
      </w:r>
      <w:r w:rsidRPr="00CD06E3">
        <w:rPr>
          <w:noProof/>
          <w:sz w:val="20"/>
          <w:szCs w:val="20"/>
        </w:rPr>
        <w:t>1</w:t>
      </w:r>
      <w:r w:rsidRPr="00CD06E3">
        <w:rPr>
          <w:sz w:val="20"/>
          <w:szCs w:val="20"/>
        </w:rPr>
        <w:fldChar w:fldCharType="end"/>
      </w:r>
      <w:r w:rsidRPr="00CD06E3">
        <w:rPr>
          <w:sz w:val="20"/>
          <w:szCs w:val="20"/>
        </w:rPr>
        <w:t xml:space="preserve"> </w:t>
      </w:r>
      <w:r w:rsidRPr="00CD06E3">
        <w:rPr>
          <w:b w:val="0"/>
          <w:bCs w:val="0"/>
          <w:sz w:val="20"/>
          <w:szCs w:val="20"/>
        </w:rPr>
        <w:t>Tehničke karakteristike betonskih cijevi (Samoborka, 2016)</w:t>
      </w:r>
      <w:bookmarkEnd w:id="38"/>
    </w:p>
    <w:tbl>
      <w:tblPr>
        <w:tblW w:w="7460" w:type="dxa"/>
        <w:jc w:val="center"/>
        <w:tblLook w:val="04A0" w:firstRow="1" w:lastRow="0" w:firstColumn="1" w:lastColumn="0" w:noHBand="0" w:noVBand="1"/>
      </w:tblPr>
      <w:tblGrid>
        <w:gridCol w:w="1720"/>
        <w:gridCol w:w="1420"/>
        <w:gridCol w:w="1360"/>
        <w:gridCol w:w="1121"/>
        <w:gridCol w:w="1940"/>
      </w:tblGrid>
      <w:tr w:rsidR="00CD06E3" w:rsidRPr="00CD06E3" w14:paraId="65A0E5CB" w14:textId="77777777" w:rsidTr="00CD06E3">
        <w:trPr>
          <w:trHeight w:val="555"/>
          <w:jc w:val="center"/>
        </w:trPr>
        <w:tc>
          <w:tcPr>
            <w:tcW w:w="1720"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3D8B02C8"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unutarnji promjer (mm)</w:t>
            </w:r>
          </w:p>
        </w:tc>
        <w:tc>
          <w:tcPr>
            <w:tcW w:w="1420" w:type="dxa"/>
            <w:tcBorders>
              <w:top w:val="single" w:sz="4" w:space="0" w:color="auto"/>
              <w:left w:val="nil"/>
              <w:bottom w:val="single" w:sz="4" w:space="0" w:color="auto"/>
              <w:right w:val="single" w:sz="4" w:space="0" w:color="auto"/>
            </w:tcBorders>
            <w:shd w:val="clear" w:color="000000" w:fill="B4C6E7"/>
            <w:vAlign w:val="center"/>
            <w:hideMark/>
          </w:tcPr>
          <w:p w14:paraId="18F67DF6"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građevinska dužina (mm)</w:t>
            </w:r>
          </w:p>
        </w:tc>
        <w:tc>
          <w:tcPr>
            <w:tcW w:w="1360" w:type="dxa"/>
            <w:tcBorders>
              <w:top w:val="single" w:sz="4" w:space="0" w:color="auto"/>
              <w:left w:val="nil"/>
              <w:bottom w:val="single" w:sz="4" w:space="0" w:color="auto"/>
              <w:right w:val="single" w:sz="4" w:space="0" w:color="auto"/>
            </w:tcBorders>
            <w:shd w:val="clear" w:color="000000" w:fill="B4C6E7"/>
            <w:vAlign w:val="center"/>
            <w:hideMark/>
          </w:tcPr>
          <w:p w14:paraId="434B0EE6"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debljina zida (mm)</w:t>
            </w:r>
          </w:p>
        </w:tc>
        <w:tc>
          <w:tcPr>
            <w:tcW w:w="1020" w:type="dxa"/>
            <w:tcBorders>
              <w:top w:val="single" w:sz="4" w:space="0" w:color="auto"/>
              <w:left w:val="nil"/>
              <w:bottom w:val="single" w:sz="4" w:space="0" w:color="auto"/>
              <w:right w:val="single" w:sz="4" w:space="0" w:color="auto"/>
            </w:tcBorders>
            <w:shd w:val="clear" w:color="000000" w:fill="B4C6E7"/>
            <w:vAlign w:val="center"/>
            <w:hideMark/>
          </w:tcPr>
          <w:p w14:paraId="318760CD" w14:textId="6D59534D"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masa</w:t>
            </w:r>
            <w:r w:rsidR="00082DD7">
              <w:rPr>
                <w:color w:val="000000"/>
                <w:sz w:val="22"/>
                <w:szCs w:val="22"/>
                <w:lang w:eastAsia="hr-HR"/>
              </w:rPr>
              <w:t>/kom</w:t>
            </w:r>
            <w:r w:rsidRPr="00CD06E3">
              <w:rPr>
                <w:color w:val="000000"/>
                <w:sz w:val="22"/>
                <w:szCs w:val="22"/>
                <w:lang w:eastAsia="hr-HR"/>
              </w:rPr>
              <w:t xml:space="preserve"> (kg)</w:t>
            </w:r>
          </w:p>
        </w:tc>
        <w:tc>
          <w:tcPr>
            <w:tcW w:w="1940" w:type="dxa"/>
            <w:tcBorders>
              <w:top w:val="single" w:sz="4" w:space="0" w:color="auto"/>
              <w:left w:val="nil"/>
              <w:bottom w:val="single" w:sz="4" w:space="0" w:color="auto"/>
              <w:right w:val="single" w:sz="4" w:space="0" w:color="auto"/>
            </w:tcBorders>
            <w:shd w:val="clear" w:color="000000" w:fill="B4C6E7"/>
            <w:vAlign w:val="center"/>
            <w:hideMark/>
          </w:tcPr>
          <w:p w14:paraId="31996ABF"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razred čvrstoće (kN/m)</w:t>
            </w:r>
          </w:p>
        </w:tc>
      </w:tr>
      <w:tr w:rsidR="00CD06E3" w:rsidRPr="00CD06E3" w14:paraId="209E04BD" w14:textId="77777777" w:rsidTr="00CD06E3">
        <w:trPr>
          <w:trHeight w:val="285"/>
          <w:jc w:val="center"/>
        </w:trPr>
        <w:tc>
          <w:tcPr>
            <w:tcW w:w="1720" w:type="dxa"/>
            <w:tcBorders>
              <w:top w:val="nil"/>
              <w:left w:val="single" w:sz="4" w:space="0" w:color="auto"/>
              <w:bottom w:val="single" w:sz="4" w:space="0" w:color="auto"/>
              <w:right w:val="single" w:sz="4" w:space="0" w:color="auto"/>
            </w:tcBorders>
            <w:shd w:val="clear" w:color="auto" w:fill="auto"/>
            <w:noWrap/>
            <w:vAlign w:val="center"/>
            <w:hideMark/>
          </w:tcPr>
          <w:p w14:paraId="689C96BA"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600</w:t>
            </w:r>
          </w:p>
        </w:tc>
        <w:tc>
          <w:tcPr>
            <w:tcW w:w="1420" w:type="dxa"/>
            <w:tcBorders>
              <w:top w:val="nil"/>
              <w:left w:val="nil"/>
              <w:bottom w:val="single" w:sz="4" w:space="0" w:color="auto"/>
              <w:right w:val="single" w:sz="4" w:space="0" w:color="auto"/>
            </w:tcBorders>
            <w:shd w:val="clear" w:color="auto" w:fill="auto"/>
            <w:noWrap/>
            <w:vAlign w:val="center"/>
            <w:hideMark/>
          </w:tcPr>
          <w:p w14:paraId="5A4F52AF"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1000</w:t>
            </w:r>
          </w:p>
        </w:tc>
        <w:tc>
          <w:tcPr>
            <w:tcW w:w="1360" w:type="dxa"/>
            <w:tcBorders>
              <w:top w:val="nil"/>
              <w:left w:val="nil"/>
              <w:bottom w:val="single" w:sz="4" w:space="0" w:color="auto"/>
              <w:right w:val="single" w:sz="4" w:space="0" w:color="auto"/>
            </w:tcBorders>
            <w:shd w:val="clear" w:color="auto" w:fill="auto"/>
            <w:noWrap/>
            <w:vAlign w:val="center"/>
            <w:hideMark/>
          </w:tcPr>
          <w:p w14:paraId="3023D9BE"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60</w:t>
            </w:r>
          </w:p>
        </w:tc>
        <w:tc>
          <w:tcPr>
            <w:tcW w:w="1020" w:type="dxa"/>
            <w:tcBorders>
              <w:top w:val="nil"/>
              <w:left w:val="nil"/>
              <w:bottom w:val="single" w:sz="4" w:space="0" w:color="auto"/>
              <w:right w:val="single" w:sz="4" w:space="0" w:color="auto"/>
            </w:tcBorders>
            <w:shd w:val="clear" w:color="auto" w:fill="auto"/>
            <w:noWrap/>
            <w:vAlign w:val="center"/>
            <w:hideMark/>
          </w:tcPr>
          <w:p w14:paraId="6A652384"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367</w:t>
            </w:r>
          </w:p>
        </w:tc>
        <w:tc>
          <w:tcPr>
            <w:tcW w:w="1940" w:type="dxa"/>
            <w:tcBorders>
              <w:top w:val="nil"/>
              <w:left w:val="nil"/>
              <w:bottom w:val="single" w:sz="4" w:space="0" w:color="auto"/>
              <w:right w:val="single" w:sz="4" w:space="0" w:color="auto"/>
            </w:tcBorders>
            <w:shd w:val="clear" w:color="auto" w:fill="auto"/>
            <w:noWrap/>
            <w:vAlign w:val="center"/>
            <w:hideMark/>
          </w:tcPr>
          <w:p w14:paraId="45106275" w14:textId="77777777" w:rsidR="00CD06E3" w:rsidRPr="00CD06E3" w:rsidRDefault="00CD06E3" w:rsidP="00CD06E3">
            <w:pPr>
              <w:spacing w:line="240" w:lineRule="auto"/>
              <w:ind w:firstLine="0"/>
              <w:jc w:val="center"/>
              <w:rPr>
                <w:color w:val="000000"/>
                <w:sz w:val="22"/>
                <w:szCs w:val="22"/>
                <w:lang w:eastAsia="hr-HR"/>
              </w:rPr>
            </w:pPr>
            <w:r w:rsidRPr="00CD06E3">
              <w:rPr>
                <w:color w:val="000000"/>
                <w:sz w:val="22"/>
                <w:szCs w:val="22"/>
                <w:lang w:eastAsia="hr-HR"/>
              </w:rPr>
              <w:t>35</w:t>
            </w:r>
          </w:p>
        </w:tc>
      </w:tr>
    </w:tbl>
    <w:p w14:paraId="01CA3A32" w14:textId="77777777" w:rsidR="00590C03" w:rsidRPr="005A1278" w:rsidRDefault="00590C03" w:rsidP="008919BF">
      <w:pPr>
        <w:rPr>
          <w:szCs w:val="24"/>
        </w:rPr>
      </w:pPr>
    </w:p>
    <w:p w14:paraId="02899CAD" w14:textId="3851C869" w:rsidR="00DD41F3" w:rsidRDefault="00CC3AC7" w:rsidP="008919BF">
      <w:r>
        <w:t>Odabrani eksploziv za miniranje betona mora imati sljedeće minersko-tehničke karakteristike:</w:t>
      </w:r>
    </w:p>
    <w:p w14:paraId="00B69F12" w14:textId="60F33846" w:rsidR="00CC3AC7" w:rsidRDefault="00C37060" w:rsidP="00CC3AC7">
      <w:pPr>
        <w:pStyle w:val="ListParagraph"/>
        <w:numPr>
          <w:ilvl w:val="0"/>
          <w:numId w:val="42"/>
        </w:numPr>
      </w:pPr>
      <w:r>
        <w:t xml:space="preserve">Gustoću </w:t>
      </w:r>
      <w:r w:rsidR="00892A66" w:rsidRPr="0029011E">
        <w:rPr>
          <w:rFonts w:ascii="Calibri" w:hAnsi="Calibri" w:cs="Calibri"/>
          <w:i/>
          <w:iCs/>
        </w:rPr>
        <w:t>ρ</w:t>
      </w:r>
      <w:r w:rsidR="00892A66">
        <w:t xml:space="preserve"> </w:t>
      </w:r>
      <w:r w:rsidR="00023762">
        <w:t xml:space="preserve">veću od </w:t>
      </w:r>
      <w:r w:rsidR="00AE56D0">
        <w:t>1,0 kg/m</w:t>
      </w:r>
      <w:r w:rsidR="00AE56D0">
        <w:rPr>
          <w:vertAlign w:val="superscript"/>
        </w:rPr>
        <w:t>3</w:t>
      </w:r>
      <w:r w:rsidR="00AE56D0">
        <w:t>,</w:t>
      </w:r>
    </w:p>
    <w:p w14:paraId="608B7E95" w14:textId="147A6464" w:rsidR="00AE56D0" w:rsidRDefault="004B33F7" w:rsidP="00CC3AC7">
      <w:pPr>
        <w:pStyle w:val="ListParagraph"/>
        <w:numPr>
          <w:ilvl w:val="0"/>
          <w:numId w:val="42"/>
        </w:numPr>
      </w:pPr>
      <w:r>
        <w:t>Vodootpornost,</w:t>
      </w:r>
    </w:p>
    <w:p w14:paraId="1C0F8849" w14:textId="12BD04E5" w:rsidR="004B33F7" w:rsidRDefault="0086319C" w:rsidP="00CC3AC7">
      <w:pPr>
        <w:pStyle w:val="ListParagraph"/>
        <w:numPr>
          <w:ilvl w:val="0"/>
          <w:numId w:val="42"/>
        </w:numPr>
      </w:pPr>
      <w:r>
        <w:t>Osjetljivost na iniciranje rudarske kapice br. 8,</w:t>
      </w:r>
    </w:p>
    <w:p w14:paraId="35F5355C" w14:textId="048F0D68" w:rsidR="0086319C" w:rsidRDefault="000818E0" w:rsidP="00CC3AC7">
      <w:pPr>
        <w:pStyle w:val="ListParagraph"/>
        <w:numPr>
          <w:ilvl w:val="0"/>
          <w:numId w:val="42"/>
        </w:numPr>
      </w:pPr>
      <w:r>
        <w:t>Značajnu energiju eksplozije</w:t>
      </w:r>
      <w:r w:rsidR="00F80E3A">
        <w:t>.</w:t>
      </w:r>
    </w:p>
    <w:p w14:paraId="71F6599B" w14:textId="77777777" w:rsidR="00DC0DE3" w:rsidRDefault="00DC0DE3" w:rsidP="00DC0DE3"/>
    <w:p w14:paraId="35DD5849" w14:textId="1C2E35E8" w:rsidR="009B6EEA" w:rsidRDefault="00942827" w:rsidP="00DC0DE3">
      <w:r>
        <w:t>Eksplozivi korišteni u ovom radu su Riodin HE</w:t>
      </w:r>
      <w:r w:rsidR="004F5699">
        <w:t xml:space="preserve"> i Riohit</w:t>
      </w:r>
      <w:r w:rsidR="00F0340D">
        <w:t xml:space="preserve">. </w:t>
      </w:r>
      <w:r w:rsidR="004411C7">
        <w:t>Oba eksploziva</w:t>
      </w:r>
      <w:r w:rsidR="00BE6AFA">
        <w:t xml:space="preserve"> pogodna su za </w:t>
      </w:r>
      <w:r w:rsidR="00AD5F12">
        <w:t>miniranje betonskih elemenata.</w:t>
      </w:r>
    </w:p>
    <w:p w14:paraId="31C75757" w14:textId="7BC570D1" w:rsidR="00E75B36" w:rsidRDefault="00FC286C" w:rsidP="00A01F50">
      <w:r>
        <w:t xml:space="preserve">Riodin HE </w:t>
      </w:r>
      <w:r w:rsidR="00E30BB3">
        <w:t>je plastični</w:t>
      </w:r>
      <w:r w:rsidR="00456395">
        <w:t>, želatinozni</w:t>
      </w:r>
      <w:r w:rsidR="00E30BB3">
        <w:t xml:space="preserve"> eksploziv </w:t>
      </w:r>
      <w:r w:rsidR="00452423">
        <w:t xml:space="preserve">za gospodarsku namjenu na bazi nitroglicerina/nitroglikola. </w:t>
      </w:r>
      <w:r w:rsidR="004B5CC8">
        <w:t xml:space="preserve">Otporan je na vodu i osjetljiv na </w:t>
      </w:r>
      <w:r w:rsidR="00606BDD">
        <w:t xml:space="preserve">iniciranje rudarske kapice br. 8. </w:t>
      </w:r>
      <w:r w:rsidR="003628EF">
        <w:t xml:space="preserve">Odlikuje se </w:t>
      </w:r>
      <w:r w:rsidR="008B08E8">
        <w:t>visokom energijom eksplozije</w:t>
      </w:r>
      <w:r w:rsidR="00023EA1">
        <w:t xml:space="preserve"> (Eksplo-promet, 2018). </w:t>
      </w:r>
      <w:r w:rsidR="002376CF">
        <w:t>U tablici 5-</w:t>
      </w:r>
      <w:r w:rsidR="008D44A6">
        <w:t>2</w:t>
      </w:r>
      <w:r w:rsidR="00011B7E">
        <w:t xml:space="preserve"> prikazane su </w:t>
      </w:r>
      <w:r w:rsidR="009B6EEA">
        <w:t>njegove osnovne karakteristike</w:t>
      </w:r>
      <w:r w:rsidR="00023EA1">
        <w:t>.</w:t>
      </w:r>
    </w:p>
    <w:p w14:paraId="67CB3A5B" w14:textId="77777777" w:rsidR="008635D7" w:rsidRDefault="008635D7" w:rsidP="00A01F50"/>
    <w:p w14:paraId="2529A1EA" w14:textId="5848F579" w:rsidR="008635D7" w:rsidRDefault="008635D7" w:rsidP="008635D7">
      <w:pPr>
        <w:spacing w:line="240" w:lineRule="auto"/>
        <w:ind w:firstLine="0"/>
        <w:jc w:val="left"/>
      </w:pPr>
      <w:r>
        <w:br w:type="page"/>
      </w:r>
    </w:p>
    <w:tbl>
      <w:tblPr>
        <w:tblpPr w:leftFromText="180" w:rightFromText="180" w:vertAnchor="text" w:horzAnchor="margin" w:tblpXSpec="center" w:tblpY="248"/>
        <w:tblW w:w="8218" w:type="dxa"/>
        <w:tblLook w:val="04A0" w:firstRow="1" w:lastRow="0" w:firstColumn="1" w:lastColumn="0" w:noHBand="0" w:noVBand="1"/>
      </w:tblPr>
      <w:tblGrid>
        <w:gridCol w:w="3377"/>
        <w:gridCol w:w="2314"/>
        <w:gridCol w:w="2527"/>
      </w:tblGrid>
      <w:tr w:rsidR="00EE538C" w:rsidRPr="004E786E" w14:paraId="37FB7CF5" w14:textId="77777777" w:rsidTr="00EE538C">
        <w:trPr>
          <w:trHeight w:val="365"/>
        </w:trPr>
        <w:tc>
          <w:tcPr>
            <w:tcW w:w="3377"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3C0DCBC3"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lastRenderedPageBreak/>
              <w:t>PARAMETRI</w:t>
            </w:r>
          </w:p>
        </w:tc>
        <w:tc>
          <w:tcPr>
            <w:tcW w:w="2314" w:type="dxa"/>
            <w:tcBorders>
              <w:top w:val="single" w:sz="4" w:space="0" w:color="auto"/>
              <w:left w:val="nil"/>
              <w:bottom w:val="single" w:sz="4" w:space="0" w:color="auto"/>
              <w:right w:val="single" w:sz="4" w:space="0" w:color="auto"/>
            </w:tcBorders>
            <w:shd w:val="clear" w:color="000000" w:fill="B4C6E7"/>
            <w:noWrap/>
            <w:vAlign w:val="center"/>
            <w:hideMark/>
          </w:tcPr>
          <w:p w14:paraId="784EC922"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JEDINICE MJERE</w:t>
            </w:r>
          </w:p>
        </w:tc>
        <w:tc>
          <w:tcPr>
            <w:tcW w:w="2527" w:type="dxa"/>
            <w:tcBorders>
              <w:top w:val="single" w:sz="4" w:space="0" w:color="auto"/>
              <w:left w:val="nil"/>
              <w:bottom w:val="single" w:sz="4" w:space="0" w:color="auto"/>
              <w:right w:val="single" w:sz="4" w:space="0" w:color="auto"/>
            </w:tcBorders>
            <w:shd w:val="clear" w:color="000000" w:fill="B4C6E7"/>
            <w:noWrap/>
            <w:vAlign w:val="center"/>
            <w:hideMark/>
          </w:tcPr>
          <w:p w14:paraId="018720A1"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RIODIN HE</w:t>
            </w:r>
          </w:p>
        </w:tc>
      </w:tr>
      <w:tr w:rsidR="00EE538C" w:rsidRPr="004E786E" w14:paraId="262099FA" w14:textId="77777777" w:rsidTr="00EE538C">
        <w:trPr>
          <w:trHeight w:val="365"/>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45F58CE2"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tip</w:t>
            </w:r>
          </w:p>
        </w:tc>
        <w:tc>
          <w:tcPr>
            <w:tcW w:w="2314" w:type="dxa"/>
            <w:tcBorders>
              <w:top w:val="nil"/>
              <w:left w:val="nil"/>
              <w:bottom w:val="single" w:sz="4" w:space="0" w:color="auto"/>
              <w:right w:val="single" w:sz="4" w:space="0" w:color="auto"/>
            </w:tcBorders>
            <w:shd w:val="clear" w:color="auto" w:fill="auto"/>
            <w:noWrap/>
            <w:vAlign w:val="center"/>
            <w:hideMark/>
          </w:tcPr>
          <w:p w14:paraId="782AA326"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w:t>
            </w:r>
          </w:p>
        </w:tc>
        <w:tc>
          <w:tcPr>
            <w:tcW w:w="2527" w:type="dxa"/>
            <w:tcBorders>
              <w:top w:val="nil"/>
              <w:left w:val="nil"/>
              <w:bottom w:val="single" w:sz="4" w:space="0" w:color="auto"/>
              <w:right w:val="single" w:sz="4" w:space="0" w:color="auto"/>
            </w:tcBorders>
            <w:shd w:val="clear" w:color="auto" w:fill="auto"/>
            <w:noWrap/>
            <w:vAlign w:val="center"/>
            <w:hideMark/>
          </w:tcPr>
          <w:p w14:paraId="16C1DBF9" w14:textId="481CD410" w:rsidR="00EE538C" w:rsidRPr="004E786E" w:rsidRDefault="00430702" w:rsidP="00EE538C">
            <w:pPr>
              <w:spacing w:line="240" w:lineRule="auto"/>
              <w:ind w:firstLine="0"/>
              <w:jc w:val="center"/>
              <w:rPr>
                <w:color w:val="000000"/>
                <w:sz w:val="22"/>
                <w:szCs w:val="22"/>
                <w:lang w:eastAsia="hr-HR"/>
              </w:rPr>
            </w:pPr>
            <w:r>
              <w:rPr>
                <w:color w:val="000000"/>
                <w:sz w:val="22"/>
                <w:szCs w:val="22"/>
                <w:lang w:eastAsia="hr-HR"/>
              </w:rPr>
              <w:t>p</w:t>
            </w:r>
            <w:r w:rsidR="00EE538C" w:rsidRPr="004E786E">
              <w:rPr>
                <w:color w:val="000000"/>
                <w:sz w:val="22"/>
                <w:szCs w:val="22"/>
                <w:lang w:eastAsia="hr-HR"/>
              </w:rPr>
              <w:t>lastični</w:t>
            </w:r>
            <w:r>
              <w:rPr>
                <w:color w:val="000000"/>
                <w:sz w:val="22"/>
                <w:szCs w:val="22"/>
                <w:lang w:eastAsia="hr-HR"/>
              </w:rPr>
              <w:t xml:space="preserve"> želatinozni</w:t>
            </w:r>
            <w:r w:rsidR="00EE538C" w:rsidRPr="004E786E">
              <w:rPr>
                <w:color w:val="000000"/>
                <w:sz w:val="22"/>
                <w:szCs w:val="22"/>
                <w:lang w:eastAsia="hr-HR"/>
              </w:rPr>
              <w:t xml:space="preserve"> eksploziv</w:t>
            </w:r>
          </w:p>
        </w:tc>
      </w:tr>
      <w:tr w:rsidR="00EE538C" w:rsidRPr="004E786E" w14:paraId="5CB435BA" w14:textId="77777777" w:rsidTr="00EE538C">
        <w:trPr>
          <w:trHeight w:val="395"/>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386A1179"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obujam plinova i eksplozije</w:t>
            </w:r>
          </w:p>
        </w:tc>
        <w:tc>
          <w:tcPr>
            <w:tcW w:w="2314" w:type="dxa"/>
            <w:tcBorders>
              <w:top w:val="nil"/>
              <w:left w:val="nil"/>
              <w:bottom w:val="single" w:sz="4" w:space="0" w:color="auto"/>
              <w:right w:val="single" w:sz="4" w:space="0" w:color="auto"/>
            </w:tcBorders>
            <w:shd w:val="clear" w:color="auto" w:fill="auto"/>
            <w:noWrap/>
            <w:vAlign w:val="center"/>
            <w:hideMark/>
          </w:tcPr>
          <w:p w14:paraId="582D201A"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dm</w:t>
            </w:r>
            <w:r w:rsidRPr="004E786E">
              <w:rPr>
                <w:color w:val="000000"/>
                <w:sz w:val="22"/>
                <w:szCs w:val="22"/>
                <w:vertAlign w:val="superscript"/>
                <w:lang w:eastAsia="hr-HR"/>
              </w:rPr>
              <w:t>3</w:t>
            </w:r>
            <w:r w:rsidRPr="004E786E">
              <w:rPr>
                <w:color w:val="000000"/>
                <w:sz w:val="22"/>
                <w:szCs w:val="22"/>
                <w:lang w:eastAsia="hr-HR"/>
              </w:rPr>
              <w:t>/kg</w:t>
            </w:r>
          </w:p>
        </w:tc>
        <w:tc>
          <w:tcPr>
            <w:tcW w:w="2527" w:type="dxa"/>
            <w:tcBorders>
              <w:top w:val="nil"/>
              <w:left w:val="nil"/>
              <w:bottom w:val="single" w:sz="4" w:space="0" w:color="auto"/>
              <w:right w:val="single" w:sz="4" w:space="0" w:color="auto"/>
            </w:tcBorders>
            <w:shd w:val="clear" w:color="auto" w:fill="auto"/>
            <w:noWrap/>
            <w:vAlign w:val="center"/>
            <w:hideMark/>
          </w:tcPr>
          <w:p w14:paraId="56357AC8"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891</w:t>
            </w:r>
          </w:p>
        </w:tc>
      </w:tr>
      <w:tr w:rsidR="00EE538C" w:rsidRPr="004E786E" w14:paraId="75F6B23F" w14:textId="77777777" w:rsidTr="00EE538C">
        <w:trPr>
          <w:trHeight w:val="365"/>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087E1011"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detonacijska brzina</w:t>
            </w:r>
          </w:p>
        </w:tc>
        <w:tc>
          <w:tcPr>
            <w:tcW w:w="2314" w:type="dxa"/>
            <w:tcBorders>
              <w:top w:val="nil"/>
              <w:left w:val="nil"/>
              <w:bottom w:val="single" w:sz="4" w:space="0" w:color="auto"/>
              <w:right w:val="single" w:sz="4" w:space="0" w:color="auto"/>
            </w:tcBorders>
            <w:shd w:val="clear" w:color="auto" w:fill="auto"/>
            <w:noWrap/>
            <w:vAlign w:val="center"/>
            <w:hideMark/>
          </w:tcPr>
          <w:p w14:paraId="673B1A70"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m/s</w:t>
            </w:r>
          </w:p>
        </w:tc>
        <w:tc>
          <w:tcPr>
            <w:tcW w:w="2527" w:type="dxa"/>
            <w:tcBorders>
              <w:top w:val="nil"/>
              <w:left w:val="nil"/>
              <w:bottom w:val="single" w:sz="4" w:space="0" w:color="auto"/>
              <w:right w:val="single" w:sz="4" w:space="0" w:color="auto"/>
            </w:tcBorders>
            <w:shd w:val="clear" w:color="auto" w:fill="auto"/>
            <w:noWrap/>
            <w:vAlign w:val="center"/>
            <w:hideMark/>
          </w:tcPr>
          <w:p w14:paraId="617238B7"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2300-7600</w:t>
            </w:r>
          </w:p>
        </w:tc>
      </w:tr>
      <w:tr w:rsidR="00EE538C" w:rsidRPr="004E786E" w14:paraId="2EBE55CC" w14:textId="77777777" w:rsidTr="00EE538C">
        <w:trPr>
          <w:trHeight w:val="395"/>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14211F10"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gustoća</w:t>
            </w:r>
          </w:p>
        </w:tc>
        <w:tc>
          <w:tcPr>
            <w:tcW w:w="2314" w:type="dxa"/>
            <w:tcBorders>
              <w:top w:val="nil"/>
              <w:left w:val="nil"/>
              <w:bottom w:val="single" w:sz="4" w:space="0" w:color="auto"/>
              <w:right w:val="single" w:sz="4" w:space="0" w:color="auto"/>
            </w:tcBorders>
            <w:shd w:val="clear" w:color="auto" w:fill="auto"/>
            <w:noWrap/>
            <w:vAlign w:val="center"/>
            <w:hideMark/>
          </w:tcPr>
          <w:p w14:paraId="55B16C2C"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kg/m</w:t>
            </w:r>
            <w:r w:rsidRPr="004E786E">
              <w:rPr>
                <w:color w:val="000000"/>
                <w:sz w:val="22"/>
                <w:szCs w:val="22"/>
                <w:vertAlign w:val="superscript"/>
                <w:lang w:eastAsia="hr-HR"/>
              </w:rPr>
              <w:t>3</w:t>
            </w:r>
          </w:p>
        </w:tc>
        <w:tc>
          <w:tcPr>
            <w:tcW w:w="2527" w:type="dxa"/>
            <w:tcBorders>
              <w:top w:val="nil"/>
              <w:left w:val="nil"/>
              <w:bottom w:val="single" w:sz="4" w:space="0" w:color="auto"/>
              <w:right w:val="single" w:sz="4" w:space="0" w:color="auto"/>
            </w:tcBorders>
            <w:shd w:val="clear" w:color="auto" w:fill="auto"/>
            <w:noWrap/>
            <w:vAlign w:val="center"/>
            <w:hideMark/>
          </w:tcPr>
          <w:p w14:paraId="128FB924"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1450</w:t>
            </w:r>
          </w:p>
        </w:tc>
      </w:tr>
      <w:tr w:rsidR="00EE538C" w:rsidRPr="004E786E" w14:paraId="7CC24C37" w14:textId="77777777" w:rsidTr="00EE538C">
        <w:trPr>
          <w:trHeight w:val="404"/>
        </w:trPr>
        <w:tc>
          <w:tcPr>
            <w:tcW w:w="3377" w:type="dxa"/>
            <w:tcBorders>
              <w:top w:val="nil"/>
              <w:left w:val="single" w:sz="4" w:space="0" w:color="auto"/>
              <w:bottom w:val="single" w:sz="4" w:space="0" w:color="auto"/>
              <w:right w:val="single" w:sz="4" w:space="0" w:color="auto"/>
            </w:tcBorders>
            <w:shd w:val="clear" w:color="auto" w:fill="auto"/>
            <w:noWrap/>
            <w:vAlign w:val="center"/>
            <w:hideMark/>
          </w:tcPr>
          <w:p w14:paraId="56EE4408"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vodootpornost</w:t>
            </w:r>
          </w:p>
        </w:tc>
        <w:tc>
          <w:tcPr>
            <w:tcW w:w="2314" w:type="dxa"/>
            <w:tcBorders>
              <w:top w:val="nil"/>
              <w:left w:val="nil"/>
              <w:bottom w:val="single" w:sz="4" w:space="0" w:color="auto"/>
              <w:right w:val="single" w:sz="4" w:space="0" w:color="auto"/>
            </w:tcBorders>
            <w:shd w:val="clear" w:color="auto" w:fill="auto"/>
            <w:noWrap/>
            <w:vAlign w:val="center"/>
            <w:hideMark/>
          </w:tcPr>
          <w:p w14:paraId="0DB4C758"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w:t>
            </w:r>
          </w:p>
        </w:tc>
        <w:tc>
          <w:tcPr>
            <w:tcW w:w="2527" w:type="dxa"/>
            <w:tcBorders>
              <w:top w:val="nil"/>
              <w:left w:val="nil"/>
              <w:bottom w:val="single" w:sz="4" w:space="0" w:color="auto"/>
              <w:right w:val="single" w:sz="4" w:space="0" w:color="auto"/>
            </w:tcBorders>
            <w:shd w:val="clear" w:color="auto" w:fill="auto"/>
            <w:noWrap/>
            <w:vAlign w:val="center"/>
            <w:hideMark/>
          </w:tcPr>
          <w:p w14:paraId="6B5025AD" w14:textId="77777777" w:rsidR="00EE538C" w:rsidRPr="004E786E" w:rsidRDefault="00EE538C" w:rsidP="00EE538C">
            <w:pPr>
              <w:spacing w:line="240" w:lineRule="auto"/>
              <w:ind w:firstLine="0"/>
              <w:jc w:val="center"/>
              <w:rPr>
                <w:color w:val="000000"/>
                <w:sz w:val="22"/>
                <w:szCs w:val="22"/>
                <w:lang w:eastAsia="hr-HR"/>
              </w:rPr>
            </w:pPr>
            <w:r w:rsidRPr="004E786E">
              <w:rPr>
                <w:color w:val="000000"/>
                <w:sz w:val="22"/>
                <w:szCs w:val="22"/>
                <w:lang w:eastAsia="hr-HR"/>
              </w:rPr>
              <w:t>odlična</w:t>
            </w:r>
          </w:p>
        </w:tc>
      </w:tr>
    </w:tbl>
    <w:p w14:paraId="45AD7686" w14:textId="2E78A3BD" w:rsidR="004E786E" w:rsidRPr="005E3E12" w:rsidRDefault="00EE538C" w:rsidP="005E3E12">
      <w:pPr>
        <w:pStyle w:val="Caption"/>
        <w:keepNext/>
        <w:jc w:val="left"/>
        <w:rPr>
          <w:b w:val="0"/>
          <w:bCs w:val="0"/>
          <w:sz w:val="20"/>
          <w:szCs w:val="20"/>
        </w:rPr>
      </w:pPr>
      <w:r w:rsidRPr="005E3E12">
        <w:rPr>
          <w:sz w:val="20"/>
          <w:szCs w:val="20"/>
        </w:rPr>
        <w:t xml:space="preserve"> </w:t>
      </w:r>
      <w:bookmarkStart w:id="39" w:name="_Toc107444900"/>
      <w:r w:rsidR="004E786E" w:rsidRPr="005E3E12">
        <w:rPr>
          <w:sz w:val="20"/>
          <w:szCs w:val="20"/>
        </w:rPr>
        <w:t xml:space="preserve">Tablica </w:t>
      </w:r>
      <w:r w:rsidR="0027725D">
        <w:rPr>
          <w:sz w:val="20"/>
          <w:szCs w:val="20"/>
        </w:rPr>
        <w:fldChar w:fldCharType="begin"/>
      </w:r>
      <w:r w:rsidR="0027725D">
        <w:rPr>
          <w:sz w:val="20"/>
          <w:szCs w:val="20"/>
        </w:rPr>
        <w:instrText xml:space="preserve"> STYLEREF 1 \s </w:instrText>
      </w:r>
      <w:r w:rsidR="0027725D">
        <w:rPr>
          <w:sz w:val="20"/>
          <w:szCs w:val="20"/>
        </w:rPr>
        <w:fldChar w:fldCharType="separate"/>
      </w:r>
      <w:r w:rsidR="0027725D">
        <w:rPr>
          <w:noProof/>
          <w:sz w:val="20"/>
          <w:szCs w:val="20"/>
        </w:rPr>
        <w:t>5</w:t>
      </w:r>
      <w:r w:rsidR="0027725D">
        <w:rPr>
          <w:sz w:val="20"/>
          <w:szCs w:val="20"/>
        </w:rPr>
        <w:fldChar w:fldCharType="end"/>
      </w:r>
      <w:r w:rsidR="0027725D">
        <w:rPr>
          <w:sz w:val="20"/>
          <w:szCs w:val="20"/>
        </w:rPr>
        <w:noBreakHyphen/>
      </w:r>
      <w:r w:rsidR="0027725D">
        <w:rPr>
          <w:sz w:val="20"/>
          <w:szCs w:val="20"/>
        </w:rPr>
        <w:fldChar w:fldCharType="begin"/>
      </w:r>
      <w:r w:rsidR="0027725D">
        <w:rPr>
          <w:sz w:val="20"/>
          <w:szCs w:val="20"/>
        </w:rPr>
        <w:instrText xml:space="preserve"> SEQ Tablica \* ARABIC \s 1 </w:instrText>
      </w:r>
      <w:r w:rsidR="0027725D">
        <w:rPr>
          <w:sz w:val="20"/>
          <w:szCs w:val="20"/>
        </w:rPr>
        <w:fldChar w:fldCharType="separate"/>
      </w:r>
      <w:r w:rsidR="00CD06E3">
        <w:rPr>
          <w:noProof/>
          <w:sz w:val="20"/>
          <w:szCs w:val="20"/>
        </w:rPr>
        <w:t>2</w:t>
      </w:r>
      <w:r w:rsidR="0027725D">
        <w:rPr>
          <w:sz w:val="20"/>
          <w:szCs w:val="20"/>
        </w:rPr>
        <w:fldChar w:fldCharType="end"/>
      </w:r>
      <w:r w:rsidR="004E786E" w:rsidRPr="005E3E12">
        <w:rPr>
          <w:sz w:val="20"/>
          <w:szCs w:val="20"/>
        </w:rPr>
        <w:t xml:space="preserve"> </w:t>
      </w:r>
      <w:r w:rsidR="004E786E" w:rsidRPr="005E3E12">
        <w:rPr>
          <w:b w:val="0"/>
          <w:bCs w:val="0"/>
          <w:sz w:val="20"/>
          <w:szCs w:val="20"/>
        </w:rPr>
        <w:t>Karakteristike eksploziva Riodin HE (Eksplo-promet, 2018)</w:t>
      </w:r>
      <w:bookmarkEnd w:id="39"/>
    </w:p>
    <w:p w14:paraId="672D8109" w14:textId="77777777" w:rsidR="00EE538C" w:rsidRDefault="00EE538C" w:rsidP="00EE538C"/>
    <w:p w14:paraId="63C1619E" w14:textId="10EF9399" w:rsidR="00D47D9F" w:rsidRDefault="00466D17" w:rsidP="00EE538C">
      <w:r>
        <w:t xml:space="preserve">S druge strane, Riohit je </w:t>
      </w:r>
      <w:r w:rsidR="005964A2">
        <w:t>snažan i ekonomičan emulzijski eksploziv</w:t>
      </w:r>
      <w:r w:rsidR="00606BDD">
        <w:t xml:space="preserve">. Kao i </w:t>
      </w:r>
      <w:r w:rsidR="00E92945">
        <w:t>prethodni</w:t>
      </w:r>
      <w:r w:rsidR="00852BAE">
        <w:t xml:space="preserve">k, otporan je </w:t>
      </w:r>
      <w:r w:rsidR="00E92945">
        <w:t>na vodu i osjetljiv na iniciranje rudarske kapice br. 8.</w:t>
      </w:r>
      <w:r w:rsidR="00EF53D2">
        <w:t xml:space="preserve"> Tablica 5-</w:t>
      </w:r>
      <w:r w:rsidR="008D44A6">
        <w:t>3</w:t>
      </w:r>
      <w:r w:rsidR="00EF53D2">
        <w:t xml:space="preserve"> prikazuje </w:t>
      </w:r>
      <w:r w:rsidR="00B777F1">
        <w:t xml:space="preserve">njegove </w:t>
      </w:r>
      <w:r w:rsidR="00EF53D2">
        <w:t>osnovne karakteristike</w:t>
      </w:r>
      <w:r w:rsidR="00B777F1">
        <w:t>.</w:t>
      </w:r>
    </w:p>
    <w:p w14:paraId="6FC141CA" w14:textId="53248E12" w:rsidR="00D47D9F" w:rsidRPr="00D47D9F" w:rsidRDefault="00D47D9F" w:rsidP="00D47D9F">
      <w:pPr>
        <w:pStyle w:val="Caption"/>
        <w:keepNext/>
        <w:jc w:val="left"/>
        <w:rPr>
          <w:b w:val="0"/>
          <w:bCs w:val="0"/>
          <w:sz w:val="20"/>
          <w:szCs w:val="20"/>
        </w:rPr>
      </w:pPr>
      <w:bookmarkStart w:id="40" w:name="_Toc107444901"/>
      <w:r w:rsidRPr="00D47D9F">
        <w:rPr>
          <w:sz w:val="20"/>
          <w:szCs w:val="20"/>
        </w:rPr>
        <w:t xml:space="preserve">Tablica </w:t>
      </w:r>
      <w:r w:rsidR="0027725D">
        <w:rPr>
          <w:sz w:val="20"/>
          <w:szCs w:val="20"/>
        </w:rPr>
        <w:fldChar w:fldCharType="begin"/>
      </w:r>
      <w:r w:rsidR="0027725D">
        <w:rPr>
          <w:sz w:val="20"/>
          <w:szCs w:val="20"/>
        </w:rPr>
        <w:instrText xml:space="preserve"> STYLEREF 1 \s </w:instrText>
      </w:r>
      <w:r w:rsidR="0027725D">
        <w:rPr>
          <w:sz w:val="20"/>
          <w:szCs w:val="20"/>
        </w:rPr>
        <w:fldChar w:fldCharType="separate"/>
      </w:r>
      <w:r w:rsidR="0027725D">
        <w:rPr>
          <w:noProof/>
          <w:sz w:val="20"/>
          <w:szCs w:val="20"/>
        </w:rPr>
        <w:t>5</w:t>
      </w:r>
      <w:r w:rsidR="0027725D">
        <w:rPr>
          <w:sz w:val="20"/>
          <w:szCs w:val="20"/>
        </w:rPr>
        <w:fldChar w:fldCharType="end"/>
      </w:r>
      <w:r w:rsidR="0027725D">
        <w:rPr>
          <w:sz w:val="20"/>
          <w:szCs w:val="20"/>
        </w:rPr>
        <w:noBreakHyphen/>
      </w:r>
      <w:r w:rsidR="0027725D">
        <w:rPr>
          <w:sz w:val="20"/>
          <w:szCs w:val="20"/>
        </w:rPr>
        <w:fldChar w:fldCharType="begin"/>
      </w:r>
      <w:r w:rsidR="0027725D">
        <w:rPr>
          <w:sz w:val="20"/>
          <w:szCs w:val="20"/>
        </w:rPr>
        <w:instrText xml:space="preserve"> SEQ Tablica \* ARABIC \s 1 </w:instrText>
      </w:r>
      <w:r w:rsidR="0027725D">
        <w:rPr>
          <w:sz w:val="20"/>
          <w:szCs w:val="20"/>
        </w:rPr>
        <w:fldChar w:fldCharType="separate"/>
      </w:r>
      <w:r w:rsidR="00CD06E3">
        <w:rPr>
          <w:noProof/>
          <w:sz w:val="20"/>
          <w:szCs w:val="20"/>
        </w:rPr>
        <w:t>3</w:t>
      </w:r>
      <w:r w:rsidR="0027725D">
        <w:rPr>
          <w:sz w:val="20"/>
          <w:szCs w:val="20"/>
        </w:rPr>
        <w:fldChar w:fldCharType="end"/>
      </w:r>
      <w:r w:rsidRPr="00D47D9F">
        <w:rPr>
          <w:sz w:val="20"/>
          <w:szCs w:val="20"/>
        </w:rPr>
        <w:t xml:space="preserve"> </w:t>
      </w:r>
      <w:r w:rsidRPr="00D47D9F">
        <w:rPr>
          <w:b w:val="0"/>
          <w:bCs w:val="0"/>
          <w:sz w:val="20"/>
          <w:szCs w:val="20"/>
        </w:rPr>
        <w:t>Karakteristike eksploziva Riohit (Eksplo-promet, 2015)</w:t>
      </w:r>
      <w:bookmarkEnd w:id="40"/>
    </w:p>
    <w:tbl>
      <w:tblPr>
        <w:tblW w:w="8232" w:type="dxa"/>
        <w:jc w:val="center"/>
        <w:tblLook w:val="04A0" w:firstRow="1" w:lastRow="0" w:firstColumn="1" w:lastColumn="0" w:noHBand="0" w:noVBand="1"/>
      </w:tblPr>
      <w:tblGrid>
        <w:gridCol w:w="3383"/>
        <w:gridCol w:w="2318"/>
        <w:gridCol w:w="2531"/>
      </w:tblGrid>
      <w:tr w:rsidR="00D47D9F" w:rsidRPr="00D47D9F" w14:paraId="46E84567" w14:textId="77777777" w:rsidTr="00F91B0C">
        <w:trPr>
          <w:trHeight w:val="386"/>
          <w:jc w:val="center"/>
        </w:trPr>
        <w:tc>
          <w:tcPr>
            <w:tcW w:w="3383"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733332D5"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PARAMETRI</w:t>
            </w:r>
          </w:p>
        </w:tc>
        <w:tc>
          <w:tcPr>
            <w:tcW w:w="2318" w:type="dxa"/>
            <w:tcBorders>
              <w:top w:val="single" w:sz="4" w:space="0" w:color="auto"/>
              <w:left w:val="nil"/>
              <w:bottom w:val="single" w:sz="4" w:space="0" w:color="auto"/>
              <w:right w:val="single" w:sz="4" w:space="0" w:color="auto"/>
            </w:tcBorders>
            <w:shd w:val="clear" w:color="000000" w:fill="B4C6E7"/>
            <w:noWrap/>
            <w:vAlign w:val="center"/>
            <w:hideMark/>
          </w:tcPr>
          <w:p w14:paraId="0E321B34"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JEDINICE MJERE</w:t>
            </w:r>
          </w:p>
        </w:tc>
        <w:tc>
          <w:tcPr>
            <w:tcW w:w="2531" w:type="dxa"/>
            <w:tcBorders>
              <w:top w:val="single" w:sz="4" w:space="0" w:color="auto"/>
              <w:left w:val="nil"/>
              <w:bottom w:val="single" w:sz="4" w:space="0" w:color="auto"/>
              <w:right w:val="single" w:sz="4" w:space="0" w:color="auto"/>
            </w:tcBorders>
            <w:shd w:val="clear" w:color="000000" w:fill="B4C6E7"/>
            <w:noWrap/>
            <w:vAlign w:val="center"/>
            <w:hideMark/>
          </w:tcPr>
          <w:p w14:paraId="334A5D41" w14:textId="22CBA29A"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RI</w:t>
            </w:r>
            <w:r w:rsidR="006D498E">
              <w:rPr>
                <w:color w:val="000000"/>
                <w:sz w:val="22"/>
                <w:szCs w:val="22"/>
                <w:lang w:eastAsia="hr-HR"/>
              </w:rPr>
              <w:t>O</w:t>
            </w:r>
            <w:r w:rsidRPr="00D47D9F">
              <w:rPr>
                <w:color w:val="000000"/>
                <w:sz w:val="22"/>
                <w:szCs w:val="22"/>
                <w:lang w:eastAsia="hr-HR"/>
              </w:rPr>
              <w:t>HIT</w:t>
            </w:r>
          </w:p>
        </w:tc>
      </w:tr>
      <w:tr w:rsidR="00D47D9F" w:rsidRPr="00D47D9F" w14:paraId="528A0531" w14:textId="77777777" w:rsidTr="00F91B0C">
        <w:trPr>
          <w:trHeight w:val="386"/>
          <w:jc w:val="center"/>
        </w:trPr>
        <w:tc>
          <w:tcPr>
            <w:tcW w:w="3383" w:type="dxa"/>
            <w:tcBorders>
              <w:top w:val="nil"/>
              <w:left w:val="single" w:sz="4" w:space="0" w:color="auto"/>
              <w:bottom w:val="single" w:sz="4" w:space="0" w:color="auto"/>
              <w:right w:val="single" w:sz="4" w:space="0" w:color="auto"/>
            </w:tcBorders>
            <w:shd w:val="clear" w:color="auto" w:fill="auto"/>
            <w:noWrap/>
            <w:vAlign w:val="center"/>
            <w:hideMark/>
          </w:tcPr>
          <w:p w14:paraId="57BB627F"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tip</w:t>
            </w:r>
          </w:p>
        </w:tc>
        <w:tc>
          <w:tcPr>
            <w:tcW w:w="2318" w:type="dxa"/>
            <w:tcBorders>
              <w:top w:val="nil"/>
              <w:left w:val="nil"/>
              <w:bottom w:val="single" w:sz="4" w:space="0" w:color="auto"/>
              <w:right w:val="single" w:sz="4" w:space="0" w:color="auto"/>
            </w:tcBorders>
            <w:shd w:val="clear" w:color="auto" w:fill="auto"/>
            <w:noWrap/>
            <w:vAlign w:val="center"/>
            <w:hideMark/>
          </w:tcPr>
          <w:p w14:paraId="4ABE996C"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w:t>
            </w:r>
          </w:p>
        </w:tc>
        <w:tc>
          <w:tcPr>
            <w:tcW w:w="2531" w:type="dxa"/>
            <w:tcBorders>
              <w:top w:val="nil"/>
              <w:left w:val="nil"/>
              <w:bottom w:val="single" w:sz="4" w:space="0" w:color="auto"/>
              <w:right w:val="single" w:sz="4" w:space="0" w:color="auto"/>
            </w:tcBorders>
            <w:shd w:val="clear" w:color="auto" w:fill="auto"/>
            <w:noWrap/>
            <w:vAlign w:val="center"/>
            <w:hideMark/>
          </w:tcPr>
          <w:p w14:paraId="0D10A4AC"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emulzijski eksploziv</w:t>
            </w:r>
          </w:p>
        </w:tc>
      </w:tr>
      <w:tr w:rsidR="00D47D9F" w:rsidRPr="00D47D9F" w14:paraId="54B615DD" w14:textId="77777777" w:rsidTr="00F91B0C">
        <w:trPr>
          <w:trHeight w:val="417"/>
          <w:jc w:val="center"/>
        </w:trPr>
        <w:tc>
          <w:tcPr>
            <w:tcW w:w="3383" w:type="dxa"/>
            <w:tcBorders>
              <w:top w:val="nil"/>
              <w:left w:val="single" w:sz="4" w:space="0" w:color="auto"/>
              <w:bottom w:val="single" w:sz="4" w:space="0" w:color="auto"/>
              <w:right w:val="single" w:sz="4" w:space="0" w:color="auto"/>
            </w:tcBorders>
            <w:shd w:val="clear" w:color="auto" w:fill="auto"/>
            <w:noWrap/>
            <w:vAlign w:val="center"/>
            <w:hideMark/>
          </w:tcPr>
          <w:p w14:paraId="05E2F5B2"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obujam plinova i eksplozije</w:t>
            </w:r>
          </w:p>
        </w:tc>
        <w:tc>
          <w:tcPr>
            <w:tcW w:w="2318" w:type="dxa"/>
            <w:tcBorders>
              <w:top w:val="nil"/>
              <w:left w:val="nil"/>
              <w:bottom w:val="single" w:sz="4" w:space="0" w:color="auto"/>
              <w:right w:val="single" w:sz="4" w:space="0" w:color="auto"/>
            </w:tcBorders>
            <w:shd w:val="clear" w:color="auto" w:fill="auto"/>
            <w:noWrap/>
            <w:vAlign w:val="center"/>
            <w:hideMark/>
          </w:tcPr>
          <w:p w14:paraId="6EF87332"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dm</w:t>
            </w:r>
            <w:r w:rsidRPr="00D47D9F">
              <w:rPr>
                <w:color w:val="000000"/>
                <w:sz w:val="22"/>
                <w:szCs w:val="22"/>
                <w:vertAlign w:val="superscript"/>
                <w:lang w:eastAsia="hr-HR"/>
              </w:rPr>
              <w:t>3</w:t>
            </w:r>
            <w:r w:rsidRPr="00D47D9F">
              <w:rPr>
                <w:color w:val="000000"/>
                <w:sz w:val="22"/>
                <w:szCs w:val="22"/>
                <w:lang w:eastAsia="hr-HR"/>
              </w:rPr>
              <w:t>/kg</w:t>
            </w:r>
          </w:p>
        </w:tc>
        <w:tc>
          <w:tcPr>
            <w:tcW w:w="2531" w:type="dxa"/>
            <w:tcBorders>
              <w:top w:val="nil"/>
              <w:left w:val="nil"/>
              <w:bottom w:val="single" w:sz="4" w:space="0" w:color="auto"/>
              <w:right w:val="single" w:sz="4" w:space="0" w:color="auto"/>
            </w:tcBorders>
            <w:shd w:val="clear" w:color="auto" w:fill="auto"/>
            <w:noWrap/>
            <w:vAlign w:val="center"/>
            <w:hideMark/>
          </w:tcPr>
          <w:p w14:paraId="4C683495"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921</w:t>
            </w:r>
          </w:p>
        </w:tc>
      </w:tr>
      <w:tr w:rsidR="00D47D9F" w:rsidRPr="00D47D9F" w14:paraId="5DDF815A" w14:textId="77777777" w:rsidTr="00F91B0C">
        <w:trPr>
          <w:trHeight w:val="386"/>
          <w:jc w:val="center"/>
        </w:trPr>
        <w:tc>
          <w:tcPr>
            <w:tcW w:w="3383" w:type="dxa"/>
            <w:tcBorders>
              <w:top w:val="nil"/>
              <w:left w:val="single" w:sz="4" w:space="0" w:color="auto"/>
              <w:bottom w:val="single" w:sz="4" w:space="0" w:color="auto"/>
              <w:right w:val="single" w:sz="4" w:space="0" w:color="auto"/>
            </w:tcBorders>
            <w:shd w:val="clear" w:color="auto" w:fill="auto"/>
            <w:noWrap/>
            <w:vAlign w:val="center"/>
            <w:hideMark/>
          </w:tcPr>
          <w:p w14:paraId="6871A20A"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detonacijska brzina</w:t>
            </w:r>
          </w:p>
        </w:tc>
        <w:tc>
          <w:tcPr>
            <w:tcW w:w="2318" w:type="dxa"/>
            <w:tcBorders>
              <w:top w:val="nil"/>
              <w:left w:val="nil"/>
              <w:bottom w:val="single" w:sz="4" w:space="0" w:color="auto"/>
              <w:right w:val="single" w:sz="4" w:space="0" w:color="auto"/>
            </w:tcBorders>
            <w:shd w:val="clear" w:color="auto" w:fill="auto"/>
            <w:noWrap/>
            <w:vAlign w:val="center"/>
            <w:hideMark/>
          </w:tcPr>
          <w:p w14:paraId="6A6242E8"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m/s</w:t>
            </w:r>
          </w:p>
        </w:tc>
        <w:tc>
          <w:tcPr>
            <w:tcW w:w="2531" w:type="dxa"/>
            <w:tcBorders>
              <w:top w:val="nil"/>
              <w:left w:val="nil"/>
              <w:bottom w:val="single" w:sz="4" w:space="0" w:color="auto"/>
              <w:right w:val="single" w:sz="4" w:space="0" w:color="auto"/>
            </w:tcBorders>
            <w:shd w:val="clear" w:color="auto" w:fill="auto"/>
            <w:noWrap/>
            <w:vAlign w:val="center"/>
            <w:hideMark/>
          </w:tcPr>
          <w:p w14:paraId="56AD9FFD"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2800-6000</w:t>
            </w:r>
          </w:p>
        </w:tc>
      </w:tr>
      <w:tr w:rsidR="00D47D9F" w:rsidRPr="00D47D9F" w14:paraId="0DCBFEE2" w14:textId="77777777" w:rsidTr="00F91B0C">
        <w:trPr>
          <w:trHeight w:val="417"/>
          <w:jc w:val="center"/>
        </w:trPr>
        <w:tc>
          <w:tcPr>
            <w:tcW w:w="3383" w:type="dxa"/>
            <w:tcBorders>
              <w:top w:val="nil"/>
              <w:left w:val="single" w:sz="4" w:space="0" w:color="auto"/>
              <w:bottom w:val="single" w:sz="4" w:space="0" w:color="auto"/>
              <w:right w:val="single" w:sz="4" w:space="0" w:color="auto"/>
            </w:tcBorders>
            <w:shd w:val="clear" w:color="auto" w:fill="auto"/>
            <w:noWrap/>
            <w:vAlign w:val="center"/>
            <w:hideMark/>
          </w:tcPr>
          <w:p w14:paraId="62724EBB"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gustoća</w:t>
            </w:r>
          </w:p>
        </w:tc>
        <w:tc>
          <w:tcPr>
            <w:tcW w:w="2318" w:type="dxa"/>
            <w:tcBorders>
              <w:top w:val="nil"/>
              <w:left w:val="nil"/>
              <w:bottom w:val="single" w:sz="4" w:space="0" w:color="auto"/>
              <w:right w:val="single" w:sz="4" w:space="0" w:color="auto"/>
            </w:tcBorders>
            <w:shd w:val="clear" w:color="auto" w:fill="auto"/>
            <w:noWrap/>
            <w:vAlign w:val="center"/>
            <w:hideMark/>
          </w:tcPr>
          <w:p w14:paraId="5643517F"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kg/m</w:t>
            </w:r>
            <w:r w:rsidRPr="00D47D9F">
              <w:rPr>
                <w:color w:val="000000"/>
                <w:sz w:val="22"/>
                <w:szCs w:val="22"/>
                <w:vertAlign w:val="superscript"/>
                <w:lang w:eastAsia="hr-HR"/>
              </w:rPr>
              <w:t>3</w:t>
            </w:r>
          </w:p>
        </w:tc>
        <w:tc>
          <w:tcPr>
            <w:tcW w:w="2531" w:type="dxa"/>
            <w:tcBorders>
              <w:top w:val="nil"/>
              <w:left w:val="nil"/>
              <w:bottom w:val="single" w:sz="4" w:space="0" w:color="auto"/>
              <w:right w:val="single" w:sz="4" w:space="0" w:color="auto"/>
            </w:tcBorders>
            <w:shd w:val="clear" w:color="auto" w:fill="auto"/>
            <w:noWrap/>
            <w:vAlign w:val="center"/>
            <w:hideMark/>
          </w:tcPr>
          <w:p w14:paraId="6F9A4EC0"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1150</w:t>
            </w:r>
          </w:p>
        </w:tc>
      </w:tr>
      <w:tr w:rsidR="00D47D9F" w:rsidRPr="00D47D9F" w14:paraId="533C31EF" w14:textId="77777777" w:rsidTr="00F91B0C">
        <w:trPr>
          <w:trHeight w:val="386"/>
          <w:jc w:val="center"/>
        </w:trPr>
        <w:tc>
          <w:tcPr>
            <w:tcW w:w="3383" w:type="dxa"/>
            <w:tcBorders>
              <w:top w:val="nil"/>
              <w:left w:val="single" w:sz="4" w:space="0" w:color="auto"/>
              <w:bottom w:val="single" w:sz="4" w:space="0" w:color="auto"/>
              <w:right w:val="single" w:sz="4" w:space="0" w:color="auto"/>
            </w:tcBorders>
            <w:shd w:val="clear" w:color="auto" w:fill="auto"/>
            <w:noWrap/>
            <w:vAlign w:val="center"/>
            <w:hideMark/>
          </w:tcPr>
          <w:p w14:paraId="65FDE390"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vodootpornost</w:t>
            </w:r>
          </w:p>
        </w:tc>
        <w:tc>
          <w:tcPr>
            <w:tcW w:w="2318" w:type="dxa"/>
            <w:tcBorders>
              <w:top w:val="nil"/>
              <w:left w:val="nil"/>
              <w:bottom w:val="single" w:sz="4" w:space="0" w:color="auto"/>
              <w:right w:val="single" w:sz="4" w:space="0" w:color="auto"/>
            </w:tcBorders>
            <w:shd w:val="clear" w:color="auto" w:fill="auto"/>
            <w:noWrap/>
            <w:vAlign w:val="center"/>
            <w:hideMark/>
          </w:tcPr>
          <w:p w14:paraId="581005BF"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w:t>
            </w:r>
          </w:p>
        </w:tc>
        <w:tc>
          <w:tcPr>
            <w:tcW w:w="2531" w:type="dxa"/>
            <w:tcBorders>
              <w:top w:val="nil"/>
              <w:left w:val="nil"/>
              <w:bottom w:val="single" w:sz="4" w:space="0" w:color="auto"/>
              <w:right w:val="single" w:sz="4" w:space="0" w:color="auto"/>
            </w:tcBorders>
            <w:shd w:val="clear" w:color="auto" w:fill="auto"/>
            <w:noWrap/>
            <w:vAlign w:val="center"/>
            <w:hideMark/>
          </w:tcPr>
          <w:p w14:paraId="79B94294" w14:textId="77777777" w:rsidR="00D47D9F" w:rsidRPr="00D47D9F" w:rsidRDefault="00D47D9F" w:rsidP="00D47D9F">
            <w:pPr>
              <w:spacing w:line="240" w:lineRule="auto"/>
              <w:ind w:firstLine="0"/>
              <w:jc w:val="center"/>
              <w:rPr>
                <w:color w:val="000000"/>
                <w:sz w:val="22"/>
                <w:szCs w:val="22"/>
                <w:lang w:eastAsia="hr-HR"/>
              </w:rPr>
            </w:pPr>
            <w:r w:rsidRPr="00D47D9F">
              <w:rPr>
                <w:color w:val="000000"/>
                <w:sz w:val="22"/>
                <w:szCs w:val="22"/>
                <w:lang w:eastAsia="hr-HR"/>
              </w:rPr>
              <w:t>odlična</w:t>
            </w:r>
          </w:p>
        </w:tc>
      </w:tr>
    </w:tbl>
    <w:p w14:paraId="7B5C6940" w14:textId="77777777" w:rsidR="0053379E" w:rsidRDefault="0053379E" w:rsidP="00FB6E1C"/>
    <w:p w14:paraId="4E982D18" w14:textId="2C5A27B8" w:rsidR="006D498E" w:rsidRDefault="00C6016A" w:rsidP="00FB6E1C">
      <w:r>
        <w:t xml:space="preserve">Prvo ispitivanje </w:t>
      </w:r>
      <w:r w:rsidR="00C34A31">
        <w:t>prove</w:t>
      </w:r>
      <w:r w:rsidR="004B0789">
        <w:t xml:space="preserve">deno je </w:t>
      </w:r>
      <w:r w:rsidR="00430702">
        <w:t>uz primjenu</w:t>
      </w:r>
      <w:r w:rsidR="00CD6DA1">
        <w:t xml:space="preserve"> 4 različita promjera bušenja</w:t>
      </w:r>
      <w:r w:rsidR="00BB3115">
        <w:t xml:space="preserve"> </w:t>
      </w:r>
      <w:r w:rsidR="005E33EE">
        <w:t xml:space="preserve">uz upotrebu oba eksploziva. </w:t>
      </w:r>
      <w:r w:rsidR="00FB6E1C">
        <w:t>Eksplozivno punjenje nalazi</w:t>
      </w:r>
      <w:r w:rsidR="00CE68D4">
        <w:t>lo</w:t>
      </w:r>
      <w:r w:rsidR="00FB6E1C">
        <w:t xml:space="preserve"> se u sredini betonskog elementa. </w:t>
      </w:r>
      <w:r w:rsidR="005E33EE">
        <w:t xml:space="preserve">Obzirom da se radi o iznimno plitkim minskim bušotinama, </w:t>
      </w:r>
      <w:r w:rsidR="00E451FF">
        <w:t>praktičn</w:t>
      </w:r>
      <w:r w:rsidR="00A207A5">
        <w:t>o</w:t>
      </w:r>
      <w:r w:rsidR="005E33EE">
        <w:t xml:space="preserve"> je </w:t>
      </w:r>
      <w:r w:rsidR="0085435A">
        <w:t xml:space="preserve">odrediti duljinu eksplozivnog punjenja u centimetrima. </w:t>
      </w:r>
    </w:p>
    <w:p w14:paraId="18EC0A50" w14:textId="2C7BC94A" w:rsidR="00242730" w:rsidRDefault="00CD7BFF" w:rsidP="00242730">
      <w:r>
        <w:t>P</w:t>
      </w:r>
      <w:r w:rsidR="005F5B0D">
        <w:t>otrebna masa eksploziva izračunata je prema formuli 5-1:</w:t>
      </w:r>
    </w:p>
    <w:p w14:paraId="56E8FAA8" w14:textId="77777777" w:rsidR="0070358E" w:rsidRDefault="0070358E" w:rsidP="00FB6E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2925"/>
        <w:gridCol w:w="2926"/>
      </w:tblGrid>
      <w:tr w:rsidR="0070358E" w14:paraId="27378536" w14:textId="77777777" w:rsidTr="000053F9">
        <w:tc>
          <w:tcPr>
            <w:tcW w:w="2925" w:type="dxa"/>
          </w:tcPr>
          <w:p w14:paraId="49F8F128" w14:textId="77777777" w:rsidR="0070358E" w:rsidRPr="00212124" w:rsidRDefault="0070358E" w:rsidP="00FB6E1C">
            <w:pPr>
              <w:ind w:firstLine="0"/>
              <w:rPr>
                <w:lang w:val="hr-HR"/>
              </w:rPr>
            </w:pPr>
          </w:p>
        </w:tc>
        <w:tc>
          <w:tcPr>
            <w:tcW w:w="2925" w:type="dxa"/>
          </w:tcPr>
          <w:p w14:paraId="6E486598" w14:textId="1C9E9EC3" w:rsidR="0070358E" w:rsidRDefault="0084716F" w:rsidP="00FB6E1C">
            <w:pPr>
              <w:ind w:firstLine="0"/>
            </w:pPr>
            <m:oMathPara>
              <m:oMath>
                <m:sSub>
                  <m:sSubPr>
                    <m:ctrlPr>
                      <w:rPr>
                        <w:rFonts w:ascii="Cambria Math" w:hAnsi="Cambria Math"/>
                        <w:i/>
                      </w:rPr>
                    </m:ctrlPr>
                  </m:sSubPr>
                  <m:e>
                    <m:r>
                      <w:rPr>
                        <w:rFonts w:ascii="Cambria Math" w:hAnsi="Cambria Math"/>
                      </w:rPr>
                      <m:t>m</m:t>
                    </m:r>
                  </m:e>
                  <m:sub>
                    <m:r>
                      <w:rPr>
                        <w:rFonts w:ascii="Cambria Math" w:hAnsi="Cambria Math"/>
                      </w:rPr>
                      <m:t>j</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eastAsia="Cambria Math" w:hAnsi="Cambria Math"/>
                            <w:szCs w:val="24"/>
                          </w:rPr>
                          <m:t>ϕ</m:t>
                        </m:r>
                      </m:e>
                      <m:sup>
                        <m:r>
                          <w:rPr>
                            <w:rFonts w:ascii="Cambria Math" w:hAnsi="Cambria Math"/>
                          </w:rPr>
                          <m:t>2</m:t>
                        </m:r>
                      </m:sup>
                    </m:sSup>
                    <m:r>
                      <w:rPr>
                        <w:rFonts w:ascii="Cambria Math" w:hAnsi="Cambria Math"/>
                      </w:rPr>
                      <m:t>×π</m:t>
                    </m:r>
                  </m:num>
                  <m:den>
                    <m:r>
                      <w:rPr>
                        <w:rFonts w:ascii="Cambria Math" w:hAnsi="Cambria Math"/>
                      </w:rPr>
                      <m:t>4</m:t>
                    </m:r>
                  </m:den>
                </m:f>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e</m:t>
                    </m:r>
                  </m:sub>
                </m:sSub>
              </m:oMath>
            </m:oMathPara>
          </w:p>
        </w:tc>
        <w:tc>
          <w:tcPr>
            <w:tcW w:w="2926" w:type="dxa"/>
          </w:tcPr>
          <w:p w14:paraId="1EB77CE7" w14:textId="77777777" w:rsidR="007471C8" w:rsidRPr="007471C8" w:rsidRDefault="007471C8" w:rsidP="007471C8">
            <w:pPr>
              <w:ind w:firstLine="0"/>
              <w:jc w:val="right"/>
              <w:rPr>
                <w:rFonts w:ascii="Times New Roman" w:hAnsi="Times New Roman" w:cs="Times New Roman"/>
                <w:lang w:val="hr-HR"/>
              </w:rPr>
            </w:pPr>
            <w:r w:rsidRPr="007471C8">
              <w:rPr>
                <w:rFonts w:ascii="Times New Roman" w:hAnsi="Times New Roman" w:cs="Times New Roman"/>
                <w:lang w:val="hr-HR"/>
              </w:rPr>
              <w:t xml:space="preserve">( </w:t>
            </w:r>
            <w:r w:rsidRPr="007471C8">
              <w:fldChar w:fldCharType="begin"/>
            </w:r>
            <w:r w:rsidRPr="007471C8">
              <w:rPr>
                <w:rFonts w:ascii="Times New Roman" w:hAnsi="Times New Roman" w:cs="Times New Roman"/>
                <w:lang w:val="hr-HR"/>
              </w:rPr>
              <w:instrText xml:space="preserve"> STYLEREF 1 \s </w:instrText>
            </w:r>
            <w:r w:rsidRPr="007471C8">
              <w:fldChar w:fldCharType="separate"/>
            </w:r>
            <w:r w:rsidRPr="007471C8">
              <w:rPr>
                <w:rFonts w:ascii="Times New Roman" w:hAnsi="Times New Roman" w:cs="Times New Roman"/>
                <w:lang w:val="hr-HR"/>
              </w:rPr>
              <w:t>5</w:t>
            </w:r>
            <w:r w:rsidRPr="007471C8">
              <w:fldChar w:fldCharType="end"/>
            </w:r>
            <w:r w:rsidRPr="007471C8">
              <w:rPr>
                <w:rFonts w:ascii="Times New Roman" w:hAnsi="Times New Roman" w:cs="Times New Roman"/>
                <w:lang w:val="hr-HR"/>
              </w:rPr>
              <w:noBreakHyphen/>
            </w:r>
            <w:r w:rsidRPr="007471C8">
              <w:fldChar w:fldCharType="begin"/>
            </w:r>
            <w:r w:rsidRPr="007471C8">
              <w:rPr>
                <w:rFonts w:ascii="Times New Roman" w:hAnsi="Times New Roman" w:cs="Times New Roman"/>
                <w:lang w:val="hr-HR"/>
              </w:rPr>
              <w:instrText xml:space="preserve"> SEQ ( \* ARABIC \s 1 </w:instrText>
            </w:r>
            <w:r w:rsidRPr="007471C8">
              <w:fldChar w:fldCharType="separate"/>
            </w:r>
            <w:r w:rsidRPr="007471C8">
              <w:rPr>
                <w:rFonts w:ascii="Times New Roman" w:hAnsi="Times New Roman" w:cs="Times New Roman"/>
                <w:lang w:val="hr-HR"/>
              </w:rPr>
              <w:t>1</w:t>
            </w:r>
            <w:r w:rsidRPr="007471C8">
              <w:fldChar w:fldCharType="end"/>
            </w:r>
            <w:r w:rsidRPr="007471C8">
              <w:rPr>
                <w:rFonts w:ascii="Times New Roman" w:hAnsi="Times New Roman" w:cs="Times New Roman"/>
                <w:lang w:val="hr-HR"/>
              </w:rPr>
              <w:t>)</w:t>
            </w:r>
          </w:p>
          <w:p w14:paraId="6A6E5ECB" w14:textId="7B843EEA" w:rsidR="0070358E" w:rsidRDefault="0070358E" w:rsidP="007D181B">
            <w:pPr>
              <w:ind w:firstLine="0"/>
              <w:jc w:val="right"/>
            </w:pPr>
          </w:p>
        </w:tc>
      </w:tr>
    </w:tbl>
    <w:p w14:paraId="6215A106" w14:textId="77777777" w:rsidR="0070358E" w:rsidRPr="00166626" w:rsidRDefault="0070358E" w:rsidP="00FB6E1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5"/>
        <w:gridCol w:w="4158"/>
        <w:gridCol w:w="1693"/>
      </w:tblGrid>
      <w:tr w:rsidR="00D64BD8" w:rsidRPr="0039736E" w14:paraId="33047628" w14:textId="77777777" w:rsidTr="008708C2">
        <w:tc>
          <w:tcPr>
            <w:tcW w:w="2925" w:type="dxa"/>
          </w:tcPr>
          <w:p w14:paraId="1DAD28D1" w14:textId="60896684" w:rsidR="00D64BD8" w:rsidRPr="0039736E" w:rsidRDefault="00DF3ACA" w:rsidP="00DF3ACA">
            <w:pPr>
              <w:ind w:firstLine="0"/>
              <w:rPr>
                <w:rFonts w:ascii="Times New Roman" w:hAnsi="Times New Roman" w:cs="Times New Roman"/>
              </w:rPr>
            </w:pPr>
            <w:r w:rsidRPr="0039736E">
              <w:rPr>
                <w:rFonts w:ascii="Times New Roman" w:hAnsi="Times New Roman" w:cs="Times New Roman"/>
              </w:rPr>
              <w:t>Gdje su:</w:t>
            </w:r>
          </w:p>
        </w:tc>
        <w:tc>
          <w:tcPr>
            <w:tcW w:w="4158" w:type="dxa"/>
          </w:tcPr>
          <w:p w14:paraId="17039559" w14:textId="388D6A39" w:rsidR="00D64BD8" w:rsidRPr="00F97973" w:rsidRDefault="0084716F" w:rsidP="0039736E">
            <w:pPr>
              <w:ind w:firstLine="0"/>
              <w:rPr>
                <w:rFonts w:ascii="Times New Roman" w:hAnsi="Times New Roman" w:cs="Times New Roman"/>
                <w:lang w:val="it-IT"/>
              </w:rPr>
            </w:pPr>
            <m:oMath>
              <m:sSub>
                <m:sSubPr>
                  <m:ctrlPr>
                    <w:rPr>
                      <w:rFonts w:ascii="Cambria Math" w:hAnsi="Cambria Math"/>
                      <w:i/>
                    </w:rPr>
                  </m:ctrlPr>
                </m:sSubPr>
                <m:e>
                  <m:r>
                    <w:rPr>
                      <w:rFonts w:ascii="Cambria Math" w:hAnsi="Cambria Math"/>
                    </w:rPr>
                    <m:t>m</m:t>
                  </m:r>
                </m:e>
                <m:sub>
                  <m:r>
                    <w:rPr>
                      <w:rFonts w:ascii="Cambria Math" w:hAnsi="Cambria Math"/>
                    </w:rPr>
                    <m:t>j</m:t>
                  </m:r>
                </m:sub>
              </m:sSub>
            </m:oMath>
            <w:r w:rsidR="0039736E" w:rsidRPr="00FD15FE">
              <w:rPr>
                <w:rFonts w:ascii="Times New Roman" w:eastAsiaTheme="minorEastAsia" w:hAnsi="Times New Roman" w:cs="Times New Roman"/>
                <w:lang w:val="it-IT"/>
              </w:rPr>
              <w:t xml:space="preserve"> </w:t>
            </w:r>
            <w:r w:rsidR="0042700E" w:rsidRPr="00FD15FE">
              <w:rPr>
                <w:rFonts w:ascii="Times New Roman" w:eastAsiaTheme="minorEastAsia" w:hAnsi="Times New Roman" w:cs="Times New Roman"/>
                <w:lang w:val="it-IT"/>
              </w:rPr>
              <w:t>–</w:t>
            </w:r>
            <w:r w:rsidR="0039736E" w:rsidRPr="00FD15FE">
              <w:rPr>
                <w:rFonts w:ascii="Times New Roman" w:eastAsiaTheme="minorEastAsia" w:hAnsi="Times New Roman" w:cs="Times New Roman"/>
                <w:lang w:val="it-IT"/>
              </w:rPr>
              <w:t xml:space="preserve"> </w:t>
            </w:r>
            <w:r w:rsidR="0042700E" w:rsidRPr="00FD15FE">
              <w:rPr>
                <w:rFonts w:ascii="Times New Roman" w:eastAsiaTheme="minorEastAsia" w:hAnsi="Times New Roman" w:cs="Times New Roman"/>
                <w:lang w:val="it-IT"/>
              </w:rPr>
              <w:t>jedinična masa eksploziva</w:t>
            </w:r>
            <w:r w:rsidR="004E386E" w:rsidRPr="00FD15FE">
              <w:rPr>
                <w:rFonts w:ascii="Times New Roman" w:eastAsiaTheme="minorEastAsia" w:hAnsi="Times New Roman" w:cs="Times New Roman"/>
                <w:lang w:val="it-IT"/>
              </w:rPr>
              <w:t xml:space="preserve"> (</w:t>
            </w:r>
            <w:r w:rsidR="00D736C7" w:rsidRPr="00FD15FE">
              <w:rPr>
                <w:rFonts w:ascii="Times New Roman" w:eastAsiaTheme="minorEastAsia" w:hAnsi="Times New Roman" w:cs="Times New Roman"/>
                <w:lang w:val="it-IT"/>
              </w:rPr>
              <w:t>kg/m</w:t>
            </w:r>
            <w:r w:rsidR="004E386E" w:rsidRPr="00FD15FE">
              <w:rPr>
                <w:rFonts w:ascii="Times New Roman" w:eastAsiaTheme="minorEastAsia" w:hAnsi="Times New Roman" w:cs="Times New Roman"/>
                <w:lang w:val="it-IT"/>
              </w:rPr>
              <w:t>)</w:t>
            </w:r>
          </w:p>
        </w:tc>
        <w:tc>
          <w:tcPr>
            <w:tcW w:w="1693" w:type="dxa"/>
          </w:tcPr>
          <w:p w14:paraId="7F852C61" w14:textId="77777777" w:rsidR="00D64BD8" w:rsidRPr="00F97973" w:rsidRDefault="00D64BD8" w:rsidP="0066257E">
            <w:pPr>
              <w:ind w:firstLine="0"/>
              <w:jc w:val="center"/>
              <w:rPr>
                <w:rFonts w:ascii="Times New Roman" w:hAnsi="Times New Roman" w:cs="Times New Roman"/>
                <w:lang w:val="it-IT"/>
              </w:rPr>
            </w:pPr>
          </w:p>
        </w:tc>
      </w:tr>
      <w:tr w:rsidR="00D64BD8" w:rsidRPr="0039736E" w14:paraId="527667E1" w14:textId="77777777" w:rsidTr="008708C2">
        <w:tc>
          <w:tcPr>
            <w:tcW w:w="2925" w:type="dxa"/>
          </w:tcPr>
          <w:p w14:paraId="4D35AC2E" w14:textId="77777777" w:rsidR="00D64BD8" w:rsidRPr="00F97973" w:rsidRDefault="00D64BD8" w:rsidP="0066257E">
            <w:pPr>
              <w:ind w:firstLine="0"/>
              <w:jc w:val="center"/>
              <w:rPr>
                <w:rFonts w:ascii="Times New Roman" w:hAnsi="Times New Roman" w:cs="Times New Roman"/>
                <w:lang w:val="it-IT"/>
              </w:rPr>
            </w:pPr>
          </w:p>
        </w:tc>
        <w:tc>
          <w:tcPr>
            <w:tcW w:w="4158" w:type="dxa"/>
          </w:tcPr>
          <w:p w14:paraId="1F1B3DC6" w14:textId="0E9EF03B" w:rsidR="00D64BD8" w:rsidRPr="0039736E" w:rsidRDefault="00520152" w:rsidP="00595205">
            <w:pPr>
              <w:ind w:firstLine="0"/>
              <w:rPr>
                <w:rFonts w:ascii="Times New Roman" w:hAnsi="Times New Roman" w:cs="Times New Roman"/>
              </w:rPr>
            </w:pPr>
            <m:oMath>
              <m:r>
                <w:rPr>
                  <w:rFonts w:ascii="Cambria Math" w:eastAsia="Cambria Math" w:hAnsi="Cambria Math"/>
                  <w:szCs w:val="24"/>
                </w:rPr>
                <m:t>ϕ</m:t>
              </m:r>
            </m:oMath>
            <w:r w:rsidR="00595205">
              <w:rPr>
                <w:rFonts w:ascii="Times New Roman" w:eastAsiaTheme="minorEastAsia" w:hAnsi="Times New Roman" w:cs="Times New Roman"/>
              </w:rPr>
              <w:t>– promjer bušotine</w:t>
            </w:r>
            <w:r w:rsidR="00D736C7">
              <w:rPr>
                <w:rFonts w:ascii="Times New Roman" w:eastAsiaTheme="minorEastAsia" w:hAnsi="Times New Roman" w:cs="Times New Roman"/>
              </w:rPr>
              <w:t xml:space="preserve"> (m)</w:t>
            </w:r>
          </w:p>
        </w:tc>
        <w:tc>
          <w:tcPr>
            <w:tcW w:w="1693" w:type="dxa"/>
          </w:tcPr>
          <w:p w14:paraId="731D9F55" w14:textId="77777777" w:rsidR="00D64BD8" w:rsidRPr="0039736E" w:rsidRDefault="00D64BD8" w:rsidP="0066257E">
            <w:pPr>
              <w:ind w:firstLine="0"/>
              <w:jc w:val="center"/>
              <w:rPr>
                <w:rFonts w:ascii="Times New Roman" w:hAnsi="Times New Roman" w:cs="Times New Roman"/>
              </w:rPr>
            </w:pPr>
          </w:p>
        </w:tc>
      </w:tr>
      <w:tr w:rsidR="00D64BD8" w:rsidRPr="0039736E" w14:paraId="48CB96A8" w14:textId="77777777" w:rsidTr="008708C2">
        <w:tc>
          <w:tcPr>
            <w:tcW w:w="2925" w:type="dxa"/>
          </w:tcPr>
          <w:p w14:paraId="237C0113" w14:textId="77777777" w:rsidR="00D64BD8" w:rsidRPr="0039736E" w:rsidRDefault="00D64BD8" w:rsidP="0066257E">
            <w:pPr>
              <w:ind w:firstLine="0"/>
              <w:jc w:val="center"/>
              <w:rPr>
                <w:rFonts w:ascii="Times New Roman" w:hAnsi="Times New Roman" w:cs="Times New Roman"/>
              </w:rPr>
            </w:pPr>
          </w:p>
        </w:tc>
        <w:tc>
          <w:tcPr>
            <w:tcW w:w="4158" w:type="dxa"/>
          </w:tcPr>
          <w:p w14:paraId="674203AD" w14:textId="1DA8919E" w:rsidR="00D64BD8" w:rsidRPr="0039736E" w:rsidRDefault="0084716F" w:rsidP="00595205">
            <w:pPr>
              <w:ind w:firstLine="0"/>
              <w:rPr>
                <w:rFonts w:ascii="Times New Roman" w:hAnsi="Times New Roman" w:cs="Times New Roman"/>
              </w:rPr>
            </w:pPr>
            <m:oMath>
              <m:sSub>
                <m:sSubPr>
                  <m:ctrlPr>
                    <w:rPr>
                      <w:rFonts w:ascii="Cambria Math" w:hAnsi="Cambria Math"/>
                      <w:i/>
                    </w:rPr>
                  </m:ctrlPr>
                </m:sSubPr>
                <m:e>
                  <m:r>
                    <w:rPr>
                      <w:rFonts w:ascii="Cambria Math" w:hAnsi="Cambria Math"/>
                    </w:rPr>
                    <m:t>ρ</m:t>
                  </m:r>
                </m:e>
                <m:sub>
                  <m:r>
                    <w:rPr>
                      <w:rFonts w:ascii="Cambria Math" w:hAnsi="Cambria Math"/>
                    </w:rPr>
                    <m:t>e</m:t>
                  </m:r>
                </m:sub>
              </m:sSub>
            </m:oMath>
            <w:r w:rsidR="00595205">
              <w:rPr>
                <w:rFonts w:ascii="Times New Roman" w:eastAsiaTheme="minorEastAsia" w:hAnsi="Times New Roman" w:cs="Times New Roman"/>
              </w:rPr>
              <w:t xml:space="preserve"> – gustoća eksploziva</w:t>
            </w:r>
            <w:r w:rsidR="00D736C7">
              <w:rPr>
                <w:rFonts w:ascii="Times New Roman" w:eastAsiaTheme="minorEastAsia" w:hAnsi="Times New Roman" w:cs="Times New Roman"/>
              </w:rPr>
              <w:t xml:space="preserve"> (kg/m</w:t>
            </w:r>
            <w:r w:rsidR="00AF3F88">
              <w:rPr>
                <w:rFonts w:ascii="Times New Roman" w:eastAsiaTheme="minorEastAsia" w:hAnsi="Times New Roman" w:cs="Times New Roman"/>
                <w:vertAlign w:val="superscript"/>
              </w:rPr>
              <w:t>3</w:t>
            </w:r>
            <w:r w:rsidR="00D736C7">
              <w:rPr>
                <w:rFonts w:ascii="Times New Roman" w:eastAsiaTheme="minorEastAsia" w:hAnsi="Times New Roman" w:cs="Times New Roman"/>
              </w:rPr>
              <w:t>)</w:t>
            </w:r>
          </w:p>
        </w:tc>
        <w:tc>
          <w:tcPr>
            <w:tcW w:w="1693" w:type="dxa"/>
          </w:tcPr>
          <w:p w14:paraId="6A93F284" w14:textId="77777777" w:rsidR="00D64BD8" w:rsidRPr="0039736E" w:rsidRDefault="00D64BD8" w:rsidP="0066257E">
            <w:pPr>
              <w:ind w:firstLine="0"/>
              <w:jc w:val="center"/>
              <w:rPr>
                <w:rFonts w:ascii="Times New Roman" w:hAnsi="Times New Roman" w:cs="Times New Roman"/>
              </w:rPr>
            </w:pPr>
          </w:p>
        </w:tc>
      </w:tr>
    </w:tbl>
    <w:p w14:paraId="17A618AE" w14:textId="77777777" w:rsidR="005F5B0D" w:rsidRDefault="005F5B0D" w:rsidP="00EE538C">
      <w:pPr>
        <w:tabs>
          <w:tab w:val="left" w:pos="2297"/>
        </w:tabs>
      </w:pPr>
    </w:p>
    <w:p w14:paraId="120C96E0" w14:textId="40D71DFC" w:rsidR="00345B45" w:rsidRDefault="004E386E" w:rsidP="00EE538C">
      <w:pPr>
        <w:tabs>
          <w:tab w:val="left" w:pos="2297"/>
        </w:tabs>
      </w:pPr>
      <w:r>
        <w:lastRenderedPageBreak/>
        <w:t xml:space="preserve">Recipročnom vrijednošću jedinične </w:t>
      </w:r>
      <w:r w:rsidR="00C22731">
        <w:t xml:space="preserve">mase </w:t>
      </w:r>
      <w:r w:rsidR="0035394A">
        <w:t>dobi</w:t>
      </w:r>
      <w:r w:rsidR="00821DB8">
        <w:t xml:space="preserve">je se </w:t>
      </w:r>
      <w:r w:rsidR="00094D54">
        <w:t xml:space="preserve">odnos duljine punjenja po </w:t>
      </w:r>
      <w:r w:rsidR="00EA18F9">
        <w:t>masi</w:t>
      </w:r>
      <w:r w:rsidR="001D631F">
        <w:t xml:space="preserve"> eksploziva</w:t>
      </w:r>
      <w:r w:rsidR="00EA18F9">
        <w:t>. Dakle,</w:t>
      </w:r>
      <w:r w:rsidR="00213014">
        <w:t xml:space="preserve"> umjesto da </w:t>
      </w:r>
      <w:r w:rsidR="006120A0">
        <w:t xml:space="preserve">se mjeri izrazito </w:t>
      </w:r>
      <w:r w:rsidR="002F0D66">
        <w:t>mala</w:t>
      </w:r>
      <w:r w:rsidR="006120A0">
        <w:t xml:space="preserve"> masa </w:t>
      </w:r>
      <w:r w:rsidR="00193210">
        <w:t xml:space="preserve">eksploziva, </w:t>
      </w:r>
      <w:r w:rsidR="0008202A">
        <w:t>koristi</w:t>
      </w:r>
      <w:r w:rsidR="009311B4">
        <w:t xml:space="preserve"> se duljina punjenja minske bušotine.</w:t>
      </w:r>
      <w:r w:rsidR="0008202A">
        <w:t xml:space="preserve"> </w:t>
      </w:r>
    </w:p>
    <w:p w14:paraId="1A63E363" w14:textId="1C476ED0" w:rsidR="00193459" w:rsidRDefault="005F1B9C" w:rsidP="00EE538C">
      <w:pPr>
        <w:tabs>
          <w:tab w:val="left" w:pos="2297"/>
        </w:tabs>
      </w:pPr>
      <w:r>
        <w:t>U tablic</w:t>
      </w:r>
      <w:r w:rsidR="00C9616B">
        <w:t>ama</w:t>
      </w:r>
      <w:r>
        <w:t xml:space="preserve"> 5-</w:t>
      </w:r>
      <w:r w:rsidR="00516783">
        <w:t>4</w:t>
      </w:r>
      <w:r>
        <w:t xml:space="preserve"> </w:t>
      </w:r>
      <w:r w:rsidR="00C9616B">
        <w:t>i 5-</w:t>
      </w:r>
      <w:r w:rsidR="00516783">
        <w:t>5</w:t>
      </w:r>
      <w:r w:rsidR="00C9616B">
        <w:t xml:space="preserve"> </w:t>
      </w:r>
      <w:r w:rsidR="00575B47">
        <w:t>nalaze se jediničn</w:t>
      </w:r>
      <w:r w:rsidR="00C9616B">
        <w:t>e</w:t>
      </w:r>
      <w:r w:rsidR="0063723C">
        <w:t xml:space="preserve"> mas</w:t>
      </w:r>
      <w:r w:rsidR="00C9616B">
        <w:t>e</w:t>
      </w:r>
      <w:r w:rsidR="0063723C">
        <w:t xml:space="preserve"> i duljin</w:t>
      </w:r>
      <w:r w:rsidR="00C9616B">
        <w:t>e</w:t>
      </w:r>
      <w:r w:rsidR="0063723C">
        <w:t xml:space="preserve"> punjenja za </w:t>
      </w:r>
      <w:r w:rsidR="00745C72">
        <w:t xml:space="preserve">minske bušotine </w:t>
      </w:r>
      <w:r w:rsidR="002C2E98">
        <w:t xml:space="preserve">promjera </w:t>
      </w:r>
      <w:r w:rsidR="00D03F9E">
        <w:t>16, 20, 24 i 32 mm</w:t>
      </w:r>
      <w:r w:rsidR="00682B57">
        <w:t xml:space="preserve"> </w:t>
      </w:r>
      <w:r w:rsidR="00550915">
        <w:t>za plastični i emulzijski eksploziv.</w:t>
      </w:r>
      <w:r w:rsidR="00A85E99">
        <w:t xml:space="preserve"> </w:t>
      </w:r>
      <w:r w:rsidR="00523A52">
        <w:t>Svak</w:t>
      </w:r>
      <w:r w:rsidR="000A632B">
        <w:t xml:space="preserve">i navedeni parametar izračunat je </w:t>
      </w:r>
      <w:r w:rsidR="008876BB">
        <w:t xml:space="preserve">uz </w:t>
      </w:r>
      <w:r w:rsidR="00EA5267">
        <w:t xml:space="preserve">specifičnu potrošnju </w:t>
      </w:r>
      <w:r w:rsidR="00EA5267" w:rsidRPr="00520152">
        <w:rPr>
          <w:i/>
          <w:iCs/>
        </w:rPr>
        <w:t>q</w:t>
      </w:r>
      <w:r w:rsidR="00EA5267">
        <w:t xml:space="preserve"> u iznosu od 2,5 kg/m</w:t>
      </w:r>
      <w:r w:rsidR="00EA5267">
        <w:rPr>
          <w:vertAlign w:val="superscript"/>
        </w:rPr>
        <w:t>3</w:t>
      </w:r>
      <w:r w:rsidR="00EA5267">
        <w:t>.</w:t>
      </w:r>
    </w:p>
    <w:p w14:paraId="4741126F" w14:textId="1703D996" w:rsidR="00193459" w:rsidRPr="00193459" w:rsidRDefault="00193459" w:rsidP="00193459">
      <w:pPr>
        <w:pStyle w:val="Caption"/>
        <w:keepNext/>
        <w:rPr>
          <w:sz w:val="20"/>
          <w:szCs w:val="20"/>
        </w:rPr>
      </w:pPr>
      <w:bookmarkStart w:id="41" w:name="_Toc107444902"/>
      <w:r w:rsidRPr="00193459">
        <w:rPr>
          <w:sz w:val="20"/>
          <w:szCs w:val="20"/>
        </w:rPr>
        <w:t xml:space="preserve">Tablica </w:t>
      </w:r>
      <w:r w:rsidR="0027725D">
        <w:rPr>
          <w:sz w:val="20"/>
          <w:szCs w:val="20"/>
        </w:rPr>
        <w:fldChar w:fldCharType="begin"/>
      </w:r>
      <w:r w:rsidR="0027725D">
        <w:rPr>
          <w:sz w:val="20"/>
          <w:szCs w:val="20"/>
        </w:rPr>
        <w:instrText xml:space="preserve"> STYLEREF 1 \s </w:instrText>
      </w:r>
      <w:r w:rsidR="0027725D">
        <w:rPr>
          <w:sz w:val="20"/>
          <w:szCs w:val="20"/>
        </w:rPr>
        <w:fldChar w:fldCharType="separate"/>
      </w:r>
      <w:r w:rsidR="0027725D">
        <w:rPr>
          <w:noProof/>
          <w:sz w:val="20"/>
          <w:szCs w:val="20"/>
        </w:rPr>
        <w:t>5</w:t>
      </w:r>
      <w:r w:rsidR="0027725D">
        <w:rPr>
          <w:sz w:val="20"/>
          <w:szCs w:val="20"/>
        </w:rPr>
        <w:fldChar w:fldCharType="end"/>
      </w:r>
      <w:r w:rsidR="0027725D">
        <w:rPr>
          <w:sz w:val="20"/>
          <w:szCs w:val="20"/>
        </w:rPr>
        <w:noBreakHyphen/>
      </w:r>
      <w:r w:rsidR="0027725D">
        <w:rPr>
          <w:sz w:val="20"/>
          <w:szCs w:val="20"/>
        </w:rPr>
        <w:fldChar w:fldCharType="begin"/>
      </w:r>
      <w:r w:rsidR="0027725D">
        <w:rPr>
          <w:sz w:val="20"/>
          <w:szCs w:val="20"/>
        </w:rPr>
        <w:instrText xml:space="preserve"> SEQ Tablica \* ARABIC \s 1 </w:instrText>
      </w:r>
      <w:r w:rsidR="0027725D">
        <w:rPr>
          <w:sz w:val="20"/>
          <w:szCs w:val="20"/>
        </w:rPr>
        <w:fldChar w:fldCharType="separate"/>
      </w:r>
      <w:r w:rsidR="00CD06E3">
        <w:rPr>
          <w:noProof/>
          <w:sz w:val="20"/>
          <w:szCs w:val="20"/>
        </w:rPr>
        <w:t>4</w:t>
      </w:r>
      <w:r w:rsidR="0027725D">
        <w:rPr>
          <w:sz w:val="20"/>
          <w:szCs w:val="20"/>
        </w:rPr>
        <w:fldChar w:fldCharType="end"/>
      </w:r>
      <w:r w:rsidRPr="00193459">
        <w:rPr>
          <w:sz w:val="20"/>
          <w:szCs w:val="20"/>
        </w:rPr>
        <w:t xml:space="preserve"> </w:t>
      </w:r>
      <w:r w:rsidRPr="00193459">
        <w:rPr>
          <w:b w:val="0"/>
          <w:bCs w:val="0"/>
          <w:sz w:val="20"/>
          <w:szCs w:val="20"/>
        </w:rPr>
        <w:t>Jedinične mase i duljine punjenja za bušotine punjenje Riodinom HE</w:t>
      </w:r>
      <w:bookmarkEnd w:id="41"/>
    </w:p>
    <w:tbl>
      <w:tblPr>
        <w:tblW w:w="8484" w:type="dxa"/>
        <w:jc w:val="center"/>
        <w:tblLook w:val="04A0" w:firstRow="1" w:lastRow="0" w:firstColumn="1" w:lastColumn="0" w:noHBand="0" w:noVBand="1"/>
      </w:tblPr>
      <w:tblGrid>
        <w:gridCol w:w="2109"/>
        <w:gridCol w:w="2218"/>
        <w:gridCol w:w="1706"/>
        <w:gridCol w:w="2451"/>
      </w:tblGrid>
      <w:tr w:rsidR="00193459" w:rsidRPr="00193459" w14:paraId="2E766FAB" w14:textId="77777777" w:rsidTr="0048079D">
        <w:trPr>
          <w:trHeight w:val="349"/>
          <w:jc w:val="center"/>
        </w:trPr>
        <w:tc>
          <w:tcPr>
            <w:tcW w:w="2109"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2CA33727" w14:textId="017C63D6" w:rsidR="00193459" w:rsidRPr="00DC5DC4" w:rsidRDefault="00193459" w:rsidP="00193459">
            <w:pPr>
              <w:spacing w:line="240" w:lineRule="auto"/>
              <w:ind w:firstLine="0"/>
              <w:jc w:val="center"/>
              <w:rPr>
                <w:color w:val="000000"/>
                <w:sz w:val="22"/>
                <w:szCs w:val="22"/>
                <w:lang w:eastAsia="hr-HR"/>
              </w:rPr>
            </w:pPr>
            <w:r w:rsidRPr="00DC5DC4">
              <w:rPr>
                <w:color w:val="000000"/>
                <w:sz w:val="22"/>
                <w:szCs w:val="22"/>
                <w:lang w:eastAsia="hr-HR"/>
              </w:rPr>
              <w:t>promjer bušotine</w:t>
            </w:r>
            <w:r w:rsidR="00520152" w:rsidRPr="00DC5DC4">
              <w:rPr>
                <w:color w:val="000000"/>
                <w:sz w:val="22"/>
                <w:szCs w:val="22"/>
                <w:lang w:eastAsia="hr-HR"/>
              </w:rPr>
              <w:t xml:space="preserve"> </w:t>
            </w:r>
            <m:oMath>
              <m:r>
                <w:rPr>
                  <w:rFonts w:ascii="Cambria Math" w:eastAsia="Cambria Math" w:hAnsi="Cambria Math"/>
                  <w:sz w:val="22"/>
                  <w:szCs w:val="22"/>
                </w:rPr>
                <m:t>ϕ</m:t>
              </m:r>
            </m:oMath>
            <w:r w:rsidRPr="00DC5DC4">
              <w:rPr>
                <w:color w:val="000000"/>
                <w:sz w:val="22"/>
                <w:szCs w:val="22"/>
                <w:lang w:eastAsia="hr-HR"/>
              </w:rPr>
              <w:t xml:space="preserve"> (mm)</w:t>
            </w:r>
          </w:p>
        </w:tc>
        <w:tc>
          <w:tcPr>
            <w:tcW w:w="2218" w:type="dxa"/>
            <w:tcBorders>
              <w:top w:val="single" w:sz="4" w:space="0" w:color="auto"/>
              <w:left w:val="nil"/>
              <w:bottom w:val="single" w:sz="4" w:space="0" w:color="auto"/>
              <w:right w:val="single" w:sz="4" w:space="0" w:color="auto"/>
            </w:tcBorders>
            <w:shd w:val="clear" w:color="000000" w:fill="B4C6E7"/>
            <w:noWrap/>
            <w:vAlign w:val="center"/>
            <w:hideMark/>
          </w:tcPr>
          <w:p w14:paraId="0C87A8E4" w14:textId="407287DD" w:rsidR="00193459" w:rsidRPr="00DC5DC4" w:rsidRDefault="00193459" w:rsidP="00193459">
            <w:pPr>
              <w:spacing w:line="240" w:lineRule="auto"/>
              <w:ind w:firstLine="0"/>
              <w:jc w:val="center"/>
              <w:rPr>
                <w:color w:val="000000"/>
                <w:sz w:val="22"/>
                <w:szCs w:val="22"/>
                <w:lang w:eastAsia="hr-HR"/>
              </w:rPr>
            </w:pPr>
            <w:r w:rsidRPr="00DC5DC4">
              <w:rPr>
                <w:color w:val="000000"/>
                <w:sz w:val="22"/>
                <w:szCs w:val="22"/>
                <w:lang w:eastAsia="hr-HR"/>
              </w:rPr>
              <w:t xml:space="preserve">gustoća eksploziva </w:t>
            </w:r>
            <w:r w:rsidR="00520152" w:rsidRPr="00DC5DC4">
              <w:rPr>
                <w:rFonts w:ascii="Calibri" w:hAnsi="Calibri" w:cs="Calibri"/>
                <w:i/>
                <w:color w:val="000000"/>
                <w:sz w:val="22"/>
                <w:szCs w:val="22"/>
                <w:lang w:eastAsia="hr-HR"/>
              </w:rPr>
              <w:t>ρ</w:t>
            </w:r>
            <w:r w:rsidR="00520152" w:rsidRPr="00DC5DC4">
              <w:rPr>
                <w:i/>
                <w:color w:val="000000"/>
                <w:sz w:val="22"/>
                <w:szCs w:val="22"/>
                <w:vertAlign w:val="subscript"/>
                <w:lang w:eastAsia="hr-HR"/>
              </w:rPr>
              <w:t xml:space="preserve">e </w:t>
            </w:r>
            <w:r w:rsidRPr="00DC5DC4">
              <w:rPr>
                <w:color w:val="000000"/>
                <w:sz w:val="22"/>
                <w:szCs w:val="22"/>
                <w:lang w:eastAsia="hr-HR"/>
              </w:rPr>
              <w:t>(kg/m</w:t>
            </w:r>
            <w:r w:rsidRPr="00DC5DC4">
              <w:rPr>
                <w:color w:val="000000"/>
                <w:sz w:val="22"/>
                <w:szCs w:val="22"/>
                <w:vertAlign w:val="superscript"/>
                <w:lang w:eastAsia="hr-HR"/>
              </w:rPr>
              <w:t>3</w:t>
            </w:r>
            <w:r w:rsidRPr="00DC5DC4">
              <w:rPr>
                <w:color w:val="000000"/>
                <w:sz w:val="22"/>
                <w:szCs w:val="22"/>
                <w:lang w:eastAsia="hr-HR"/>
              </w:rPr>
              <w:t>)</w:t>
            </w:r>
          </w:p>
        </w:tc>
        <w:tc>
          <w:tcPr>
            <w:tcW w:w="1706" w:type="dxa"/>
            <w:tcBorders>
              <w:top w:val="single" w:sz="4" w:space="0" w:color="auto"/>
              <w:left w:val="nil"/>
              <w:bottom w:val="single" w:sz="4" w:space="0" w:color="auto"/>
              <w:right w:val="single" w:sz="4" w:space="0" w:color="auto"/>
            </w:tcBorders>
            <w:shd w:val="clear" w:color="000000" w:fill="B4C6E7"/>
            <w:noWrap/>
            <w:vAlign w:val="center"/>
            <w:hideMark/>
          </w:tcPr>
          <w:p w14:paraId="4B66EA03" w14:textId="54AED928" w:rsidR="00193459" w:rsidRPr="00DC5DC4" w:rsidRDefault="00193459" w:rsidP="00193459">
            <w:pPr>
              <w:spacing w:line="240" w:lineRule="auto"/>
              <w:ind w:firstLine="0"/>
              <w:jc w:val="center"/>
              <w:rPr>
                <w:color w:val="000000"/>
                <w:sz w:val="22"/>
                <w:szCs w:val="22"/>
                <w:lang w:eastAsia="hr-HR"/>
              </w:rPr>
            </w:pPr>
            <w:r w:rsidRPr="00DC5DC4">
              <w:rPr>
                <w:color w:val="000000"/>
                <w:sz w:val="22"/>
                <w:szCs w:val="22"/>
                <w:lang w:eastAsia="hr-HR"/>
              </w:rPr>
              <w:t xml:space="preserve">jedinična masa </w:t>
            </w:r>
            <m:oMath>
              <m:sSub>
                <m:sSubPr>
                  <m:ctrlPr>
                    <w:rPr>
                      <w:rFonts w:ascii="Cambria Math" w:hAnsi="Cambria Math"/>
                      <w:i/>
                      <w:color w:val="000000"/>
                      <w:sz w:val="22"/>
                      <w:szCs w:val="22"/>
                      <w:lang w:eastAsia="hr-HR"/>
                    </w:rPr>
                  </m:ctrlPr>
                </m:sSubPr>
                <m:e>
                  <m:r>
                    <w:rPr>
                      <w:rFonts w:ascii="Cambria Math" w:hAnsi="Cambria Math"/>
                      <w:color w:val="000000"/>
                      <w:sz w:val="22"/>
                      <w:szCs w:val="22"/>
                      <w:lang w:eastAsia="hr-HR"/>
                    </w:rPr>
                    <m:t>m</m:t>
                  </m:r>
                </m:e>
                <m:sub>
                  <m:r>
                    <w:rPr>
                      <w:rFonts w:ascii="Cambria Math" w:hAnsi="Cambria Math"/>
                      <w:color w:val="000000"/>
                      <w:sz w:val="22"/>
                      <w:szCs w:val="22"/>
                      <w:lang w:eastAsia="hr-HR"/>
                    </w:rPr>
                    <m:t>j</m:t>
                  </m:r>
                </m:sub>
              </m:sSub>
            </m:oMath>
            <w:r w:rsidRPr="00DC5DC4">
              <w:rPr>
                <w:color w:val="000000"/>
                <w:sz w:val="22"/>
                <w:szCs w:val="22"/>
                <w:lang w:eastAsia="hr-HR"/>
              </w:rPr>
              <w:t xml:space="preserve"> (kg/m)</w:t>
            </w:r>
          </w:p>
        </w:tc>
        <w:tc>
          <w:tcPr>
            <w:tcW w:w="2451" w:type="dxa"/>
            <w:tcBorders>
              <w:top w:val="single" w:sz="4" w:space="0" w:color="auto"/>
              <w:left w:val="nil"/>
              <w:bottom w:val="single" w:sz="4" w:space="0" w:color="auto"/>
              <w:right w:val="single" w:sz="4" w:space="0" w:color="auto"/>
            </w:tcBorders>
            <w:shd w:val="clear" w:color="000000" w:fill="B4C6E7"/>
            <w:noWrap/>
            <w:vAlign w:val="center"/>
            <w:hideMark/>
          </w:tcPr>
          <w:p w14:paraId="462C599B" w14:textId="3E9E9E01" w:rsidR="00193459" w:rsidRPr="00DC5DC4" w:rsidRDefault="00193459" w:rsidP="00193459">
            <w:pPr>
              <w:spacing w:line="240" w:lineRule="auto"/>
              <w:ind w:firstLine="0"/>
              <w:jc w:val="center"/>
              <w:rPr>
                <w:color w:val="000000"/>
                <w:sz w:val="22"/>
                <w:szCs w:val="22"/>
                <w:lang w:eastAsia="hr-HR"/>
              </w:rPr>
            </w:pPr>
            <w:r w:rsidRPr="00DC5DC4">
              <w:rPr>
                <w:color w:val="000000"/>
                <w:sz w:val="22"/>
                <w:szCs w:val="22"/>
                <w:lang w:eastAsia="hr-HR"/>
              </w:rPr>
              <w:t>duljina punjenja (</w:t>
            </w:r>
            <w:r w:rsidR="000B52BB" w:rsidRPr="00DC5DC4">
              <w:rPr>
                <w:color w:val="000000"/>
                <w:sz w:val="22"/>
                <w:szCs w:val="22"/>
                <w:lang w:eastAsia="hr-HR"/>
              </w:rPr>
              <w:t>cm</w:t>
            </w:r>
            <w:r w:rsidRPr="00DC5DC4">
              <w:rPr>
                <w:color w:val="000000"/>
                <w:sz w:val="22"/>
                <w:szCs w:val="22"/>
                <w:lang w:eastAsia="hr-HR"/>
              </w:rPr>
              <w:t>)</w:t>
            </w:r>
          </w:p>
        </w:tc>
      </w:tr>
      <w:tr w:rsidR="00193459" w:rsidRPr="00193459" w14:paraId="0EC7F20C" w14:textId="77777777" w:rsidTr="0048079D">
        <w:trPr>
          <w:trHeight w:val="323"/>
          <w:jc w:val="center"/>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14:paraId="10A6BD3A"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16</w:t>
            </w:r>
          </w:p>
        </w:tc>
        <w:tc>
          <w:tcPr>
            <w:tcW w:w="2218" w:type="dxa"/>
            <w:tcBorders>
              <w:top w:val="nil"/>
              <w:left w:val="nil"/>
              <w:bottom w:val="single" w:sz="4" w:space="0" w:color="auto"/>
              <w:right w:val="single" w:sz="4" w:space="0" w:color="auto"/>
            </w:tcBorders>
            <w:shd w:val="clear" w:color="auto" w:fill="auto"/>
            <w:noWrap/>
            <w:vAlign w:val="center"/>
            <w:hideMark/>
          </w:tcPr>
          <w:p w14:paraId="67B62632"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1450</w:t>
            </w:r>
          </w:p>
        </w:tc>
        <w:tc>
          <w:tcPr>
            <w:tcW w:w="1706" w:type="dxa"/>
            <w:tcBorders>
              <w:top w:val="nil"/>
              <w:left w:val="nil"/>
              <w:bottom w:val="single" w:sz="4" w:space="0" w:color="auto"/>
              <w:right w:val="single" w:sz="4" w:space="0" w:color="auto"/>
            </w:tcBorders>
            <w:shd w:val="clear" w:color="auto" w:fill="auto"/>
            <w:noWrap/>
            <w:vAlign w:val="bottom"/>
            <w:hideMark/>
          </w:tcPr>
          <w:p w14:paraId="51E43AFB"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0,29</w:t>
            </w:r>
          </w:p>
        </w:tc>
        <w:tc>
          <w:tcPr>
            <w:tcW w:w="2451" w:type="dxa"/>
            <w:tcBorders>
              <w:top w:val="nil"/>
              <w:left w:val="nil"/>
              <w:bottom w:val="single" w:sz="4" w:space="0" w:color="auto"/>
              <w:right w:val="single" w:sz="4" w:space="0" w:color="auto"/>
            </w:tcBorders>
            <w:shd w:val="clear" w:color="auto" w:fill="auto"/>
            <w:noWrap/>
            <w:vAlign w:val="bottom"/>
            <w:hideMark/>
          </w:tcPr>
          <w:p w14:paraId="3BB7A1D3"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3,4</w:t>
            </w:r>
          </w:p>
        </w:tc>
      </w:tr>
      <w:tr w:rsidR="00193459" w:rsidRPr="00193459" w14:paraId="3C06BD08" w14:textId="77777777" w:rsidTr="0048079D">
        <w:trPr>
          <w:trHeight w:val="323"/>
          <w:jc w:val="center"/>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14:paraId="279D7A65"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20</w:t>
            </w:r>
          </w:p>
        </w:tc>
        <w:tc>
          <w:tcPr>
            <w:tcW w:w="2218" w:type="dxa"/>
            <w:tcBorders>
              <w:top w:val="nil"/>
              <w:left w:val="nil"/>
              <w:bottom w:val="single" w:sz="4" w:space="0" w:color="auto"/>
              <w:right w:val="single" w:sz="4" w:space="0" w:color="auto"/>
            </w:tcBorders>
            <w:shd w:val="clear" w:color="auto" w:fill="auto"/>
            <w:noWrap/>
            <w:vAlign w:val="center"/>
            <w:hideMark/>
          </w:tcPr>
          <w:p w14:paraId="5F6D4BD5"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1450</w:t>
            </w:r>
          </w:p>
        </w:tc>
        <w:tc>
          <w:tcPr>
            <w:tcW w:w="1706" w:type="dxa"/>
            <w:tcBorders>
              <w:top w:val="nil"/>
              <w:left w:val="nil"/>
              <w:bottom w:val="single" w:sz="4" w:space="0" w:color="auto"/>
              <w:right w:val="single" w:sz="4" w:space="0" w:color="auto"/>
            </w:tcBorders>
            <w:shd w:val="clear" w:color="auto" w:fill="auto"/>
            <w:noWrap/>
            <w:vAlign w:val="bottom"/>
            <w:hideMark/>
          </w:tcPr>
          <w:p w14:paraId="7F030DBB"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0,46</w:t>
            </w:r>
          </w:p>
        </w:tc>
        <w:tc>
          <w:tcPr>
            <w:tcW w:w="2451" w:type="dxa"/>
            <w:tcBorders>
              <w:top w:val="nil"/>
              <w:left w:val="nil"/>
              <w:bottom w:val="single" w:sz="4" w:space="0" w:color="auto"/>
              <w:right w:val="single" w:sz="4" w:space="0" w:color="auto"/>
            </w:tcBorders>
            <w:shd w:val="clear" w:color="auto" w:fill="auto"/>
            <w:noWrap/>
            <w:vAlign w:val="bottom"/>
            <w:hideMark/>
          </w:tcPr>
          <w:p w14:paraId="3332B998"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2,2</w:t>
            </w:r>
          </w:p>
        </w:tc>
      </w:tr>
      <w:tr w:rsidR="00193459" w:rsidRPr="00193459" w14:paraId="4CA9DA24" w14:textId="77777777" w:rsidTr="0048079D">
        <w:trPr>
          <w:trHeight w:val="323"/>
          <w:jc w:val="center"/>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14:paraId="698EBA50"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24</w:t>
            </w:r>
          </w:p>
        </w:tc>
        <w:tc>
          <w:tcPr>
            <w:tcW w:w="2218" w:type="dxa"/>
            <w:tcBorders>
              <w:top w:val="nil"/>
              <w:left w:val="nil"/>
              <w:bottom w:val="single" w:sz="4" w:space="0" w:color="auto"/>
              <w:right w:val="single" w:sz="4" w:space="0" w:color="auto"/>
            </w:tcBorders>
            <w:shd w:val="clear" w:color="auto" w:fill="auto"/>
            <w:noWrap/>
            <w:vAlign w:val="center"/>
            <w:hideMark/>
          </w:tcPr>
          <w:p w14:paraId="238E8A2C"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1450</w:t>
            </w:r>
          </w:p>
        </w:tc>
        <w:tc>
          <w:tcPr>
            <w:tcW w:w="1706" w:type="dxa"/>
            <w:tcBorders>
              <w:top w:val="nil"/>
              <w:left w:val="nil"/>
              <w:bottom w:val="single" w:sz="4" w:space="0" w:color="auto"/>
              <w:right w:val="single" w:sz="4" w:space="0" w:color="auto"/>
            </w:tcBorders>
            <w:shd w:val="clear" w:color="auto" w:fill="auto"/>
            <w:noWrap/>
            <w:vAlign w:val="bottom"/>
            <w:hideMark/>
          </w:tcPr>
          <w:p w14:paraId="2E577E2C"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0,66</w:t>
            </w:r>
          </w:p>
        </w:tc>
        <w:tc>
          <w:tcPr>
            <w:tcW w:w="2451" w:type="dxa"/>
            <w:tcBorders>
              <w:top w:val="nil"/>
              <w:left w:val="nil"/>
              <w:bottom w:val="single" w:sz="4" w:space="0" w:color="auto"/>
              <w:right w:val="single" w:sz="4" w:space="0" w:color="auto"/>
            </w:tcBorders>
            <w:shd w:val="clear" w:color="auto" w:fill="auto"/>
            <w:noWrap/>
            <w:vAlign w:val="bottom"/>
            <w:hideMark/>
          </w:tcPr>
          <w:p w14:paraId="6D901CB2"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1,5</w:t>
            </w:r>
          </w:p>
        </w:tc>
      </w:tr>
      <w:tr w:rsidR="00193459" w:rsidRPr="00193459" w14:paraId="258B33F1" w14:textId="77777777" w:rsidTr="0048079D">
        <w:trPr>
          <w:trHeight w:val="323"/>
          <w:jc w:val="center"/>
        </w:trPr>
        <w:tc>
          <w:tcPr>
            <w:tcW w:w="2109" w:type="dxa"/>
            <w:tcBorders>
              <w:top w:val="nil"/>
              <w:left w:val="single" w:sz="4" w:space="0" w:color="auto"/>
              <w:bottom w:val="single" w:sz="4" w:space="0" w:color="auto"/>
              <w:right w:val="single" w:sz="4" w:space="0" w:color="auto"/>
            </w:tcBorders>
            <w:shd w:val="clear" w:color="auto" w:fill="auto"/>
            <w:noWrap/>
            <w:vAlign w:val="center"/>
            <w:hideMark/>
          </w:tcPr>
          <w:p w14:paraId="2B226C20"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32</w:t>
            </w:r>
          </w:p>
        </w:tc>
        <w:tc>
          <w:tcPr>
            <w:tcW w:w="2218" w:type="dxa"/>
            <w:tcBorders>
              <w:top w:val="nil"/>
              <w:left w:val="nil"/>
              <w:bottom w:val="single" w:sz="4" w:space="0" w:color="auto"/>
              <w:right w:val="single" w:sz="4" w:space="0" w:color="auto"/>
            </w:tcBorders>
            <w:shd w:val="clear" w:color="auto" w:fill="auto"/>
            <w:noWrap/>
            <w:vAlign w:val="center"/>
            <w:hideMark/>
          </w:tcPr>
          <w:p w14:paraId="629AC151" w14:textId="77777777" w:rsidR="00193459" w:rsidRPr="00193459" w:rsidRDefault="00193459" w:rsidP="00193459">
            <w:pPr>
              <w:spacing w:line="240" w:lineRule="auto"/>
              <w:ind w:firstLine="0"/>
              <w:jc w:val="center"/>
              <w:rPr>
                <w:color w:val="000000"/>
                <w:sz w:val="22"/>
                <w:szCs w:val="22"/>
                <w:lang w:eastAsia="hr-HR"/>
              </w:rPr>
            </w:pPr>
            <w:r w:rsidRPr="00193459">
              <w:rPr>
                <w:color w:val="000000"/>
                <w:sz w:val="22"/>
                <w:szCs w:val="22"/>
                <w:lang w:eastAsia="hr-HR"/>
              </w:rPr>
              <w:t>1450</w:t>
            </w:r>
          </w:p>
        </w:tc>
        <w:tc>
          <w:tcPr>
            <w:tcW w:w="1706" w:type="dxa"/>
            <w:tcBorders>
              <w:top w:val="nil"/>
              <w:left w:val="nil"/>
              <w:bottom w:val="single" w:sz="4" w:space="0" w:color="auto"/>
              <w:right w:val="single" w:sz="4" w:space="0" w:color="auto"/>
            </w:tcBorders>
            <w:shd w:val="clear" w:color="auto" w:fill="auto"/>
            <w:noWrap/>
            <w:vAlign w:val="bottom"/>
            <w:hideMark/>
          </w:tcPr>
          <w:p w14:paraId="65F73B62"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1,17</w:t>
            </w:r>
          </w:p>
        </w:tc>
        <w:tc>
          <w:tcPr>
            <w:tcW w:w="2451" w:type="dxa"/>
            <w:tcBorders>
              <w:top w:val="nil"/>
              <w:left w:val="nil"/>
              <w:bottom w:val="single" w:sz="4" w:space="0" w:color="auto"/>
              <w:right w:val="single" w:sz="4" w:space="0" w:color="auto"/>
            </w:tcBorders>
            <w:shd w:val="clear" w:color="auto" w:fill="auto"/>
            <w:noWrap/>
            <w:vAlign w:val="bottom"/>
            <w:hideMark/>
          </w:tcPr>
          <w:p w14:paraId="58ADFB36" w14:textId="77777777" w:rsidR="00193459" w:rsidRPr="00193459" w:rsidRDefault="00193459" w:rsidP="00193459">
            <w:pPr>
              <w:spacing w:line="240" w:lineRule="auto"/>
              <w:ind w:firstLine="0"/>
              <w:jc w:val="right"/>
              <w:rPr>
                <w:color w:val="000000"/>
                <w:sz w:val="22"/>
                <w:szCs w:val="22"/>
                <w:lang w:eastAsia="hr-HR"/>
              </w:rPr>
            </w:pPr>
            <w:r w:rsidRPr="00193459">
              <w:rPr>
                <w:color w:val="000000"/>
                <w:sz w:val="22"/>
                <w:szCs w:val="22"/>
                <w:lang w:eastAsia="hr-HR"/>
              </w:rPr>
              <w:t>0,9</w:t>
            </w:r>
          </w:p>
        </w:tc>
      </w:tr>
    </w:tbl>
    <w:p w14:paraId="051C6E27" w14:textId="77777777" w:rsidR="00193459" w:rsidRDefault="00193459" w:rsidP="00EE538C">
      <w:pPr>
        <w:tabs>
          <w:tab w:val="left" w:pos="2297"/>
        </w:tabs>
      </w:pPr>
    </w:p>
    <w:p w14:paraId="461F7F8C" w14:textId="36E0F002" w:rsidR="0027725D" w:rsidRPr="0027725D" w:rsidRDefault="0027725D" w:rsidP="0027725D">
      <w:pPr>
        <w:pStyle w:val="Caption"/>
        <w:keepNext/>
        <w:rPr>
          <w:b w:val="0"/>
          <w:bCs w:val="0"/>
          <w:sz w:val="20"/>
          <w:szCs w:val="20"/>
        </w:rPr>
      </w:pPr>
      <w:bookmarkStart w:id="42" w:name="_Toc107444903"/>
      <w:r w:rsidRPr="0027725D">
        <w:rPr>
          <w:sz w:val="20"/>
          <w:szCs w:val="20"/>
        </w:rPr>
        <w:t xml:space="preserve">Tablica </w:t>
      </w:r>
      <w:r w:rsidRPr="0027725D">
        <w:rPr>
          <w:sz w:val="20"/>
          <w:szCs w:val="20"/>
        </w:rPr>
        <w:fldChar w:fldCharType="begin"/>
      </w:r>
      <w:r w:rsidRPr="0027725D">
        <w:rPr>
          <w:sz w:val="20"/>
          <w:szCs w:val="20"/>
        </w:rPr>
        <w:instrText xml:space="preserve"> STYLEREF 1 \s </w:instrText>
      </w:r>
      <w:r w:rsidRPr="0027725D">
        <w:rPr>
          <w:sz w:val="20"/>
          <w:szCs w:val="20"/>
        </w:rPr>
        <w:fldChar w:fldCharType="separate"/>
      </w:r>
      <w:r w:rsidRPr="0027725D">
        <w:rPr>
          <w:noProof/>
          <w:sz w:val="20"/>
          <w:szCs w:val="20"/>
        </w:rPr>
        <w:t>5</w:t>
      </w:r>
      <w:r w:rsidRPr="0027725D">
        <w:rPr>
          <w:sz w:val="20"/>
          <w:szCs w:val="20"/>
        </w:rPr>
        <w:fldChar w:fldCharType="end"/>
      </w:r>
      <w:r w:rsidRPr="0027725D">
        <w:rPr>
          <w:sz w:val="20"/>
          <w:szCs w:val="20"/>
        </w:rPr>
        <w:noBreakHyphen/>
      </w:r>
      <w:r w:rsidRPr="0027725D">
        <w:rPr>
          <w:sz w:val="20"/>
          <w:szCs w:val="20"/>
        </w:rPr>
        <w:fldChar w:fldCharType="begin"/>
      </w:r>
      <w:r w:rsidRPr="0027725D">
        <w:rPr>
          <w:sz w:val="20"/>
          <w:szCs w:val="20"/>
        </w:rPr>
        <w:instrText xml:space="preserve"> SEQ Tablica \* ARABIC \s 1 </w:instrText>
      </w:r>
      <w:r w:rsidRPr="0027725D">
        <w:rPr>
          <w:sz w:val="20"/>
          <w:szCs w:val="20"/>
        </w:rPr>
        <w:fldChar w:fldCharType="separate"/>
      </w:r>
      <w:r w:rsidR="00CD06E3">
        <w:rPr>
          <w:noProof/>
          <w:sz w:val="20"/>
          <w:szCs w:val="20"/>
        </w:rPr>
        <w:t>5</w:t>
      </w:r>
      <w:r w:rsidRPr="0027725D">
        <w:rPr>
          <w:sz w:val="20"/>
          <w:szCs w:val="20"/>
        </w:rPr>
        <w:fldChar w:fldCharType="end"/>
      </w:r>
      <w:r w:rsidRPr="0027725D">
        <w:rPr>
          <w:sz w:val="20"/>
          <w:szCs w:val="20"/>
        </w:rPr>
        <w:t xml:space="preserve"> </w:t>
      </w:r>
      <w:r w:rsidRPr="0027725D">
        <w:rPr>
          <w:b w:val="0"/>
          <w:bCs w:val="0"/>
          <w:sz w:val="20"/>
          <w:szCs w:val="20"/>
        </w:rPr>
        <w:t>Jedinične mase i duljine punjenja za bušotine punjenje Riohitom</w:t>
      </w:r>
      <w:bookmarkEnd w:id="42"/>
    </w:p>
    <w:tbl>
      <w:tblPr>
        <w:tblW w:w="8589" w:type="dxa"/>
        <w:jc w:val="center"/>
        <w:tblLook w:val="04A0" w:firstRow="1" w:lastRow="0" w:firstColumn="1" w:lastColumn="0" w:noHBand="0" w:noVBand="1"/>
      </w:tblPr>
      <w:tblGrid>
        <w:gridCol w:w="2136"/>
        <w:gridCol w:w="2245"/>
        <w:gridCol w:w="1727"/>
        <w:gridCol w:w="2481"/>
      </w:tblGrid>
      <w:tr w:rsidR="0027725D" w:rsidRPr="0027725D" w14:paraId="565E346C" w14:textId="77777777" w:rsidTr="0048079D">
        <w:trPr>
          <w:trHeight w:val="301"/>
          <w:jc w:val="center"/>
        </w:trPr>
        <w:tc>
          <w:tcPr>
            <w:tcW w:w="2136"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3C8CFF2C" w14:textId="7F12FC61" w:rsidR="0027725D" w:rsidRPr="00DC5DC4" w:rsidRDefault="0027725D" w:rsidP="0027725D">
            <w:pPr>
              <w:spacing w:line="240" w:lineRule="auto"/>
              <w:ind w:firstLine="0"/>
              <w:jc w:val="center"/>
              <w:rPr>
                <w:color w:val="000000"/>
                <w:sz w:val="22"/>
                <w:szCs w:val="22"/>
                <w:lang w:eastAsia="hr-HR"/>
              </w:rPr>
            </w:pPr>
            <w:r w:rsidRPr="00DC5DC4">
              <w:rPr>
                <w:color w:val="000000"/>
                <w:sz w:val="22"/>
                <w:szCs w:val="22"/>
                <w:lang w:eastAsia="hr-HR"/>
              </w:rPr>
              <w:t xml:space="preserve">promjer bušotine </w:t>
            </w:r>
            <m:oMath>
              <m:r>
                <w:rPr>
                  <w:rFonts w:ascii="Cambria Math" w:eastAsia="Cambria Math" w:hAnsi="Cambria Math"/>
                  <w:sz w:val="22"/>
                  <w:szCs w:val="22"/>
                </w:rPr>
                <m:t>ϕ</m:t>
              </m:r>
            </m:oMath>
            <w:r w:rsidR="00520152" w:rsidRPr="00DC5DC4">
              <w:rPr>
                <w:color w:val="000000"/>
                <w:sz w:val="22"/>
                <w:szCs w:val="22"/>
                <w:lang w:eastAsia="hr-HR"/>
              </w:rPr>
              <w:t xml:space="preserve"> </w:t>
            </w:r>
            <w:r w:rsidRPr="00DC5DC4">
              <w:rPr>
                <w:color w:val="000000"/>
                <w:sz w:val="22"/>
                <w:szCs w:val="22"/>
                <w:lang w:eastAsia="hr-HR"/>
              </w:rPr>
              <w:t>(mm)</w:t>
            </w:r>
          </w:p>
        </w:tc>
        <w:tc>
          <w:tcPr>
            <w:tcW w:w="2245" w:type="dxa"/>
            <w:tcBorders>
              <w:top w:val="single" w:sz="4" w:space="0" w:color="auto"/>
              <w:left w:val="nil"/>
              <w:bottom w:val="single" w:sz="4" w:space="0" w:color="auto"/>
              <w:right w:val="single" w:sz="4" w:space="0" w:color="auto"/>
            </w:tcBorders>
            <w:shd w:val="clear" w:color="000000" w:fill="B4C6E7"/>
            <w:noWrap/>
            <w:vAlign w:val="center"/>
            <w:hideMark/>
          </w:tcPr>
          <w:p w14:paraId="08261221" w14:textId="5ECA1634" w:rsidR="0027725D" w:rsidRPr="00DC5DC4" w:rsidRDefault="0027725D" w:rsidP="0027725D">
            <w:pPr>
              <w:spacing w:line="240" w:lineRule="auto"/>
              <w:ind w:firstLine="0"/>
              <w:jc w:val="center"/>
              <w:rPr>
                <w:color w:val="000000"/>
                <w:sz w:val="22"/>
                <w:szCs w:val="22"/>
                <w:lang w:eastAsia="hr-HR"/>
              </w:rPr>
            </w:pPr>
            <w:r w:rsidRPr="00DC5DC4">
              <w:rPr>
                <w:color w:val="000000"/>
                <w:sz w:val="22"/>
                <w:szCs w:val="22"/>
                <w:lang w:eastAsia="hr-HR"/>
              </w:rPr>
              <w:t xml:space="preserve">gustoća eksploziva </w:t>
            </w:r>
            <w:r w:rsidR="005312BC" w:rsidRPr="00DC5DC4">
              <w:rPr>
                <w:rFonts w:ascii="Calibri" w:hAnsi="Calibri" w:cs="Calibri"/>
                <w:i/>
                <w:color w:val="000000"/>
                <w:sz w:val="22"/>
                <w:szCs w:val="22"/>
                <w:lang w:eastAsia="hr-HR"/>
              </w:rPr>
              <w:t>ρ</w:t>
            </w:r>
            <w:r w:rsidR="005312BC" w:rsidRPr="00DC5DC4">
              <w:rPr>
                <w:i/>
                <w:color w:val="000000"/>
                <w:sz w:val="22"/>
                <w:szCs w:val="22"/>
                <w:vertAlign w:val="subscript"/>
                <w:lang w:eastAsia="hr-HR"/>
              </w:rPr>
              <w:t>e</w:t>
            </w:r>
            <w:r w:rsidR="00520152" w:rsidRPr="00DC5DC4">
              <w:rPr>
                <w:color w:val="000000"/>
                <w:sz w:val="22"/>
                <w:szCs w:val="22"/>
                <w:lang w:eastAsia="hr-HR"/>
              </w:rPr>
              <w:t xml:space="preserve"> </w:t>
            </w:r>
            <w:r w:rsidRPr="00DC5DC4">
              <w:rPr>
                <w:color w:val="000000"/>
                <w:sz w:val="22"/>
                <w:szCs w:val="22"/>
                <w:lang w:eastAsia="hr-HR"/>
              </w:rPr>
              <w:t>(kg/m</w:t>
            </w:r>
            <w:r w:rsidRPr="00DC5DC4">
              <w:rPr>
                <w:color w:val="000000"/>
                <w:sz w:val="22"/>
                <w:szCs w:val="22"/>
                <w:vertAlign w:val="superscript"/>
                <w:lang w:eastAsia="hr-HR"/>
              </w:rPr>
              <w:t>3</w:t>
            </w:r>
            <w:r w:rsidRPr="00DC5DC4">
              <w:rPr>
                <w:color w:val="000000"/>
                <w:sz w:val="22"/>
                <w:szCs w:val="22"/>
                <w:lang w:eastAsia="hr-HR"/>
              </w:rPr>
              <w:t>)</w:t>
            </w:r>
          </w:p>
        </w:tc>
        <w:tc>
          <w:tcPr>
            <w:tcW w:w="1727" w:type="dxa"/>
            <w:tcBorders>
              <w:top w:val="single" w:sz="4" w:space="0" w:color="auto"/>
              <w:left w:val="nil"/>
              <w:bottom w:val="single" w:sz="4" w:space="0" w:color="auto"/>
              <w:right w:val="single" w:sz="4" w:space="0" w:color="auto"/>
            </w:tcBorders>
            <w:shd w:val="clear" w:color="000000" w:fill="B4C6E7"/>
            <w:noWrap/>
            <w:vAlign w:val="center"/>
            <w:hideMark/>
          </w:tcPr>
          <w:p w14:paraId="379238FB" w14:textId="5A398B01" w:rsidR="0027725D" w:rsidRPr="00DC5DC4" w:rsidRDefault="0027725D" w:rsidP="0027725D">
            <w:pPr>
              <w:spacing w:line="240" w:lineRule="auto"/>
              <w:ind w:firstLine="0"/>
              <w:jc w:val="center"/>
              <w:rPr>
                <w:color w:val="000000"/>
                <w:sz w:val="22"/>
                <w:szCs w:val="22"/>
                <w:lang w:eastAsia="hr-HR"/>
              </w:rPr>
            </w:pPr>
            <w:r w:rsidRPr="00DC5DC4">
              <w:rPr>
                <w:color w:val="000000"/>
                <w:sz w:val="22"/>
                <w:szCs w:val="22"/>
                <w:lang w:eastAsia="hr-HR"/>
              </w:rPr>
              <w:t xml:space="preserve">jedinična masa </w:t>
            </w:r>
            <m:oMath>
              <m:sSub>
                <m:sSubPr>
                  <m:ctrlPr>
                    <w:rPr>
                      <w:rFonts w:ascii="Cambria Math" w:hAnsi="Cambria Math"/>
                      <w:i/>
                      <w:color w:val="000000"/>
                      <w:sz w:val="22"/>
                      <w:szCs w:val="22"/>
                      <w:lang w:eastAsia="hr-HR"/>
                    </w:rPr>
                  </m:ctrlPr>
                </m:sSubPr>
                <m:e>
                  <m:r>
                    <w:rPr>
                      <w:rFonts w:ascii="Cambria Math" w:hAnsi="Cambria Math"/>
                      <w:color w:val="000000"/>
                      <w:sz w:val="22"/>
                      <w:szCs w:val="22"/>
                      <w:lang w:eastAsia="hr-HR"/>
                    </w:rPr>
                    <m:t>m</m:t>
                  </m:r>
                </m:e>
                <m:sub>
                  <m:r>
                    <w:rPr>
                      <w:rFonts w:ascii="Cambria Math" w:hAnsi="Cambria Math"/>
                      <w:color w:val="000000"/>
                      <w:sz w:val="22"/>
                      <w:szCs w:val="22"/>
                      <w:lang w:eastAsia="hr-HR"/>
                    </w:rPr>
                    <m:t>j</m:t>
                  </m:r>
                </m:sub>
              </m:sSub>
            </m:oMath>
            <w:r w:rsidR="00292CC4" w:rsidRPr="00DC5DC4">
              <w:rPr>
                <w:color w:val="000000"/>
                <w:sz w:val="22"/>
                <w:szCs w:val="22"/>
                <w:lang w:eastAsia="hr-HR"/>
              </w:rPr>
              <w:t xml:space="preserve"> </w:t>
            </w:r>
            <w:r w:rsidRPr="00DC5DC4">
              <w:rPr>
                <w:color w:val="000000"/>
                <w:sz w:val="22"/>
                <w:szCs w:val="22"/>
                <w:lang w:eastAsia="hr-HR"/>
              </w:rPr>
              <w:t>(kg/m)</w:t>
            </w:r>
          </w:p>
        </w:tc>
        <w:tc>
          <w:tcPr>
            <w:tcW w:w="2481" w:type="dxa"/>
            <w:tcBorders>
              <w:top w:val="single" w:sz="4" w:space="0" w:color="auto"/>
              <w:left w:val="nil"/>
              <w:bottom w:val="single" w:sz="4" w:space="0" w:color="auto"/>
              <w:right w:val="single" w:sz="4" w:space="0" w:color="auto"/>
            </w:tcBorders>
            <w:shd w:val="clear" w:color="000000" w:fill="B4C6E7"/>
            <w:noWrap/>
            <w:vAlign w:val="center"/>
            <w:hideMark/>
          </w:tcPr>
          <w:p w14:paraId="7FA0C979" w14:textId="6AA5227F" w:rsidR="0027725D" w:rsidRPr="00DC5DC4" w:rsidRDefault="0027725D" w:rsidP="0027725D">
            <w:pPr>
              <w:spacing w:line="240" w:lineRule="auto"/>
              <w:ind w:firstLine="0"/>
              <w:jc w:val="center"/>
              <w:rPr>
                <w:color w:val="000000"/>
                <w:sz w:val="22"/>
                <w:szCs w:val="22"/>
                <w:lang w:eastAsia="hr-HR"/>
              </w:rPr>
            </w:pPr>
            <w:r w:rsidRPr="00DC5DC4">
              <w:rPr>
                <w:color w:val="000000"/>
                <w:sz w:val="22"/>
                <w:szCs w:val="22"/>
                <w:lang w:eastAsia="hr-HR"/>
              </w:rPr>
              <w:t>duljina punjenja (</w:t>
            </w:r>
            <w:r w:rsidR="000B52BB" w:rsidRPr="00DC5DC4">
              <w:rPr>
                <w:color w:val="000000"/>
                <w:sz w:val="22"/>
                <w:szCs w:val="22"/>
                <w:lang w:eastAsia="hr-HR"/>
              </w:rPr>
              <w:t>cm</w:t>
            </w:r>
            <w:r w:rsidRPr="00DC5DC4">
              <w:rPr>
                <w:color w:val="000000"/>
                <w:sz w:val="22"/>
                <w:szCs w:val="22"/>
                <w:lang w:eastAsia="hr-HR"/>
              </w:rPr>
              <w:t>)</w:t>
            </w:r>
          </w:p>
        </w:tc>
      </w:tr>
      <w:tr w:rsidR="0027725D" w:rsidRPr="0027725D" w14:paraId="696A480D" w14:textId="77777777" w:rsidTr="0048079D">
        <w:trPr>
          <w:trHeight w:val="278"/>
          <w:jc w:val="center"/>
        </w:trPr>
        <w:tc>
          <w:tcPr>
            <w:tcW w:w="2136" w:type="dxa"/>
            <w:tcBorders>
              <w:top w:val="nil"/>
              <w:left w:val="single" w:sz="4" w:space="0" w:color="auto"/>
              <w:bottom w:val="single" w:sz="4" w:space="0" w:color="auto"/>
              <w:right w:val="single" w:sz="4" w:space="0" w:color="auto"/>
            </w:tcBorders>
            <w:shd w:val="clear" w:color="auto" w:fill="auto"/>
            <w:noWrap/>
            <w:vAlign w:val="center"/>
            <w:hideMark/>
          </w:tcPr>
          <w:p w14:paraId="770DEAAC"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16</w:t>
            </w:r>
          </w:p>
        </w:tc>
        <w:tc>
          <w:tcPr>
            <w:tcW w:w="2245" w:type="dxa"/>
            <w:tcBorders>
              <w:top w:val="nil"/>
              <w:left w:val="nil"/>
              <w:bottom w:val="single" w:sz="4" w:space="0" w:color="auto"/>
              <w:right w:val="single" w:sz="4" w:space="0" w:color="auto"/>
            </w:tcBorders>
            <w:shd w:val="clear" w:color="auto" w:fill="auto"/>
            <w:noWrap/>
            <w:vAlign w:val="center"/>
            <w:hideMark/>
          </w:tcPr>
          <w:p w14:paraId="6BF0C7B6"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1150</w:t>
            </w:r>
          </w:p>
        </w:tc>
        <w:tc>
          <w:tcPr>
            <w:tcW w:w="1727" w:type="dxa"/>
            <w:tcBorders>
              <w:top w:val="nil"/>
              <w:left w:val="nil"/>
              <w:bottom w:val="single" w:sz="4" w:space="0" w:color="auto"/>
              <w:right w:val="single" w:sz="4" w:space="0" w:color="auto"/>
            </w:tcBorders>
            <w:shd w:val="clear" w:color="auto" w:fill="auto"/>
            <w:noWrap/>
            <w:vAlign w:val="bottom"/>
            <w:hideMark/>
          </w:tcPr>
          <w:p w14:paraId="0F2A7B72"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0,23</w:t>
            </w:r>
          </w:p>
        </w:tc>
        <w:tc>
          <w:tcPr>
            <w:tcW w:w="2481" w:type="dxa"/>
            <w:tcBorders>
              <w:top w:val="nil"/>
              <w:left w:val="nil"/>
              <w:bottom w:val="single" w:sz="4" w:space="0" w:color="auto"/>
              <w:right w:val="single" w:sz="4" w:space="0" w:color="auto"/>
            </w:tcBorders>
            <w:shd w:val="clear" w:color="auto" w:fill="auto"/>
            <w:noWrap/>
            <w:vAlign w:val="bottom"/>
            <w:hideMark/>
          </w:tcPr>
          <w:p w14:paraId="6BCE6E4C"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4,3</w:t>
            </w:r>
          </w:p>
        </w:tc>
      </w:tr>
      <w:tr w:rsidR="0027725D" w:rsidRPr="0027725D" w14:paraId="70BB987A" w14:textId="77777777" w:rsidTr="0048079D">
        <w:trPr>
          <w:trHeight w:val="278"/>
          <w:jc w:val="center"/>
        </w:trPr>
        <w:tc>
          <w:tcPr>
            <w:tcW w:w="2136" w:type="dxa"/>
            <w:tcBorders>
              <w:top w:val="nil"/>
              <w:left w:val="single" w:sz="4" w:space="0" w:color="auto"/>
              <w:bottom w:val="single" w:sz="4" w:space="0" w:color="auto"/>
              <w:right w:val="single" w:sz="4" w:space="0" w:color="auto"/>
            </w:tcBorders>
            <w:shd w:val="clear" w:color="auto" w:fill="auto"/>
            <w:noWrap/>
            <w:vAlign w:val="center"/>
            <w:hideMark/>
          </w:tcPr>
          <w:p w14:paraId="2D5B1109"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20</w:t>
            </w:r>
          </w:p>
        </w:tc>
        <w:tc>
          <w:tcPr>
            <w:tcW w:w="2245" w:type="dxa"/>
            <w:tcBorders>
              <w:top w:val="nil"/>
              <w:left w:val="nil"/>
              <w:bottom w:val="single" w:sz="4" w:space="0" w:color="auto"/>
              <w:right w:val="single" w:sz="4" w:space="0" w:color="auto"/>
            </w:tcBorders>
            <w:shd w:val="clear" w:color="auto" w:fill="auto"/>
            <w:noWrap/>
            <w:vAlign w:val="center"/>
            <w:hideMark/>
          </w:tcPr>
          <w:p w14:paraId="19A958D8"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1150</w:t>
            </w:r>
          </w:p>
        </w:tc>
        <w:tc>
          <w:tcPr>
            <w:tcW w:w="1727" w:type="dxa"/>
            <w:tcBorders>
              <w:top w:val="nil"/>
              <w:left w:val="nil"/>
              <w:bottom w:val="single" w:sz="4" w:space="0" w:color="auto"/>
              <w:right w:val="single" w:sz="4" w:space="0" w:color="auto"/>
            </w:tcBorders>
            <w:shd w:val="clear" w:color="auto" w:fill="auto"/>
            <w:noWrap/>
            <w:vAlign w:val="bottom"/>
            <w:hideMark/>
          </w:tcPr>
          <w:p w14:paraId="10C21064"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0,36</w:t>
            </w:r>
          </w:p>
        </w:tc>
        <w:tc>
          <w:tcPr>
            <w:tcW w:w="2481" w:type="dxa"/>
            <w:tcBorders>
              <w:top w:val="nil"/>
              <w:left w:val="nil"/>
              <w:bottom w:val="single" w:sz="4" w:space="0" w:color="auto"/>
              <w:right w:val="single" w:sz="4" w:space="0" w:color="auto"/>
            </w:tcBorders>
            <w:shd w:val="clear" w:color="auto" w:fill="auto"/>
            <w:noWrap/>
            <w:vAlign w:val="bottom"/>
            <w:hideMark/>
          </w:tcPr>
          <w:p w14:paraId="7FFB8F76"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2,8</w:t>
            </w:r>
          </w:p>
        </w:tc>
      </w:tr>
      <w:tr w:rsidR="0027725D" w:rsidRPr="0027725D" w14:paraId="171E0239" w14:textId="77777777" w:rsidTr="0048079D">
        <w:trPr>
          <w:trHeight w:val="278"/>
          <w:jc w:val="center"/>
        </w:trPr>
        <w:tc>
          <w:tcPr>
            <w:tcW w:w="2136" w:type="dxa"/>
            <w:tcBorders>
              <w:top w:val="nil"/>
              <w:left w:val="single" w:sz="4" w:space="0" w:color="auto"/>
              <w:bottom w:val="single" w:sz="4" w:space="0" w:color="auto"/>
              <w:right w:val="single" w:sz="4" w:space="0" w:color="auto"/>
            </w:tcBorders>
            <w:shd w:val="clear" w:color="auto" w:fill="auto"/>
            <w:noWrap/>
            <w:vAlign w:val="center"/>
            <w:hideMark/>
          </w:tcPr>
          <w:p w14:paraId="67D56ED6"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24</w:t>
            </w:r>
          </w:p>
        </w:tc>
        <w:tc>
          <w:tcPr>
            <w:tcW w:w="2245" w:type="dxa"/>
            <w:tcBorders>
              <w:top w:val="nil"/>
              <w:left w:val="nil"/>
              <w:bottom w:val="single" w:sz="4" w:space="0" w:color="auto"/>
              <w:right w:val="single" w:sz="4" w:space="0" w:color="auto"/>
            </w:tcBorders>
            <w:shd w:val="clear" w:color="auto" w:fill="auto"/>
            <w:noWrap/>
            <w:vAlign w:val="center"/>
            <w:hideMark/>
          </w:tcPr>
          <w:p w14:paraId="020A04F4"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1150</w:t>
            </w:r>
          </w:p>
        </w:tc>
        <w:tc>
          <w:tcPr>
            <w:tcW w:w="1727" w:type="dxa"/>
            <w:tcBorders>
              <w:top w:val="nil"/>
              <w:left w:val="nil"/>
              <w:bottom w:val="single" w:sz="4" w:space="0" w:color="auto"/>
              <w:right w:val="single" w:sz="4" w:space="0" w:color="auto"/>
            </w:tcBorders>
            <w:shd w:val="clear" w:color="auto" w:fill="auto"/>
            <w:noWrap/>
            <w:vAlign w:val="bottom"/>
            <w:hideMark/>
          </w:tcPr>
          <w:p w14:paraId="556CA5C2"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0,52</w:t>
            </w:r>
          </w:p>
        </w:tc>
        <w:tc>
          <w:tcPr>
            <w:tcW w:w="2481" w:type="dxa"/>
            <w:tcBorders>
              <w:top w:val="nil"/>
              <w:left w:val="nil"/>
              <w:bottom w:val="single" w:sz="4" w:space="0" w:color="auto"/>
              <w:right w:val="single" w:sz="4" w:space="0" w:color="auto"/>
            </w:tcBorders>
            <w:shd w:val="clear" w:color="auto" w:fill="auto"/>
            <w:noWrap/>
            <w:vAlign w:val="bottom"/>
            <w:hideMark/>
          </w:tcPr>
          <w:p w14:paraId="441FE842"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1,9</w:t>
            </w:r>
          </w:p>
        </w:tc>
      </w:tr>
      <w:tr w:rsidR="0027725D" w:rsidRPr="0027725D" w14:paraId="3094B1E0" w14:textId="77777777" w:rsidTr="0048079D">
        <w:trPr>
          <w:trHeight w:val="278"/>
          <w:jc w:val="center"/>
        </w:trPr>
        <w:tc>
          <w:tcPr>
            <w:tcW w:w="2136" w:type="dxa"/>
            <w:tcBorders>
              <w:top w:val="nil"/>
              <w:left w:val="single" w:sz="4" w:space="0" w:color="auto"/>
              <w:bottom w:val="single" w:sz="4" w:space="0" w:color="auto"/>
              <w:right w:val="single" w:sz="4" w:space="0" w:color="auto"/>
            </w:tcBorders>
            <w:shd w:val="clear" w:color="auto" w:fill="auto"/>
            <w:noWrap/>
            <w:vAlign w:val="center"/>
            <w:hideMark/>
          </w:tcPr>
          <w:p w14:paraId="7547FACD"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32</w:t>
            </w:r>
          </w:p>
        </w:tc>
        <w:tc>
          <w:tcPr>
            <w:tcW w:w="2245" w:type="dxa"/>
            <w:tcBorders>
              <w:top w:val="nil"/>
              <w:left w:val="nil"/>
              <w:bottom w:val="single" w:sz="4" w:space="0" w:color="auto"/>
              <w:right w:val="single" w:sz="4" w:space="0" w:color="auto"/>
            </w:tcBorders>
            <w:shd w:val="clear" w:color="auto" w:fill="auto"/>
            <w:noWrap/>
            <w:vAlign w:val="center"/>
            <w:hideMark/>
          </w:tcPr>
          <w:p w14:paraId="656D9038" w14:textId="77777777" w:rsidR="0027725D" w:rsidRPr="0027725D" w:rsidRDefault="0027725D" w:rsidP="0027725D">
            <w:pPr>
              <w:spacing w:line="240" w:lineRule="auto"/>
              <w:ind w:firstLine="0"/>
              <w:jc w:val="center"/>
              <w:rPr>
                <w:color w:val="000000"/>
                <w:sz w:val="22"/>
                <w:szCs w:val="22"/>
                <w:lang w:eastAsia="hr-HR"/>
              </w:rPr>
            </w:pPr>
            <w:r w:rsidRPr="0027725D">
              <w:rPr>
                <w:color w:val="000000"/>
                <w:sz w:val="22"/>
                <w:szCs w:val="22"/>
                <w:lang w:eastAsia="hr-HR"/>
              </w:rPr>
              <w:t>1150</w:t>
            </w:r>
          </w:p>
        </w:tc>
        <w:tc>
          <w:tcPr>
            <w:tcW w:w="1727" w:type="dxa"/>
            <w:tcBorders>
              <w:top w:val="nil"/>
              <w:left w:val="nil"/>
              <w:bottom w:val="single" w:sz="4" w:space="0" w:color="auto"/>
              <w:right w:val="single" w:sz="4" w:space="0" w:color="auto"/>
            </w:tcBorders>
            <w:shd w:val="clear" w:color="auto" w:fill="auto"/>
            <w:noWrap/>
            <w:vAlign w:val="bottom"/>
            <w:hideMark/>
          </w:tcPr>
          <w:p w14:paraId="37429706"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0,92</w:t>
            </w:r>
          </w:p>
        </w:tc>
        <w:tc>
          <w:tcPr>
            <w:tcW w:w="2481" w:type="dxa"/>
            <w:tcBorders>
              <w:top w:val="nil"/>
              <w:left w:val="nil"/>
              <w:bottom w:val="single" w:sz="4" w:space="0" w:color="auto"/>
              <w:right w:val="single" w:sz="4" w:space="0" w:color="auto"/>
            </w:tcBorders>
            <w:shd w:val="clear" w:color="auto" w:fill="auto"/>
            <w:noWrap/>
            <w:vAlign w:val="bottom"/>
            <w:hideMark/>
          </w:tcPr>
          <w:p w14:paraId="10A8A37D" w14:textId="77777777" w:rsidR="0027725D" w:rsidRPr="0027725D" w:rsidRDefault="0027725D" w:rsidP="0027725D">
            <w:pPr>
              <w:spacing w:line="240" w:lineRule="auto"/>
              <w:ind w:firstLine="0"/>
              <w:jc w:val="right"/>
              <w:rPr>
                <w:color w:val="000000"/>
                <w:sz w:val="22"/>
                <w:szCs w:val="22"/>
                <w:lang w:eastAsia="hr-HR"/>
              </w:rPr>
            </w:pPr>
            <w:r w:rsidRPr="0027725D">
              <w:rPr>
                <w:color w:val="000000"/>
                <w:sz w:val="22"/>
                <w:szCs w:val="22"/>
                <w:lang w:eastAsia="hr-HR"/>
              </w:rPr>
              <w:t>1,1</w:t>
            </w:r>
          </w:p>
        </w:tc>
      </w:tr>
    </w:tbl>
    <w:p w14:paraId="14032297" w14:textId="77777777" w:rsidR="00C74366" w:rsidRDefault="00C74366" w:rsidP="00EE538C">
      <w:pPr>
        <w:tabs>
          <w:tab w:val="left" w:pos="2297"/>
        </w:tabs>
      </w:pPr>
    </w:p>
    <w:p w14:paraId="45C154F5" w14:textId="3CB8EFDD" w:rsidR="00193459" w:rsidRDefault="00F8276B" w:rsidP="00EE538C">
      <w:pPr>
        <w:tabs>
          <w:tab w:val="left" w:pos="2297"/>
        </w:tabs>
      </w:pPr>
      <w:r>
        <w:t xml:space="preserve">Obzirom na rezultate </w:t>
      </w:r>
      <w:r w:rsidR="0084519B">
        <w:t>prvog ispitivanja, drugom ispitivanju pristupilo se empirijski.</w:t>
      </w:r>
      <w:r w:rsidR="008E72C9">
        <w:t xml:space="preserve"> Korišten je isključivo emulzijski eksploziv Riohit. </w:t>
      </w:r>
      <w:r w:rsidR="00E454A8">
        <w:t xml:space="preserve">Odabrani su sljedeći </w:t>
      </w:r>
      <w:r w:rsidR="008E72C9">
        <w:t xml:space="preserve">minerski </w:t>
      </w:r>
      <w:r w:rsidR="00E454A8">
        <w:t>parametri:</w:t>
      </w:r>
    </w:p>
    <w:p w14:paraId="3168BBE1" w14:textId="2FF108C9" w:rsidR="00E454A8" w:rsidRDefault="00E454A8" w:rsidP="00E454A8">
      <w:pPr>
        <w:pStyle w:val="ListParagraph"/>
        <w:numPr>
          <w:ilvl w:val="0"/>
          <w:numId w:val="43"/>
        </w:numPr>
        <w:tabs>
          <w:tab w:val="left" w:pos="2297"/>
        </w:tabs>
      </w:pPr>
      <w:r>
        <w:t>Promjer bušotine</w:t>
      </w:r>
      <w:r w:rsidR="001E2353">
        <w:t xml:space="preserve"> </w:t>
      </w:r>
      <m:oMath>
        <m:r>
          <w:rPr>
            <w:rFonts w:ascii="Cambria Math" w:eastAsia="Cambria Math" w:hAnsi="Cambria Math"/>
            <w:szCs w:val="24"/>
          </w:rPr>
          <m:t>ϕ</m:t>
        </m:r>
      </m:oMath>
      <w:r w:rsidR="008D12B0">
        <w:t xml:space="preserve"> = 16 mm,</w:t>
      </w:r>
    </w:p>
    <w:p w14:paraId="12608FB8" w14:textId="516864A1" w:rsidR="00B7232E" w:rsidRDefault="007C704E" w:rsidP="00292CC4">
      <w:pPr>
        <w:pStyle w:val="ListParagraph"/>
        <w:numPr>
          <w:ilvl w:val="0"/>
          <w:numId w:val="43"/>
        </w:numPr>
        <w:tabs>
          <w:tab w:val="left" w:pos="2297"/>
        </w:tabs>
      </w:pPr>
      <w:r>
        <w:t>Duljina punjenja 1</w:t>
      </w:r>
      <w:r w:rsidR="00520152">
        <w:t>0</w:t>
      </w:r>
      <w:r w:rsidR="008E3E63">
        <w:t xml:space="preserve"> i 2</w:t>
      </w:r>
      <w:r w:rsidR="00520152">
        <w:t>0</w:t>
      </w:r>
      <w:r w:rsidR="008E3E63">
        <w:t xml:space="preserve"> cm.</w:t>
      </w:r>
    </w:p>
    <w:p w14:paraId="7239CD3B" w14:textId="442C8D19" w:rsidR="00F33B9A" w:rsidRDefault="008D4685" w:rsidP="00F33B9A">
      <w:r>
        <w:t xml:space="preserve">Treće ispitivanje </w:t>
      </w:r>
      <w:r w:rsidR="00F33B9A">
        <w:t>provedeno je koristeći 4 različita promjera</w:t>
      </w:r>
      <w:r w:rsidR="008E72C9">
        <w:t xml:space="preserve"> </w:t>
      </w:r>
      <w:r w:rsidR="00557A40">
        <w:t xml:space="preserve">bušenja </w:t>
      </w:r>
      <w:r w:rsidR="00F33B9A">
        <w:t xml:space="preserve">uz upotrebu oba eksploziva. </w:t>
      </w:r>
      <w:r w:rsidR="00355A4A">
        <w:t xml:space="preserve">Za razliku od prvog ispitivanja, korištena je </w:t>
      </w:r>
      <w:r w:rsidR="008902D2">
        <w:t>jednaka duljina punjenj</w:t>
      </w:r>
      <w:r w:rsidR="00276525">
        <w:t xml:space="preserve">a </w:t>
      </w:r>
      <w:r w:rsidR="00816490">
        <w:t>u iznosu od 1</w:t>
      </w:r>
      <w:r w:rsidR="00520152">
        <w:t>0</w:t>
      </w:r>
      <w:r w:rsidR="00816490">
        <w:t xml:space="preserve"> </w:t>
      </w:r>
      <w:r w:rsidR="00520152">
        <w:t>m</w:t>
      </w:r>
      <w:r w:rsidR="00816490">
        <w:t>m</w:t>
      </w:r>
      <w:r w:rsidR="002A38AB">
        <w:t>.</w:t>
      </w:r>
      <w:r w:rsidR="009F4776">
        <w:t xml:space="preserve"> Skice eksplozivnog punjenja vidljive su na slikama </w:t>
      </w:r>
      <w:r w:rsidR="007E047A">
        <w:t>5-</w:t>
      </w:r>
      <w:r w:rsidR="00B009F6">
        <w:t>4</w:t>
      </w:r>
      <w:r w:rsidR="007E047A">
        <w:t xml:space="preserve"> do 5-</w:t>
      </w:r>
      <w:r w:rsidR="00B009F6">
        <w:t>7</w:t>
      </w:r>
      <w:r w:rsidR="007E047A">
        <w:t>. Na isti način punje</w:t>
      </w:r>
      <w:r w:rsidR="00E04D30">
        <w:t>ne su minske bušotine i kod prethodnih ispitivanja, samo drugačijih duljina punjenja.</w:t>
      </w:r>
    </w:p>
    <w:p w14:paraId="3BE6D02C" w14:textId="54EF1C50" w:rsidR="00E04D30" w:rsidRDefault="00E04D30" w:rsidP="00F33B9A">
      <w:r>
        <w:t xml:space="preserve">Odabrani minerski parametri </w:t>
      </w:r>
      <w:r w:rsidR="00580205">
        <w:t>su:</w:t>
      </w:r>
    </w:p>
    <w:p w14:paraId="4A54B5F0" w14:textId="26A3D406" w:rsidR="002A38AB" w:rsidRDefault="00580205" w:rsidP="002A38AB">
      <w:pPr>
        <w:pStyle w:val="ListParagraph"/>
        <w:numPr>
          <w:ilvl w:val="0"/>
          <w:numId w:val="44"/>
        </w:numPr>
      </w:pPr>
      <w:r>
        <w:t xml:space="preserve">Promjer bušotine </w:t>
      </w:r>
      <m:oMath>
        <m:r>
          <w:rPr>
            <w:rFonts w:ascii="Cambria Math" w:eastAsia="Cambria Math" w:hAnsi="Cambria Math"/>
            <w:szCs w:val="24"/>
          </w:rPr>
          <m:t>ϕ</m:t>
        </m:r>
      </m:oMath>
      <w:r w:rsidR="005B2C11">
        <w:t xml:space="preserve"> </w:t>
      </w:r>
      <w:r w:rsidR="00611E0C">
        <w:t>u iznosu od</w:t>
      </w:r>
      <w:r w:rsidR="005B2C11">
        <w:t xml:space="preserve"> 8, 10, 12 i 16 mm,</w:t>
      </w:r>
    </w:p>
    <w:p w14:paraId="298F1F06" w14:textId="766996CD" w:rsidR="005B2C11" w:rsidRDefault="00611E0C" w:rsidP="002A38AB">
      <w:pPr>
        <w:pStyle w:val="ListParagraph"/>
        <w:numPr>
          <w:ilvl w:val="0"/>
          <w:numId w:val="44"/>
        </w:numPr>
      </w:pPr>
      <w:r>
        <w:t>Duljina punjenja 1 cm.</w:t>
      </w:r>
    </w:p>
    <w:p w14:paraId="2BE505BD" w14:textId="2E833E5B" w:rsidR="00B7232E" w:rsidRDefault="00B7232E" w:rsidP="00B7232E">
      <w:pPr>
        <w:tabs>
          <w:tab w:val="left" w:pos="2297"/>
        </w:tabs>
      </w:pPr>
    </w:p>
    <w:p w14:paraId="1CB88978" w14:textId="7CD4FD76" w:rsidR="0066257E" w:rsidRDefault="004037AF" w:rsidP="0066257E">
      <w:pPr>
        <w:jc w:val="center"/>
      </w:pPr>
      <w:r>
        <w:rPr>
          <w:noProof/>
        </w:rPr>
        <w:lastRenderedPageBreak/>
        <w:drawing>
          <wp:inline distT="0" distB="0" distL="0" distR="0" wp14:anchorId="71A023BD" wp14:editId="7791EB8D">
            <wp:extent cx="2549717" cy="3169920"/>
            <wp:effectExtent l="0" t="0" r="3175"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9688" cy="3182316"/>
                    </a:xfrm>
                    <a:prstGeom prst="rect">
                      <a:avLst/>
                    </a:prstGeom>
                    <a:noFill/>
                    <a:ln>
                      <a:noFill/>
                    </a:ln>
                  </pic:spPr>
                </pic:pic>
              </a:graphicData>
            </a:graphic>
          </wp:inline>
        </w:drawing>
      </w:r>
    </w:p>
    <w:p w14:paraId="04976C3A" w14:textId="460881AF" w:rsidR="00437CFD" w:rsidRPr="007A293C" w:rsidRDefault="0066257E" w:rsidP="00D50073">
      <w:pPr>
        <w:pStyle w:val="Caption"/>
        <w:jc w:val="left"/>
        <w:rPr>
          <w:b w:val="0"/>
          <w:bCs w:val="0"/>
          <w:sz w:val="20"/>
          <w:szCs w:val="20"/>
        </w:rPr>
      </w:pPr>
      <w:bookmarkStart w:id="43" w:name="_Toc107444795"/>
      <w:r w:rsidRPr="007A293C">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4</w:t>
      </w:r>
      <w:r w:rsidR="0032116E">
        <w:rPr>
          <w:sz w:val="20"/>
          <w:szCs w:val="20"/>
        </w:rPr>
        <w:fldChar w:fldCharType="end"/>
      </w:r>
      <w:r w:rsidR="00D50073" w:rsidRPr="007A293C">
        <w:rPr>
          <w:sz w:val="20"/>
          <w:szCs w:val="20"/>
        </w:rPr>
        <w:t xml:space="preserve"> </w:t>
      </w:r>
      <w:r w:rsidR="00D50073" w:rsidRPr="007A293C">
        <w:rPr>
          <w:b w:val="0"/>
          <w:bCs w:val="0"/>
          <w:sz w:val="20"/>
          <w:szCs w:val="20"/>
        </w:rPr>
        <w:t>Skica eksplozivnog punjenja za promjer bušotine 8 mm</w:t>
      </w:r>
      <w:bookmarkEnd w:id="43"/>
    </w:p>
    <w:p w14:paraId="75F63FBB" w14:textId="77777777" w:rsidR="00E534FA" w:rsidRDefault="00E534FA" w:rsidP="00E534FA">
      <w:pPr>
        <w:jc w:val="center"/>
      </w:pPr>
      <w:r>
        <w:rPr>
          <w:noProof/>
        </w:rPr>
        <w:drawing>
          <wp:inline distT="0" distB="0" distL="0" distR="0" wp14:anchorId="0BB5CD61" wp14:editId="35E85570">
            <wp:extent cx="2729752" cy="3589020"/>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1012"/>
                    <a:stretch/>
                  </pic:blipFill>
                  <pic:spPr bwMode="auto">
                    <a:xfrm>
                      <a:off x="0" y="0"/>
                      <a:ext cx="2739366" cy="3601660"/>
                    </a:xfrm>
                    <a:prstGeom prst="rect">
                      <a:avLst/>
                    </a:prstGeom>
                    <a:noFill/>
                    <a:ln>
                      <a:noFill/>
                    </a:ln>
                    <a:extLst>
                      <a:ext uri="{53640926-AAD7-44D8-BBD7-CCE9431645EC}">
                        <a14:shadowObscured xmlns:a14="http://schemas.microsoft.com/office/drawing/2010/main"/>
                      </a:ext>
                    </a:extLst>
                  </pic:spPr>
                </pic:pic>
              </a:graphicData>
            </a:graphic>
          </wp:inline>
        </w:drawing>
      </w:r>
    </w:p>
    <w:p w14:paraId="0F1DD74A" w14:textId="364EB78A" w:rsidR="00D50073" w:rsidRPr="007A293C" w:rsidRDefault="0066257E" w:rsidP="00E534FA">
      <w:pPr>
        <w:pStyle w:val="Caption"/>
        <w:jc w:val="left"/>
        <w:rPr>
          <w:b w:val="0"/>
          <w:bCs w:val="0"/>
          <w:sz w:val="20"/>
          <w:szCs w:val="20"/>
        </w:rPr>
      </w:pPr>
      <w:bookmarkStart w:id="44" w:name="_Toc107444796"/>
      <w:r w:rsidRPr="007A293C">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5</w:t>
      </w:r>
      <w:r w:rsidR="0032116E">
        <w:rPr>
          <w:sz w:val="20"/>
          <w:szCs w:val="20"/>
        </w:rPr>
        <w:fldChar w:fldCharType="end"/>
      </w:r>
      <w:r w:rsidR="00E534FA" w:rsidRPr="007A293C">
        <w:rPr>
          <w:sz w:val="20"/>
          <w:szCs w:val="20"/>
        </w:rPr>
        <w:t xml:space="preserve"> </w:t>
      </w:r>
      <w:r w:rsidR="00E534FA" w:rsidRPr="007A293C">
        <w:rPr>
          <w:b w:val="0"/>
          <w:bCs w:val="0"/>
          <w:sz w:val="20"/>
          <w:szCs w:val="20"/>
        </w:rPr>
        <w:t>Skica eksplozivnog punjenja za promjer bušotine 10 mm</w:t>
      </w:r>
      <w:bookmarkEnd w:id="44"/>
    </w:p>
    <w:p w14:paraId="05CF1722" w14:textId="77777777" w:rsidR="00B16EF5" w:rsidRDefault="00B16EF5" w:rsidP="00B16EF5">
      <w:pPr>
        <w:jc w:val="center"/>
      </w:pPr>
      <w:r>
        <w:rPr>
          <w:noProof/>
        </w:rPr>
        <w:lastRenderedPageBreak/>
        <w:drawing>
          <wp:inline distT="0" distB="0" distL="0" distR="0" wp14:anchorId="694A49B6" wp14:editId="20876CCE">
            <wp:extent cx="2811780" cy="3536572"/>
            <wp:effectExtent l="0" t="0" r="7620" b="698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5507" cy="3541259"/>
                    </a:xfrm>
                    <a:prstGeom prst="rect">
                      <a:avLst/>
                    </a:prstGeom>
                    <a:noFill/>
                    <a:ln>
                      <a:noFill/>
                    </a:ln>
                  </pic:spPr>
                </pic:pic>
              </a:graphicData>
            </a:graphic>
          </wp:inline>
        </w:drawing>
      </w:r>
    </w:p>
    <w:p w14:paraId="1FCF0735" w14:textId="497291BC" w:rsidR="00E534FA" w:rsidRPr="007A293C" w:rsidRDefault="0066257E" w:rsidP="00B16EF5">
      <w:pPr>
        <w:pStyle w:val="Caption"/>
        <w:rPr>
          <w:b w:val="0"/>
          <w:bCs w:val="0"/>
          <w:sz w:val="20"/>
          <w:szCs w:val="20"/>
        </w:rPr>
      </w:pPr>
      <w:bookmarkStart w:id="45" w:name="_Toc107444797"/>
      <w:r w:rsidRPr="007A293C">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6</w:t>
      </w:r>
      <w:r w:rsidR="0032116E">
        <w:rPr>
          <w:sz w:val="20"/>
          <w:szCs w:val="20"/>
        </w:rPr>
        <w:fldChar w:fldCharType="end"/>
      </w:r>
      <w:r w:rsidR="00B16EF5" w:rsidRPr="007A293C">
        <w:rPr>
          <w:sz w:val="20"/>
          <w:szCs w:val="20"/>
        </w:rPr>
        <w:t xml:space="preserve"> </w:t>
      </w:r>
      <w:r w:rsidR="00B16EF5" w:rsidRPr="007A293C">
        <w:rPr>
          <w:b w:val="0"/>
          <w:bCs w:val="0"/>
          <w:sz w:val="20"/>
          <w:szCs w:val="20"/>
        </w:rPr>
        <w:t>Skica eksplozivnog punjenja za promjer bušotine 12 mm</w:t>
      </w:r>
      <w:bookmarkEnd w:id="45"/>
    </w:p>
    <w:p w14:paraId="47178D96" w14:textId="77777777" w:rsidR="00DA43BF" w:rsidRDefault="00DA43BF" w:rsidP="00DA43BF">
      <w:pPr>
        <w:jc w:val="center"/>
      </w:pPr>
      <w:r>
        <w:rPr>
          <w:noProof/>
        </w:rPr>
        <w:drawing>
          <wp:inline distT="0" distB="0" distL="0" distR="0" wp14:anchorId="18C5EE1F" wp14:editId="7B7919EB">
            <wp:extent cx="2857500" cy="3286125"/>
            <wp:effectExtent l="0" t="0" r="0" b="9525"/>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4959" cy="3294703"/>
                    </a:xfrm>
                    <a:prstGeom prst="rect">
                      <a:avLst/>
                    </a:prstGeom>
                    <a:noFill/>
                    <a:ln>
                      <a:noFill/>
                    </a:ln>
                  </pic:spPr>
                </pic:pic>
              </a:graphicData>
            </a:graphic>
          </wp:inline>
        </w:drawing>
      </w:r>
    </w:p>
    <w:p w14:paraId="00ADFC73" w14:textId="0D4D6326" w:rsidR="00D82A9E" w:rsidRDefault="0066257E" w:rsidP="00DA43BF">
      <w:pPr>
        <w:pStyle w:val="Caption"/>
        <w:rPr>
          <w:b w:val="0"/>
          <w:bCs w:val="0"/>
          <w:sz w:val="20"/>
          <w:szCs w:val="20"/>
        </w:rPr>
      </w:pPr>
      <w:bookmarkStart w:id="46" w:name="_Toc107444798"/>
      <w:r w:rsidRPr="007A293C">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5</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7</w:t>
      </w:r>
      <w:r w:rsidR="0032116E">
        <w:rPr>
          <w:sz w:val="20"/>
          <w:szCs w:val="20"/>
        </w:rPr>
        <w:fldChar w:fldCharType="end"/>
      </w:r>
      <w:r w:rsidR="00DA43BF" w:rsidRPr="007A293C">
        <w:rPr>
          <w:sz w:val="20"/>
          <w:szCs w:val="20"/>
        </w:rPr>
        <w:t xml:space="preserve"> </w:t>
      </w:r>
      <w:r w:rsidR="00DA43BF" w:rsidRPr="007A293C">
        <w:rPr>
          <w:b w:val="0"/>
          <w:bCs w:val="0"/>
          <w:sz w:val="20"/>
          <w:szCs w:val="20"/>
        </w:rPr>
        <w:t>Skica eksplozivnog punjenja za promjer bušotine 16 mm</w:t>
      </w:r>
      <w:bookmarkEnd w:id="46"/>
    </w:p>
    <w:p w14:paraId="21821CA3" w14:textId="77777777" w:rsidR="00E77CC6" w:rsidRDefault="00E77CC6" w:rsidP="00E77CC6"/>
    <w:p w14:paraId="3D7FA53B" w14:textId="77777777" w:rsidR="00E77CC6" w:rsidRDefault="00E77CC6" w:rsidP="00E77CC6"/>
    <w:p w14:paraId="3209BC34" w14:textId="77777777" w:rsidR="00E77CC6" w:rsidRDefault="00E77CC6" w:rsidP="00E77CC6"/>
    <w:p w14:paraId="26D5ED4D" w14:textId="4377660B" w:rsidR="007B403E" w:rsidRDefault="007B403E">
      <w:pPr>
        <w:spacing w:line="240" w:lineRule="auto"/>
        <w:ind w:firstLine="0"/>
        <w:jc w:val="left"/>
      </w:pPr>
      <w:r>
        <w:br w:type="page"/>
      </w:r>
    </w:p>
    <w:p w14:paraId="4DD6E068" w14:textId="67825DF8" w:rsidR="00CF5AF2" w:rsidRPr="00C645EA" w:rsidRDefault="00AC1FDF" w:rsidP="00C645EA">
      <w:pPr>
        <w:pStyle w:val="Heading1"/>
        <w:rPr>
          <w:szCs w:val="24"/>
        </w:rPr>
      </w:pPr>
      <w:bookmarkStart w:id="47" w:name="_Toc107445048"/>
      <w:r w:rsidRPr="00BC53D3">
        <w:rPr>
          <w:szCs w:val="24"/>
        </w:rPr>
        <w:lastRenderedPageBreak/>
        <w:t>ANALIZA REZULTATA</w:t>
      </w:r>
      <w:bookmarkEnd w:id="47"/>
    </w:p>
    <w:p w14:paraId="5B2C6193" w14:textId="297A72F9" w:rsidR="00E86147" w:rsidRDefault="00E86147" w:rsidP="00E86147"/>
    <w:p w14:paraId="54647258" w14:textId="44BD8547" w:rsidR="00D94559" w:rsidRPr="00E86147" w:rsidRDefault="00D94559" w:rsidP="00E86147">
      <w:r>
        <w:t xml:space="preserve">Kao što je navedeno u prethodnom poglavlju, prvo ispitivanje s eksplozivnim punjenjima </w:t>
      </w:r>
      <w:r w:rsidR="00206C27">
        <w:t xml:space="preserve">pokazalo se kao presnažno. </w:t>
      </w:r>
      <w:r w:rsidR="00420521">
        <w:t xml:space="preserve">Zahvaljujući većim promjerima bušotina te </w:t>
      </w:r>
      <w:r w:rsidR="005D42AA">
        <w:t>veće količine eksplozivnog punjenja, s</w:t>
      </w:r>
      <w:r w:rsidR="00D17D18">
        <w:t>vih 8 ploča,</w:t>
      </w:r>
      <w:r w:rsidR="007B403E">
        <w:t xml:space="preserve"> </w:t>
      </w:r>
      <w:r w:rsidR="00D17D18">
        <w:t>punjenih</w:t>
      </w:r>
      <w:r w:rsidR="00F6405F">
        <w:t xml:space="preserve"> </w:t>
      </w:r>
      <w:r w:rsidR="00D17D18">
        <w:t>emu</w:t>
      </w:r>
      <w:r w:rsidR="0060091A">
        <w:t>l</w:t>
      </w:r>
      <w:r w:rsidR="00D17D18">
        <w:t>zijskim,</w:t>
      </w:r>
      <w:r w:rsidR="00F6405F">
        <w:t xml:space="preserve"> </w:t>
      </w:r>
      <w:r w:rsidR="007B403E">
        <w:t xml:space="preserve">odnosno </w:t>
      </w:r>
      <w:r w:rsidR="009B1F95">
        <w:t xml:space="preserve">želatinoznim </w:t>
      </w:r>
      <w:r w:rsidR="007B403E">
        <w:t>e</w:t>
      </w:r>
      <w:r w:rsidR="009B1F95">
        <w:t xml:space="preserve">kplozivnom, </w:t>
      </w:r>
      <w:r w:rsidR="001D688E">
        <w:t xml:space="preserve">su se </w:t>
      </w:r>
      <w:r w:rsidR="003F4F61">
        <w:t>fragmentirale</w:t>
      </w:r>
      <w:r w:rsidR="006F6394">
        <w:t xml:space="preserve"> u sitne komadiće</w:t>
      </w:r>
      <w:r w:rsidR="001D688E">
        <w:t xml:space="preserve"> što</w:t>
      </w:r>
      <w:r w:rsidR="00331E6A">
        <w:t xml:space="preserve"> je</w:t>
      </w:r>
      <w:r w:rsidR="001D688E">
        <w:t xml:space="preserve"> prikaz</w:t>
      </w:r>
      <w:r w:rsidR="00331E6A">
        <w:t>ano</w:t>
      </w:r>
      <w:r w:rsidR="001D688E">
        <w:t xml:space="preserve"> slik</w:t>
      </w:r>
      <w:r w:rsidR="00331E6A">
        <w:t>om</w:t>
      </w:r>
      <w:r w:rsidR="001D688E">
        <w:t xml:space="preserve"> 6-1. </w:t>
      </w:r>
    </w:p>
    <w:p w14:paraId="01E92D88" w14:textId="77777777" w:rsidR="004A6479" w:rsidRPr="00E86147" w:rsidRDefault="004A6479" w:rsidP="00E86147"/>
    <w:p w14:paraId="220B375F" w14:textId="77777777" w:rsidR="00165E94" w:rsidRDefault="00E86147" w:rsidP="00165E94">
      <w:pPr>
        <w:jc w:val="center"/>
      </w:pPr>
      <w:r>
        <w:rPr>
          <w:noProof/>
        </w:rPr>
        <w:drawing>
          <wp:inline distT="0" distB="0" distL="0" distR="0" wp14:anchorId="1CCFEFEB" wp14:editId="39DDB222">
            <wp:extent cx="5379720" cy="5379720"/>
            <wp:effectExtent l="0" t="0" r="0"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1939" cy="5381939"/>
                    </a:xfrm>
                    <a:prstGeom prst="rect">
                      <a:avLst/>
                    </a:prstGeom>
                    <a:noFill/>
                    <a:ln>
                      <a:noFill/>
                    </a:ln>
                  </pic:spPr>
                </pic:pic>
              </a:graphicData>
            </a:graphic>
          </wp:inline>
        </w:drawing>
      </w:r>
    </w:p>
    <w:p w14:paraId="0FF18274" w14:textId="4BD4FF1D" w:rsidR="00CF5AF2" w:rsidRPr="006C7C18" w:rsidRDefault="00165E94" w:rsidP="00165E94">
      <w:pPr>
        <w:pStyle w:val="Caption"/>
        <w:jc w:val="left"/>
        <w:rPr>
          <w:b w:val="0"/>
          <w:sz w:val="20"/>
          <w:szCs w:val="20"/>
        </w:rPr>
      </w:pPr>
      <w:bookmarkStart w:id="48" w:name="_Toc107444799"/>
      <w:r w:rsidRPr="006C7C18">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w:t>
      </w:r>
      <w:r w:rsidR="0032116E">
        <w:rPr>
          <w:sz w:val="20"/>
          <w:szCs w:val="20"/>
        </w:rPr>
        <w:fldChar w:fldCharType="end"/>
      </w:r>
      <w:r w:rsidRPr="006C7C18">
        <w:rPr>
          <w:sz w:val="20"/>
          <w:szCs w:val="20"/>
        </w:rPr>
        <w:t xml:space="preserve"> </w:t>
      </w:r>
      <w:r w:rsidRPr="006C7C18">
        <w:rPr>
          <w:b w:val="0"/>
          <w:bCs w:val="0"/>
          <w:sz w:val="20"/>
          <w:szCs w:val="20"/>
        </w:rPr>
        <w:t>Prikaz prvog ispitivanja</w:t>
      </w:r>
      <w:bookmarkEnd w:id="48"/>
    </w:p>
    <w:p w14:paraId="43669B3F" w14:textId="6EB2955E" w:rsidR="00644502" w:rsidRPr="00644502" w:rsidRDefault="00644502" w:rsidP="00644502">
      <w:r>
        <w:t xml:space="preserve">Drugo ispitivanje </w:t>
      </w:r>
      <w:r w:rsidR="00331E6A">
        <w:t>izvedeno</w:t>
      </w:r>
      <w:r>
        <w:t xml:space="preserve"> je na </w:t>
      </w:r>
      <w:r w:rsidR="00EC6CAC">
        <w:t>također na betonskim pločama</w:t>
      </w:r>
      <w:r w:rsidR="007A519D">
        <w:t xml:space="preserve"> sa</w:t>
      </w:r>
      <w:r w:rsidR="00105C73">
        <w:t xml:space="preserve"> </w:t>
      </w:r>
      <w:r w:rsidR="003536E8">
        <w:t xml:space="preserve">smanjenim promjerom </w:t>
      </w:r>
      <w:r w:rsidR="00EC6CAC">
        <w:t>bušotin</w:t>
      </w:r>
      <w:r w:rsidR="003536E8">
        <w:t>a</w:t>
      </w:r>
      <w:r w:rsidR="006707A6">
        <w:t xml:space="preserve"> od</w:t>
      </w:r>
      <w:r w:rsidR="00EC6CAC">
        <w:t xml:space="preserve"> 16 mm </w:t>
      </w:r>
      <w:r w:rsidR="005B1E72">
        <w:t xml:space="preserve">te je </w:t>
      </w:r>
      <w:r w:rsidR="009F454C">
        <w:t xml:space="preserve">duljina </w:t>
      </w:r>
      <w:r w:rsidR="005B1E72">
        <w:t>eksplozivno</w:t>
      </w:r>
      <w:r w:rsidR="009F454C">
        <w:t>g</w:t>
      </w:r>
      <w:r w:rsidR="005B1E72">
        <w:t xml:space="preserve"> punjenj</w:t>
      </w:r>
      <w:r w:rsidR="009F454C">
        <w:t>a</w:t>
      </w:r>
      <w:r w:rsidR="005B1E72">
        <w:t xml:space="preserve"> iznosil</w:t>
      </w:r>
      <w:r w:rsidR="009F454C">
        <w:t>a</w:t>
      </w:r>
      <w:r w:rsidR="005B1E72">
        <w:t xml:space="preserve"> 1 odnosno 2 cm emulzijskog </w:t>
      </w:r>
      <w:r w:rsidR="00795425">
        <w:t xml:space="preserve">eksploziva. </w:t>
      </w:r>
      <w:r w:rsidR="004A6479">
        <w:t xml:space="preserve">Na slici 6-2 </w:t>
      </w:r>
      <w:r w:rsidR="00D15FB2">
        <w:t xml:space="preserve">prikazane su betonske ploče </w:t>
      </w:r>
      <w:r w:rsidR="00FC2899">
        <w:t xml:space="preserve">prije </w:t>
      </w:r>
      <w:r w:rsidR="00F00342">
        <w:t>ispitivanja</w:t>
      </w:r>
      <w:r w:rsidR="006A5DDF">
        <w:t xml:space="preserve"> te </w:t>
      </w:r>
      <w:r w:rsidR="00AB1F92">
        <w:t xml:space="preserve">iste betonske ploče </w:t>
      </w:r>
      <w:r w:rsidR="00AF7EB5">
        <w:t xml:space="preserve">pripremljene za </w:t>
      </w:r>
      <w:r w:rsidR="009C751B">
        <w:t>otpucavanje</w:t>
      </w:r>
      <w:r w:rsidR="00AF7EB5">
        <w:t>.</w:t>
      </w:r>
    </w:p>
    <w:p w14:paraId="0BFF49D9" w14:textId="1A04F63F" w:rsidR="00644502" w:rsidRDefault="00B44B0F" w:rsidP="00644502">
      <w:pPr>
        <w:jc w:val="center"/>
      </w:pPr>
      <w:r>
        <w:rPr>
          <w:noProof/>
        </w:rPr>
        <w:lastRenderedPageBreak/>
        <w:drawing>
          <wp:inline distT="0" distB="0" distL="0" distR="0" wp14:anchorId="5B734AB1" wp14:editId="2C1B6941">
            <wp:extent cx="4917186" cy="3278124"/>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930084" cy="3286723"/>
                    </a:xfrm>
                    <a:prstGeom prst="rect">
                      <a:avLst/>
                    </a:prstGeom>
                    <a:noFill/>
                    <a:ln>
                      <a:noFill/>
                    </a:ln>
                  </pic:spPr>
                </pic:pic>
              </a:graphicData>
            </a:graphic>
          </wp:inline>
        </w:drawing>
      </w:r>
    </w:p>
    <w:p w14:paraId="4FF3C37D" w14:textId="22073DA7" w:rsidR="00122E76" w:rsidRPr="006C7C18" w:rsidRDefault="00644502" w:rsidP="00644502">
      <w:pPr>
        <w:pStyle w:val="Caption"/>
        <w:jc w:val="left"/>
        <w:rPr>
          <w:b w:val="0"/>
          <w:sz w:val="20"/>
          <w:szCs w:val="20"/>
        </w:rPr>
      </w:pPr>
      <w:bookmarkStart w:id="49" w:name="_Toc107444800"/>
      <w:r w:rsidRPr="006C7C18">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2</w:t>
      </w:r>
      <w:r w:rsidR="0032116E">
        <w:rPr>
          <w:sz w:val="20"/>
          <w:szCs w:val="20"/>
        </w:rPr>
        <w:fldChar w:fldCharType="end"/>
      </w:r>
      <w:r w:rsidRPr="006C7C18">
        <w:rPr>
          <w:sz w:val="20"/>
          <w:szCs w:val="20"/>
        </w:rPr>
        <w:t xml:space="preserve"> </w:t>
      </w:r>
      <w:r w:rsidRPr="006C7C18">
        <w:rPr>
          <w:b w:val="0"/>
          <w:bCs w:val="0"/>
          <w:sz w:val="20"/>
          <w:szCs w:val="20"/>
        </w:rPr>
        <w:t>Betonske ploče prije drugog ispitivanja</w:t>
      </w:r>
      <w:bookmarkEnd w:id="49"/>
    </w:p>
    <w:p w14:paraId="271C65BD" w14:textId="471FFF15" w:rsidR="008F72C3" w:rsidRPr="008F72C3" w:rsidRDefault="008F72C3" w:rsidP="008F72C3">
      <w:r>
        <w:t xml:space="preserve">Na slici </w:t>
      </w:r>
      <w:r w:rsidR="00DF459C">
        <w:t xml:space="preserve">6-3 prikazan je krater te razlomljena betonska ploča </w:t>
      </w:r>
      <w:r w:rsidR="00D72745">
        <w:t xml:space="preserve">uslijed djelovanja </w:t>
      </w:r>
      <w:r w:rsidR="00421F6C">
        <w:t>emulzijskog</w:t>
      </w:r>
      <w:r w:rsidR="00C51734">
        <w:t xml:space="preserve"> eksploziva duljine punjenja 1 cm</w:t>
      </w:r>
      <w:r w:rsidR="00BD3E46">
        <w:t xml:space="preserve"> te promjera bušotine 16 mm. </w:t>
      </w:r>
      <w:r w:rsidR="00F97973">
        <w:t>Radijus čistog odloma (unutrašnj</w:t>
      </w:r>
      <w:r w:rsidR="00FD15FE">
        <w:t>i krater) iznosi 35 mm dok radijus ljevkastog odloma (vanjski krater) iznosi 105 mm.</w:t>
      </w:r>
      <w:r w:rsidR="00BD3E46">
        <w:t xml:space="preserve"> </w:t>
      </w:r>
      <w:r w:rsidR="00C0397E">
        <w:t xml:space="preserve">Na slici su također </w:t>
      </w:r>
      <w:r w:rsidR="0029421B">
        <w:t>označeni unutarnji i vanjski krater odloma.</w:t>
      </w:r>
    </w:p>
    <w:p w14:paraId="46869B21" w14:textId="448C3438" w:rsidR="003E35E3" w:rsidRDefault="0042269A" w:rsidP="003E35E3">
      <w:pPr>
        <w:jc w:val="center"/>
      </w:pPr>
      <w:r>
        <w:rPr>
          <w:noProof/>
        </w:rPr>
        <mc:AlternateContent>
          <mc:Choice Requires="wpg">
            <w:drawing>
              <wp:anchor distT="0" distB="0" distL="114300" distR="114300" simplePos="0" relativeHeight="251658240" behindDoc="0" locked="0" layoutInCell="1" allowOverlap="1" wp14:anchorId="528ECD6E" wp14:editId="6B1F6027">
                <wp:simplePos x="0" y="0"/>
                <wp:positionH relativeFrom="column">
                  <wp:posOffset>2196465</wp:posOffset>
                </wp:positionH>
                <wp:positionV relativeFrom="paragraph">
                  <wp:posOffset>1270423</wp:posOffset>
                </wp:positionV>
                <wp:extent cx="1351280" cy="1351280"/>
                <wp:effectExtent l="0" t="0" r="20320" b="20320"/>
                <wp:wrapNone/>
                <wp:docPr id="13" name="Grupa 13"/>
                <wp:cNvGraphicFramePr/>
                <a:graphic xmlns:a="http://schemas.openxmlformats.org/drawingml/2006/main">
                  <a:graphicData uri="http://schemas.microsoft.com/office/word/2010/wordprocessingGroup">
                    <wpg:wgp>
                      <wpg:cNvGrpSpPr/>
                      <wpg:grpSpPr>
                        <a:xfrm>
                          <a:off x="0" y="0"/>
                          <a:ext cx="1351280" cy="1351280"/>
                          <a:chOff x="0" y="0"/>
                          <a:chExt cx="1351280" cy="1351280"/>
                        </a:xfrm>
                      </wpg:grpSpPr>
                      <wps:wsp>
                        <wps:cNvPr id="6" name="Elipsa 6"/>
                        <wps:cNvSpPr/>
                        <wps:spPr>
                          <a:xfrm>
                            <a:off x="0" y="0"/>
                            <a:ext cx="1351280" cy="135128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Elipsa 7"/>
                        <wps:cNvSpPr/>
                        <wps:spPr>
                          <a:xfrm>
                            <a:off x="550333" y="406400"/>
                            <a:ext cx="350520" cy="3505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avni poveznik sa strelicom 9"/>
                        <wps:cNvCnPr/>
                        <wps:spPr>
                          <a:xfrm flipH="1">
                            <a:off x="114300" y="698500"/>
                            <a:ext cx="464820" cy="314960"/>
                          </a:xfrm>
                          <a:prstGeom prst="straightConnector1">
                            <a:avLst/>
                          </a:prstGeom>
                          <a:ln>
                            <a:headEnd type="triangle"/>
                            <a:tailEnd type="triangle"/>
                          </a:ln>
                        </wps:spPr>
                        <wps:style>
                          <a:lnRef idx="3">
                            <a:schemeClr val="dk1"/>
                          </a:lnRef>
                          <a:fillRef idx="0">
                            <a:schemeClr val="dk1"/>
                          </a:fillRef>
                          <a:effectRef idx="2">
                            <a:schemeClr val="dk1"/>
                          </a:effectRef>
                          <a:fontRef idx="minor">
                            <a:schemeClr val="tx1"/>
                          </a:fontRef>
                        </wps:style>
                        <wps:bodyPr/>
                      </wps:wsp>
                      <wps:wsp>
                        <wps:cNvPr id="10" name="Elipsa 10"/>
                        <wps:cNvSpPr/>
                        <wps:spPr>
                          <a:xfrm>
                            <a:off x="660400" y="499534"/>
                            <a:ext cx="137160" cy="13716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avni poveznik sa strelicom 12"/>
                        <wps:cNvCnPr/>
                        <wps:spPr>
                          <a:xfrm flipH="1">
                            <a:off x="656167" y="622300"/>
                            <a:ext cx="45719" cy="134620"/>
                          </a:xfrm>
                          <a:prstGeom prst="straightConnector1">
                            <a:avLst/>
                          </a:prstGeom>
                          <a:ln>
                            <a:headEnd type="triangle"/>
                            <a:tailEnd type="triangle"/>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arto="http://schemas.microsoft.com/office/word/2006/arto">
            <w:pict>
              <v:group w14:anchorId="226CDA1A" id="Grupa 13" o:spid="_x0000_s1026" style="position:absolute;margin-left:172.95pt;margin-top:100.05pt;width:106.4pt;height:106.4pt;z-index:251658240" coordsize="13512,135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">
                <v:oval id="Elipsa 6" o:spid="_x0000_s1027" style="position:absolute;width:13512;height:135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" filled="f" strokecolor="red" strokeweight="1.5pt">
                  <v:stroke joinstyle="miter"/>
                </v:oval>
                <v:oval id="Elipsa 7" o:spid="_x0000_s1028" style="position:absolute;left:5503;top:4064;width:3505;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" filled="f" strokecolor="red" strokeweight="1.5pt">
                  <v:stroke joinstyle="miter"/>
                </v:oval>
                <v:shapetype id="_x0000_t32" coordsize="21600,21600" o:spt="32" o:oned="t" path="m,l21600,21600e" filled="f">
                  <v:path arrowok="t" fillok="f" o:connecttype="none"/>
                  <o:lock v:ext="edit" shapetype="t"/>
                </v:shapetype>
                <v:shape id="Ravni poveznik sa strelicom 9" o:spid="_x0000_s1029" type="#_x0000_t32" style="position:absolute;left:1143;top:6985;width:4648;height:314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" strokecolor="black [3200]" strokeweight="1.5pt">
                  <v:stroke startarrow="block" endarrow="block" joinstyle="miter"/>
                </v:shape>
                <v:oval id="Elipsa 10" o:spid="_x0000_s1030" style="position:absolute;left:6604;top:4995;width:1371;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" fillcolor="red" strokecolor="red" strokeweight="1pt">
                  <v:stroke joinstyle="miter"/>
                </v:oval>
                <v:shape id="Ravni poveznik sa strelicom 12" o:spid="_x0000_s1031" type="#_x0000_t32" style="position:absolute;left:6561;top:6223;width:457;height:134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" strokecolor="#5b9bd5 [3204]" strokeweight="1pt">
                  <v:stroke startarrow="block" endarrow="block" joinstyle="miter"/>
                </v:shape>
              </v:group>
            </w:pict>
          </mc:Fallback>
        </mc:AlternateContent>
      </w:r>
      <w:r w:rsidR="00634AF2">
        <w:rPr>
          <w:noProof/>
        </w:rPr>
        <w:drawing>
          <wp:inline distT="0" distB="0" distL="0" distR="0" wp14:anchorId="2C650A81" wp14:editId="5E6584A3">
            <wp:extent cx="2968704" cy="3733800"/>
            <wp:effectExtent l="0" t="0" r="3175"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8550" r="3163" b="11"/>
                    <a:stretch/>
                  </pic:blipFill>
                  <pic:spPr bwMode="auto">
                    <a:xfrm>
                      <a:off x="0" y="0"/>
                      <a:ext cx="2983526" cy="3752442"/>
                    </a:xfrm>
                    <a:prstGeom prst="rect">
                      <a:avLst/>
                    </a:prstGeom>
                    <a:noFill/>
                    <a:ln>
                      <a:noFill/>
                    </a:ln>
                    <a:extLst>
                      <a:ext uri="{53640926-AAD7-44D8-BBD7-CCE9431645EC}">
                        <a14:shadowObscured xmlns:a14="http://schemas.microsoft.com/office/drawing/2010/main"/>
                      </a:ext>
                    </a:extLst>
                  </pic:spPr>
                </pic:pic>
              </a:graphicData>
            </a:graphic>
          </wp:inline>
        </w:drawing>
      </w:r>
    </w:p>
    <w:p w14:paraId="1E6220AB" w14:textId="20874D5D" w:rsidR="005358E3" w:rsidRPr="006C7C18" w:rsidRDefault="003E35E3" w:rsidP="003E35E3">
      <w:pPr>
        <w:pStyle w:val="Caption"/>
        <w:jc w:val="left"/>
        <w:rPr>
          <w:b w:val="0"/>
          <w:sz w:val="20"/>
          <w:szCs w:val="20"/>
        </w:rPr>
      </w:pPr>
      <w:bookmarkStart w:id="50" w:name="_Toc107444801"/>
      <w:r w:rsidRPr="006C7C18">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3</w:t>
      </w:r>
      <w:r w:rsidR="0032116E">
        <w:rPr>
          <w:sz w:val="20"/>
          <w:szCs w:val="20"/>
        </w:rPr>
        <w:fldChar w:fldCharType="end"/>
      </w:r>
      <w:r w:rsidRPr="006C7C18">
        <w:rPr>
          <w:sz w:val="20"/>
          <w:szCs w:val="20"/>
        </w:rPr>
        <w:t xml:space="preserve"> </w:t>
      </w:r>
      <w:r w:rsidRPr="006C7C18">
        <w:rPr>
          <w:b w:val="0"/>
          <w:bCs w:val="0"/>
          <w:sz w:val="20"/>
          <w:szCs w:val="20"/>
        </w:rPr>
        <w:t>Nastali ljevkasti i čisti odlom na betonskoj ploči s duljinom punjenja 1 cm</w:t>
      </w:r>
      <w:bookmarkEnd w:id="50"/>
    </w:p>
    <w:p w14:paraId="07D0EE72" w14:textId="15995BF1" w:rsidR="00FD15FE" w:rsidRPr="00FD15FE" w:rsidRDefault="00976195" w:rsidP="00FD15FE">
      <w:r>
        <w:lastRenderedPageBreak/>
        <w:t xml:space="preserve">Također, slika 6-4 vezana je uz prethodno </w:t>
      </w:r>
      <w:r w:rsidR="005C56D1">
        <w:t>izvedeno ispitivanje</w:t>
      </w:r>
      <w:r>
        <w:t>.</w:t>
      </w:r>
      <w:r w:rsidR="005431F9">
        <w:t xml:space="preserve"> Na slici su prikazane</w:t>
      </w:r>
      <w:r>
        <w:t xml:space="preserve"> nastale mikropukotine koje se šire materijalom nakon otpucavanja</w:t>
      </w:r>
      <w:r w:rsidR="0008163B">
        <w:t xml:space="preserve"> i koje se nalaze u zoni </w:t>
      </w:r>
      <w:r w:rsidR="002E7518">
        <w:t>frakturiranja materijala oko minske bušotine</w:t>
      </w:r>
      <w:r w:rsidR="0008163B">
        <w:t xml:space="preserve">. </w:t>
      </w:r>
      <w:r w:rsidR="00FB0318">
        <w:t xml:space="preserve">Duljina mikroputine iznosi </w:t>
      </w:r>
      <w:r w:rsidR="002E7518">
        <w:t>približno</w:t>
      </w:r>
      <w:r w:rsidR="00FB0318">
        <w:t xml:space="preserve"> 8 cm.</w:t>
      </w:r>
    </w:p>
    <w:p w14:paraId="1A1A496C" w14:textId="77777777" w:rsidR="000058B7" w:rsidRDefault="00D00FFD" w:rsidP="000058B7">
      <w:pPr>
        <w:jc w:val="center"/>
      </w:pPr>
      <w:r>
        <w:rPr>
          <w:noProof/>
        </w:rPr>
        <w:drawing>
          <wp:inline distT="0" distB="0" distL="0" distR="0" wp14:anchorId="46E0123F" wp14:editId="79CC24A2">
            <wp:extent cx="3177540" cy="3641555"/>
            <wp:effectExtent l="0" t="0" r="3810" b="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060" t="10945" b="9949"/>
                    <a:stretch/>
                  </pic:blipFill>
                  <pic:spPr bwMode="auto">
                    <a:xfrm>
                      <a:off x="0" y="0"/>
                      <a:ext cx="3191226" cy="3657240"/>
                    </a:xfrm>
                    <a:prstGeom prst="rect">
                      <a:avLst/>
                    </a:prstGeom>
                    <a:noFill/>
                    <a:ln>
                      <a:noFill/>
                    </a:ln>
                    <a:extLst>
                      <a:ext uri="{53640926-AAD7-44D8-BBD7-CCE9431645EC}">
                        <a14:shadowObscured xmlns:a14="http://schemas.microsoft.com/office/drawing/2010/main"/>
                      </a:ext>
                    </a:extLst>
                  </pic:spPr>
                </pic:pic>
              </a:graphicData>
            </a:graphic>
          </wp:inline>
        </w:drawing>
      </w:r>
    </w:p>
    <w:p w14:paraId="13F3354D" w14:textId="54B61201" w:rsidR="0090481B" w:rsidRPr="00834F79" w:rsidRDefault="000058B7" w:rsidP="000058B7">
      <w:pPr>
        <w:pStyle w:val="Caption"/>
        <w:jc w:val="left"/>
        <w:rPr>
          <w:b w:val="0"/>
          <w:sz w:val="20"/>
          <w:szCs w:val="20"/>
        </w:rPr>
      </w:pPr>
      <w:bookmarkStart w:id="51" w:name="_Toc107444802"/>
      <w:r w:rsidRPr="00834F79">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4</w:t>
      </w:r>
      <w:r w:rsidR="0032116E">
        <w:rPr>
          <w:sz w:val="20"/>
          <w:szCs w:val="20"/>
        </w:rPr>
        <w:fldChar w:fldCharType="end"/>
      </w:r>
      <w:r w:rsidRPr="00834F79">
        <w:rPr>
          <w:sz w:val="20"/>
          <w:szCs w:val="20"/>
        </w:rPr>
        <w:t xml:space="preserve"> </w:t>
      </w:r>
      <w:r w:rsidRPr="00834F79">
        <w:rPr>
          <w:b w:val="0"/>
          <w:bCs w:val="0"/>
          <w:sz w:val="20"/>
          <w:szCs w:val="20"/>
        </w:rPr>
        <w:t>Prikaz mikropukotine nakon detonacije eksplozivnog punjenja duljine 1 cm</w:t>
      </w:r>
      <w:bookmarkEnd w:id="51"/>
    </w:p>
    <w:p w14:paraId="516F966B" w14:textId="62CFABBB" w:rsidR="00476E77" w:rsidRPr="00476E77" w:rsidRDefault="00476E77" w:rsidP="00476E77">
      <w:r>
        <w:t>Duljina eksplozivnog punjenja od 2 cm kod emulzijskog eksploziva izazvala je potpuni lom betonske ploče vidljiv na slici 6-5.</w:t>
      </w:r>
    </w:p>
    <w:p w14:paraId="5F04718F" w14:textId="77777777" w:rsidR="00D407FF" w:rsidRDefault="0015343A" w:rsidP="00D407FF">
      <w:pPr>
        <w:jc w:val="center"/>
      </w:pPr>
      <w:r>
        <w:rPr>
          <w:noProof/>
        </w:rPr>
        <w:drawing>
          <wp:inline distT="0" distB="0" distL="0" distR="0" wp14:anchorId="155FFB83" wp14:editId="0FA4B36D">
            <wp:extent cx="2269568" cy="2987040"/>
            <wp:effectExtent l="0" t="0" r="0" b="381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6444" b="7557"/>
                    <a:stretch/>
                  </pic:blipFill>
                  <pic:spPr bwMode="auto">
                    <a:xfrm>
                      <a:off x="0" y="0"/>
                      <a:ext cx="2279495" cy="3000106"/>
                    </a:xfrm>
                    <a:prstGeom prst="rect">
                      <a:avLst/>
                    </a:prstGeom>
                    <a:noFill/>
                    <a:ln>
                      <a:noFill/>
                    </a:ln>
                    <a:extLst>
                      <a:ext uri="{53640926-AAD7-44D8-BBD7-CCE9431645EC}">
                        <a14:shadowObscured xmlns:a14="http://schemas.microsoft.com/office/drawing/2010/main"/>
                      </a:ext>
                    </a:extLst>
                  </pic:spPr>
                </pic:pic>
              </a:graphicData>
            </a:graphic>
          </wp:inline>
        </w:drawing>
      </w:r>
    </w:p>
    <w:p w14:paraId="0659CCBC" w14:textId="769CF821" w:rsidR="00FC327C" w:rsidRPr="00834F79" w:rsidRDefault="00D407FF" w:rsidP="00D407FF">
      <w:pPr>
        <w:pStyle w:val="Caption"/>
        <w:jc w:val="left"/>
        <w:rPr>
          <w:b w:val="0"/>
          <w:sz w:val="20"/>
          <w:szCs w:val="20"/>
        </w:rPr>
      </w:pPr>
      <w:bookmarkStart w:id="52" w:name="_Toc107444803"/>
      <w:r w:rsidRPr="00834F79">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5</w:t>
      </w:r>
      <w:r w:rsidR="0032116E">
        <w:rPr>
          <w:sz w:val="20"/>
          <w:szCs w:val="20"/>
        </w:rPr>
        <w:fldChar w:fldCharType="end"/>
      </w:r>
      <w:r w:rsidRPr="00834F79">
        <w:rPr>
          <w:sz w:val="20"/>
          <w:szCs w:val="20"/>
        </w:rPr>
        <w:t xml:space="preserve"> </w:t>
      </w:r>
      <w:r w:rsidRPr="00834F79">
        <w:rPr>
          <w:b w:val="0"/>
          <w:bCs w:val="0"/>
          <w:sz w:val="20"/>
          <w:szCs w:val="20"/>
        </w:rPr>
        <w:t>Betonska ploča nakon detonacije eksplozivnog punjenja duljine 2 cm</w:t>
      </w:r>
      <w:bookmarkEnd w:id="52"/>
    </w:p>
    <w:p w14:paraId="7DCD9637" w14:textId="3C64C8BC" w:rsidR="00FB0318" w:rsidRPr="00FB0318" w:rsidRDefault="00A01B94" w:rsidP="00FB0318">
      <w:r>
        <w:lastRenderedPageBreak/>
        <w:t xml:space="preserve">Slika 6-6 prikazuje </w:t>
      </w:r>
      <w:r w:rsidR="005577EB">
        <w:t>izgled betonske ploče prije i nakon detonacije</w:t>
      </w:r>
      <w:r w:rsidR="000D4B9C">
        <w:t xml:space="preserve"> emulzijskog eksploziva</w:t>
      </w:r>
      <w:r w:rsidR="007B30B3">
        <w:t>. R</w:t>
      </w:r>
      <w:r w:rsidR="00543A46">
        <w:t xml:space="preserve">adi se o </w:t>
      </w:r>
      <w:r w:rsidR="00FE3387">
        <w:t xml:space="preserve">bušotini promjera 8 mm s duljinom </w:t>
      </w:r>
      <w:r w:rsidR="002560E9">
        <w:t xml:space="preserve">eksplozivnog punjenja od 1 cm. </w:t>
      </w:r>
      <w:r w:rsidR="009E3199">
        <w:t>Radijus čistog odloma iznosi 8 mm, dok radiju</w:t>
      </w:r>
      <w:r w:rsidR="00F940F8">
        <w:t>s</w:t>
      </w:r>
      <w:r w:rsidR="009E3199">
        <w:t xml:space="preserve"> ljevkastog odloma iznosi 48 mm. </w:t>
      </w:r>
      <w:r w:rsidR="004B774C">
        <w:t xml:space="preserve">Također, naprezanja su prouzročila i potpuni lom betonske ploče. </w:t>
      </w:r>
    </w:p>
    <w:p w14:paraId="7F83AA6D" w14:textId="77777777" w:rsidR="00981C8E" w:rsidRDefault="00BB1F3C" w:rsidP="00981C8E">
      <w:pPr>
        <w:jc w:val="center"/>
      </w:pPr>
      <w:r>
        <w:rPr>
          <w:noProof/>
        </w:rPr>
        <w:drawing>
          <wp:inline distT="0" distB="0" distL="0" distR="0" wp14:anchorId="50B21116" wp14:editId="2D98F22B">
            <wp:extent cx="4587240" cy="3058160"/>
            <wp:effectExtent l="0" t="0" r="3810" b="889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87240" cy="3058160"/>
                    </a:xfrm>
                    <a:prstGeom prst="rect">
                      <a:avLst/>
                    </a:prstGeom>
                    <a:noFill/>
                    <a:ln>
                      <a:noFill/>
                    </a:ln>
                  </pic:spPr>
                </pic:pic>
              </a:graphicData>
            </a:graphic>
          </wp:inline>
        </w:drawing>
      </w:r>
    </w:p>
    <w:p w14:paraId="04E2E919" w14:textId="37BAD4CD" w:rsidR="00D407FF" w:rsidRPr="00834F79" w:rsidRDefault="00981C8E" w:rsidP="006B12AB">
      <w:pPr>
        <w:pStyle w:val="Caption"/>
        <w:jc w:val="left"/>
        <w:rPr>
          <w:b w:val="0"/>
          <w:sz w:val="20"/>
          <w:szCs w:val="20"/>
        </w:rPr>
      </w:pPr>
      <w:bookmarkStart w:id="53" w:name="_Toc107444804"/>
      <w:r w:rsidRPr="00834F79">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6</w:t>
      </w:r>
      <w:r w:rsidR="0032116E">
        <w:rPr>
          <w:sz w:val="20"/>
          <w:szCs w:val="20"/>
        </w:rPr>
        <w:fldChar w:fldCharType="end"/>
      </w:r>
      <w:r w:rsidRPr="00834F79">
        <w:rPr>
          <w:sz w:val="20"/>
          <w:szCs w:val="20"/>
        </w:rPr>
        <w:t xml:space="preserve"> </w:t>
      </w:r>
      <w:r w:rsidRPr="00834F79">
        <w:rPr>
          <w:b w:val="0"/>
          <w:bCs w:val="0"/>
          <w:sz w:val="20"/>
          <w:szCs w:val="20"/>
        </w:rPr>
        <w:t xml:space="preserve">Betonska ploča </w:t>
      </w:r>
      <w:r w:rsidR="006B12AB" w:rsidRPr="00834F79">
        <w:rPr>
          <w:b w:val="0"/>
          <w:bCs w:val="0"/>
          <w:sz w:val="20"/>
          <w:szCs w:val="20"/>
        </w:rPr>
        <w:t xml:space="preserve">s bušotinom promjera 8 mm </w:t>
      </w:r>
      <w:r w:rsidRPr="00834F79">
        <w:rPr>
          <w:b w:val="0"/>
          <w:bCs w:val="0"/>
          <w:sz w:val="20"/>
          <w:szCs w:val="20"/>
        </w:rPr>
        <w:t>punjena emulzijskim eksplozivom duljine 1 cm prije i nakon detonacije</w:t>
      </w:r>
      <w:bookmarkEnd w:id="53"/>
    </w:p>
    <w:p w14:paraId="59EEC420" w14:textId="5F37A618" w:rsidR="00042254" w:rsidRPr="00042254" w:rsidRDefault="00042254" w:rsidP="00042254">
      <w:r>
        <w:t>Na slici 6-7 prikaza</w:t>
      </w:r>
      <w:r w:rsidR="00E30473">
        <w:t xml:space="preserve">na je betonska ploča prije i nakon ispitivanja. </w:t>
      </w:r>
      <w:r w:rsidR="00620D6D">
        <w:t xml:space="preserve">Bušotina promjera 10 mm punjena je </w:t>
      </w:r>
      <w:r w:rsidR="00E3097D">
        <w:t>emulzijskim eksplozivom duljine 1 cm</w:t>
      </w:r>
      <w:r w:rsidR="00BA0F0C">
        <w:t xml:space="preserve">. </w:t>
      </w:r>
      <w:r w:rsidR="00237707">
        <w:t>Zabilježeni</w:t>
      </w:r>
      <w:r w:rsidR="00A003C8">
        <w:t xml:space="preserve"> </w:t>
      </w:r>
      <w:r w:rsidR="006F6A6D">
        <w:t xml:space="preserve">čisti odlom je </w:t>
      </w:r>
      <w:r w:rsidR="00400D0D">
        <w:t>2,5 mm</w:t>
      </w:r>
      <w:r w:rsidR="00D956FB">
        <w:t xml:space="preserve"> dok je</w:t>
      </w:r>
      <w:r w:rsidR="006416F9">
        <w:t xml:space="preserve"> </w:t>
      </w:r>
      <w:r w:rsidR="00561D07">
        <w:t xml:space="preserve">ljevkasti odlom </w:t>
      </w:r>
      <w:r w:rsidR="00810907">
        <w:t xml:space="preserve">59 mm. </w:t>
      </w:r>
    </w:p>
    <w:p w14:paraId="5BF912CC" w14:textId="77777777" w:rsidR="00981C8E" w:rsidRDefault="007A79F7" w:rsidP="006B12AB">
      <w:pPr>
        <w:jc w:val="center"/>
      </w:pPr>
      <w:r>
        <w:rPr>
          <w:noProof/>
        </w:rPr>
        <w:drawing>
          <wp:inline distT="0" distB="0" distL="0" distR="0" wp14:anchorId="32330B95" wp14:editId="6EF0EA30">
            <wp:extent cx="4050000" cy="2700000"/>
            <wp:effectExtent l="0" t="0" r="8255" b="5715"/>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50000" cy="2700000"/>
                    </a:xfrm>
                    <a:prstGeom prst="rect">
                      <a:avLst/>
                    </a:prstGeom>
                    <a:noFill/>
                    <a:ln>
                      <a:noFill/>
                    </a:ln>
                  </pic:spPr>
                </pic:pic>
              </a:graphicData>
            </a:graphic>
          </wp:inline>
        </w:drawing>
      </w:r>
    </w:p>
    <w:p w14:paraId="7098FEDE" w14:textId="26E75EAF" w:rsidR="00BB1F3C" w:rsidRPr="00F207FD" w:rsidRDefault="00981C8E" w:rsidP="006B12AB">
      <w:pPr>
        <w:pStyle w:val="Caption"/>
        <w:jc w:val="left"/>
        <w:rPr>
          <w:b w:val="0"/>
          <w:sz w:val="20"/>
          <w:szCs w:val="20"/>
        </w:rPr>
      </w:pPr>
      <w:bookmarkStart w:id="54" w:name="_Toc107444805"/>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7</w:t>
      </w:r>
      <w:r w:rsidR="0032116E">
        <w:rPr>
          <w:sz w:val="20"/>
          <w:szCs w:val="20"/>
        </w:rPr>
        <w:fldChar w:fldCharType="end"/>
      </w:r>
      <w:r w:rsidRPr="00F207FD">
        <w:rPr>
          <w:sz w:val="20"/>
          <w:szCs w:val="20"/>
        </w:rPr>
        <w:t xml:space="preserve"> </w:t>
      </w:r>
      <w:r w:rsidRPr="00F207FD">
        <w:rPr>
          <w:b w:val="0"/>
          <w:bCs w:val="0"/>
          <w:sz w:val="20"/>
          <w:szCs w:val="20"/>
        </w:rPr>
        <w:t>Betonska ploča s bušotinom promjera 10 mm punjena emulzijskim eksplozivom duljine 1 cm prije i nakon detonacije</w:t>
      </w:r>
      <w:bookmarkEnd w:id="54"/>
    </w:p>
    <w:p w14:paraId="19A17D65" w14:textId="4D3B6108" w:rsidR="00AE5BF4" w:rsidRPr="00AE5BF4" w:rsidRDefault="00862D89" w:rsidP="00AE5BF4">
      <w:r>
        <w:lastRenderedPageBreak/>
        <w:t xml:space="preserve">Na slici 6-8 vidljiva je betonska ploča prije i nakon detonacije. Bušotina je promjera 12 mm </w:t>
      </w:r>
      <w:r w:rsidR="00696BF7">
        <w:t xml:space="preserve">te je u njoj 1 cm duljine punjenja emulzijskog eksploziva. </w:t>
      </w:r>
      <w:r w:rsidR="0045321F">
        <w:t>Naprezanja su slomila ploču</w:t>
      </w:r>
      <w:r w:rsidR="003D0106">
        <w:t xml:space="preserve">, a </w:t>
      </w:r>
      <w:r w:rsidR="006B4194">
        <w:t xml:space="preserve">radijus čistog odloma iznosi </w:t>
      </w:r>
      <w:r w:rsidR="00627691">
        <w:t xml:space="preserve">18 mm dok radijus ljevastog odloma iznosi </w:t>
      </w:r>
      <w:r w:rsidR="00983CE6">
        <w:t>103 mm.</w:t>
      </w:r>
    </w:p>
    <w:p w14:paraId="21123CF5" w14:textId="77777777" w:rsidR="006B12AB" w:rsidRDefault="00F171F6" w:rsidP="006B12AB">
      <w:pPr>
        <w:jc w:val="center"/>
      </w:pPr>
      <w:r>
        <w:rPr>
          <w:noProof/>
        </w:rPr>
        <w:drawing>
          <wp:inline distT="0" distB="0" distL="0" distR="0" wp14:anchorId="5742A6B9" wp14:editId="3A0B06B1">
            <wp:extent cx="4724400" cy="3149600"/>
            <wp:effectExtent l="0" t="0" r="0" b="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32653" cy="3155102"/>
                    </a:xfrm>
                    <a:prstGeom prst="rect">
                      <a:avLst/>
                    </a:prstGeom>
                    <a:noFill/>
                    <a:ln>
                      <a:noFill/>
                    </a:ln>
                  </pic:spPr>
                </pic:pic>
              </a:graphicData>
            </a:graphic>
          </wp:inline>
        </w:drawing>
      </w:r>
    </w:p>
    <w:p w14:paraId="28F379A9" w14:textId="23765F16" w:rsidR="007A79F7" w:rsidRPr="00834F79" w:rsidRDefault="006B12AB" w:rsidP="006B12AB">
      <w:pPr>
        <w:pStyle w:val="Caption"/>
        <w:jc w:val="left"/>
        <w:rPr>
          <w:b w:val="0"/>
          <w:sz w:val="20"/>
          <w:szCs w:val="20"/>
        </w:rPr>
      </w:pPr>
      <w:bookmarkStart w:id="55" w:name="_Toc107444806"/>
      <w:r w:rsidRPr="00834F79">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8</w:t>
      </w:r>
      <w:r w:rsidR="0032116E">
        <w:rPr>
          <w:sz w:val="20"/>
          <w:szCs w:val="20"/>
        </w:rPr>
        <w:fldChar w:fldCharType="end"/>
      </w:r>
      <w:r w:rsidRPr="00834F79">
        <w:rPr>
          <w:sz w:val="20"/>
          <w:szCs w:val="20"/>
        </w:rPr>
        <w:t xml:space="preserve"> </w:t>
      </w:r>
      <w:r w:rsidRPr="00834F79">
        <w:rPr>
          <w:b w:val="0"/>
          <w:bCs w:val="0"/>
          <w:sz w:val="20"/>
          <w:szCs w:val="20"/>
        </w:rPr>
        <w:t>Betonska ploča s bušotinom promjera 12 mm punjena emulzijskim eksplozivom duljine 1 cm prije i nakon detonacije</w:t>
      </w:r>
      <w:bookmarkEnd w:id="55"/>
    </w:p>
    <w:p w14:paraId="2567FAA3" w14:textId="5768FE72" w:rsidR="00C07FBA" w:rsidRPr="00C07FBA" w:rsidRDefault="007A5A8E" w:rsidP="00C07FBA">
      <w:r>
        <w:t xml:space="preserve">Slika 6-9 </w:t>
      </w:r>
      <w:r w:rsidR="00E567DD">
        <w:t>i 6-10</w:t>
      </w:r>
      <w:r>
        <w:t xml:space="preserve"> prikazuje pripremljene bušotine za punjenje </w:t>
      </w:r>
      <w:r w:rsidR="003D195E">
        <w:t xml:space="preserve">želatinoznim eksplozivom. </w:t>
      </w:r>
      <w:r w:rsidR="00BD539E">
        <w:t xml:space="preserve">Bušotine su promjera 8, 10, 12 i 16 mm te </w:t>
      </w:r>
      <w:r w:rsidR="0036389B">
        <w:t xml:space="preserve">se pune </w:t>
      </w:r>
      <w:r w:rsidR="00E567DD">
        <w:t>1 cm duljine eksplozivnog punjenja.</w:t>
      </w:r>
    </w:p>
    <w:p w14:paraId="6E8E3DFF" w14:textId="77777777" w:rsidR="004A5A96" w:rsidRDefault="00AE023F" w:rsidP="004A5A96">
      <w:pPr>
        <w:jc w:val="center"/>
      </w:pPr>
      <w:r>
        <w:rPr>
          <w:noProof/>
        </w:rPr>
        <w:drawing>
          <wp:inline distT="0" distB="0" distL="0" distR="0" wp14:anchorId="4B644491" wp14:editId="0C42104D">
            <wp:extent cx="3240000" cy="3240000"/>
            <wp:effectExtent l="0" t="0" r="0" b="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p>
    <w:p w14:paraId="49EA89FB" w14:textId="2C8EFC59" w:rsidR="00EB3B59" w:rsidRPr="00F940F8" w:rsidRDefault="004A5A96" w:rsidP="004A5A96">
      <w:pPr>
        <w:pStyle w:val="Caption"/>
        <w:jc w:val="left"/>
        <w:rPr>
          <w:sz w:val="20"/>
          <w:szCs w:val="20"/>
        </w:rPr>
      </w:pPr>
      <w:bookmarkStart w:id="56" w:name="_Toc107444807"/>
      <w:r w:rsidRPr="00F940F8">
        <w:rPr>
          <w:sz w:val="20"/>
          <w:szCs w:val="20"/>
        </w:rPr>
        <w:t xml:space="preserve">Slika </w:t>
      </w:r>
      <w:r w:rsidR="0032116E" w:rsidRPr="00F940F8">
        <w:rPr>
          <w:sz w:val="20"/>
          <w:szCs w:val="20"/>
        </w:rPr>
        <w:fldChar w:fldCharType="begin"/>
      </w:r>
      <w:r w:rsidR="0032116E" w:rsidRPr="00F940F8">
        <w:rPr>
          <w:sz w:val="20"/>
          <w:szCs w:val="20"/>
        </w:rPr>
        <w:instrText xml:space="preserve"> STYLEREF 1 \s </w:instrText>
      </w:r>
      <w:r w:rsidR="0032116E" w:rsidRPr="00F940F8">
        <w:rPr>
          <w:sz w:val="20"/>
          <w:szCs w:val="20"/>
        </w:rPr>
        <w:fldChar w:fldCharType="separate"/>
      </w:r>
      <w:r w:rsidR="0032116E" w:rsidRPr="00F940F8">
        <w:rPr>
          <w:noProof/>
          <w:sz w:val="20"/>
          <w:szCs w:val="20"/>
        </w:rPr>
        <w:t>6</w:t>
      </w:r>
      <w:r w:rsidR="0032116E" w:rsidRPr="00F940F8">
        <w:rPr>
          <w:sz w:val="20"/>
          <w:szCs w:val="20"/>
        </w:rPr>
        <w:fldChar w:fldCharType="end"/>
      </w:r>
      <w:r w:rsidR="0032116E" w:rsidRPr="00F940F8">
        <w:rPr>
          <w:sz w:val="20"/>
          <w:szCs w:val="20"/>
        </w:rPr>
        <w:noBreakHyphen/>
      </w:r>
      <w:r w:rsidR="0032116E" w:rsidRPr="00F940F8">
        <w:rPr>
          <w:sz w:val="20"/>
          <w:szCs w:val="20"/>
        </w:rPr>
        <w:fldChar w:fldCharType="begin"/>
      </w:r>
      <w:r w:rsidR="0032116E" w:rsidRPr="00F940F8">
        <w:rPr>
          <w:sz w:val="20"/>
          <w:szCs w:val="20"/>
        </w:rPr>
        <w:instrText xml:space="preserve"> SEQ Slika \* ARABIC \s 1 </w:instrText>
      </w:r>
      <w:r w:rsidR="0032116E" w:rsidRPr="00F940F8">
        <w:rPr>
          <w:sz w:val="20"/>
          <w:szCs w:val="20"/>
        </w:rPr>
        <w:fldChar w:fldCharType="separate"/>
      </w:r>
      <w:r w:rsidR="0032116E" w:rsidRPr="00F940F8">
        <w:rPr>
          <w:noProof/>
          <w:sz w:val="20"/>
          <w:szCs w:val="20"/>
        </w:rPr>
        <w:t>9</w:t>
      </w:r>
      <w:r w:rsidR="0032116E" w:rsidRPr="00F940F8">
        <w:rPr>
          <w:sz w:val="20"/>
          <w:szCs w:val="20"/>
        </w:rPr>
        <w:fldChar w:fldCharType="end"/>
      </w:r>
      <w:r w:rsidRPr="00F940F8">
        <w:rPr>
          <w:sz w:val="20"/>
          <w:szCs w:val="20"/>
        </w:rPr>
        <w:t xml:space="preserve"> </w:t>
      </w:r>
      <w:r w:rsidRPr="00F940F8">
        <w:rPr>
          <w:b w:val="0"/>
          <w:bCs w:val="0"/>
          <w:sz w:val="20"/>
          <w:szCs w:val="20"/>
        </w:rPr>
        <w:t>Betonsk</w:t>
      </w:r>
      <w:r w:rsidR="00AA3977" w:rsidRPr="00F940F8">
        <w:rPr>
          <w:b w:val="0"/>
          <w:bCs w:val="0"/>
          <w:sz w:val="20"/>
          <w:szCs w:val="20"/>
        </w:rPr>
        <w:t>e</w:t>
      </w:r>
      <w:r w:rsidRPr="00F940F8">
        <w:rPr>
          <w:b w:val="0"/>
          <w:bCs w:val="0"/>
          <w:sz w:val="20"/>
          <w:szCs w:val="20"/>
        </w:rPr>
        <w:t xml:space="preserve"> ploč</w:t>
      </w:r>
      <w:r w:rsidR="00AA3977" w:rsidRPr="00F940F8">
        <w:rPr>
          <w:b w:val="0"/>
          <w:bCs w:val="0"/>
          <w:sz w:val="20"/>
          <w:szCs w:val="20"/>
        </w:rPr>
        <w:t>e</w:t>
      </w:r>
      <w:r w:rsidRPr="00F940F8">
        <w:rPr>
          <w:b w:val="0"/>
          <w:bCs w:val="0"/>
          <w:sz w:val="20"/>
          <w:szCs w:val="20"/>
        </w:rPr>
        <w:t xml:space="preserve"> </w:t>
      </w:r>
      <w:r w:rsidR="00AA3977" w:rsidRPr="00F940F8">
        <w:rPr>
          <w:b w:val="0"/>
          <w:bCs w:val="0"/>
          <w:sz w:val="20"/>
          <w:szCs w:val="20"/>
        </w:rPr>
        <w:t xml:space="preserve">punjene želatinoznim </w:t>
      </w:r>
      <w:r w:rsidRPr="00F940F8">
        <w:rPr>
          <w:b w:val="0"/>
          <w:bCs w:val="0"/>
          <w:sz w:val="20"/>
          <w:szCs w:val="20"/>
        </w:rPr>
        <w:t>eksplozivom duljine 1 cm prije detonacije</w:t>
      </w:r>
      <w:bookmarkEnd w:id="56"/>
    </w:p>
    <w:p w14:paraId="5FB3AEFC" w14:textId="77777777" w:rsidR="004A5A96" w:rsidRDefault="00EE016B" w:rsidP="004A5A96">
      <w:pPr>
        <w:jc w:val="center"/>
      </w:pPr>
      <w:r>
        <w:rPr>
          <w:noProof/>
        </w:rPr>
        <w:lastRenderedPageBreak/>
        <w:drawing>
          <wp:inline distT="0" distB="0" distL="0" distR="0" wp14:anchorId="639A4A21" wp14:editId="75FFE330">
            <wp:extent cx="4320000" cy="3240000"/>
            <wp:effectExtent l="0" t="0" r="4445"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noFill/>
                    </a:ln>
                  </pic:spPr>
                </pic:pic>
              </a:graphicData>
            </a:graphic>
          </wp:inline>
        </w:drawing>
      </w:r>
    </w:p>
    <w:p w14:paraId="624E7298" w14:textId="39D46D64" w:rsidR="00AE023F" w:rsidRPr="00834F79" w:rsidRDefault="004A5A96" w:rsidP="004A5A96">
      <w:pPr>
        <w:pStyle w:val="Caption"/>
        <w:jc w:val="left"/>
        <w:rPr>
          <w:b w:val="0"/>
          <w:sz w:val="20"/>
          <w:szCs w:val="20"/>
        </w:rPr>
      </w:pPr>
      <w:bookmarkStart w:id="57" w:name="_Toc107444808"/>
      <w:r w:rsidRPr="00834F79">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10</w:t>
      </w:r>
      <w:r w:rsidR="0032116E">
        <w:rPr>
          <w:sz w:val="20"/>
          <w:szCs w:val="20"/>
        </w:rPr>
        <w:fldChar w:fldCharType="end"/>
      </w:r>
      <w:r w:rsidRPr="00834F79">
        <w:rPr>
          <w:sz w:val="20"/>
          <w:szCs w:val="20"/>
        </w:rPr>
        <w:t xml:space="preserve"> </w:t>
      </w:r>
      <w:r w:rsidRPr="00834F79">
        <w:rPr>
          <w:b w:val="0"/>
          <w:bCs w:val="0"/>
          <w:sz w:val="20"/>
          <w:szCs w:val="20"/>
        </w:rPr>
        <w:t>Betonske ploče spojene prije detonacije</w:t>
      </w:r>
      <w:bookmarkEnd w:id="57"/>
    </w:p>
    <w:p w14:paraId="0C3DBD9C" w14:textId="4E0DEDF5" w:rsidR="00E567DD" w:rsidRPr="00E567DD" w:rsidRDefault="00871243" w:rsidP="00E567DD">
      <w:r>
        <w:t xml:space="preserve">Ispitivanjem </w:t>
      </w:r>
      <w:r w:rsidR="00D87227">
        <w:t xml:space="preserve">želatinoznim eksplozivom zabilježeni su </w:t>
      </w:r>
      <w:r w:rsidR="00973F13">
        <w:t>podaci</w:t>
      </w:r>
      <w:r w:rsidR="005A5B6B">
        <w:t xml:space="preserve"> o veličini</w:t>
      </w:r>
      <w:r w:rsidR="006B6E92">
        <w:t xml:space="preserve"> odnosno radijusu odloma prilikom detonacije. </w:t>
      </w:r>
      <w:r w:rsidR="00EA49EC">
        <w:t xml:space="preserve">Za bušotinu promjera </w:t>
      </w:r>
      <w:r w:rsidR="0064499D">
        <w:t xml:space="preserve">8 mm, čisti odlom </w:t>
      </w:r>
      <w:r w:rsidR="003B455B">
        <w:t>nije zabilježen te detonacije nije probila suprotnu stranu betonske ploče</w:t>
      </w:r>
      <w:r w:rsidR="006D5AD4">
        <w:t xml:space="preserve"> dok ljevkasti odlom iznosi 66 mm. </w:t>
      </w:r>
      <w:r w:rsidR="00D803CE">
        <w:t xml:space="preserve">Za bušotinu promjera 10 mm, </w:t>
      </w:r>
      <w:r w:rsidR="006D3A3F">
        <w:t xml:space="preserve">radijus </w:t>
      </w:r>
      <w:r w:rsidR="00D803CE">
        <w:t>čist</w:t>
      </w:r>
      <w:r w:rsidR="006D3A3F">
        <w:t>og</w:t>
      </w:r>
      <w:r w:rsidR="00D803CE">
        <w:t xml:space="preserve"> odlom</w:t>
      </w:r>
      <w:r w:rsidR="006D3A3F">
        <w:t>a</w:t>
      </w:r>
      <w:r w:rsidR="00D803CE">
        <w:t xml:space="preserve"> iznosi 5 mm</w:t>
      </w:r>
      <w:r w:rsidR="00F439D5">
        <w:t>, a</w:t>
      </w:r>
      <w:r w:rsidR="006D3A3F">
        <w:t xml:space="preserve"> radijus</w:t>
      </w:r>
      <w:r w:rsidR="00F439D5">
        <w:t xml:space="preserve"> ljevkast</w:t>
      </w:r>
      <w:r w:rsidR="006D3A3F">
        <w:t>og</w:t>
      </w:r>
      <w:r w:rsidR="00F439D5">
        <w:t xml:space="preserve"> odlom</w:t>
      </w:r>
      <w:r w:rsidR="006D3A3F">
        <w:t>a</w:t>
      </w:r>
      <w:r w:rsidR="00F439D5">
        <w:t xml:space="preserve"> iznosi 60 mm. </w:t>
      </w:r>
      <w:r w:rsidR="00004A31">
        <w:t xml:space="preserve">Oba ispitivanja </w:t>
      </w:r>
      <w:r w:rsidR="00A718F5">
        <w:t xml:space="preserve">prikazana na slici 6-11 </w:t>
      </w:r>
      <w:r w:rsidR="00D46CAD">
        <w:t xml:space="preserve">obavljena su uz duljinu eksplozivnog punjenja od 1 cm. </w:t>
      </w:r>
    </w:p>
    <w:p w14:paraId="2C8968EE" w14:textId="77777777" w:rsidR="00491525" w:rsidRDefault="008F610D" w:rsidP="00491525">
      <w:pPr>
        <w:jc w:val="center"/>
      </w:pPr>
      <w:r>
        <w:rPr>
          <w:noProof/>
        </w:rPr>
        <w:drawing>
          <wp:inline distT="0" distB="0" distL="0" distR="0" wp14:anchorId="441BAA6F" wp14:editId="434DADBC">
            <wp:extent cx="4590000" cy="3060000"/>
            <wp:effectExtent l="0" t="0" r="1270" b="7620"/>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90000" cy="3060000"/>
                    </a:xfrm>
                    <a:prstGeom prst="rect">
                      <a:avLst/>
                    </a:prstGeom>
                    <a:noFill/>
                    <a:ln>
                      <a:noFill/>
                    </a:ln>
                  </pic:spPr>
                </pic:pic>
              </a:graphicData>
            </a:graphic>
          </wp:inline>
        </w:drawing>
      </w:r>
    </w:p>
    <w:p w14:paraId="2049E2CD" w14:textId="235E68E6" w:rsidR="00EE016B" w:rsidRPr="00F207FD" w:rsidRDefault="00491525" w:rsidP="00491525">
      <w:pPr>
        <w:pStyle w:val="Caption"/>
        <w:jc w:val="left"/>
        <w:rPr>
          <w:b w:val="0"/>
          <w:sz w:val="20"/>
          <w:szCs w:val="20"/>
        </w:rPr>
      </w:pPr>
      <w:bookmarkStart w:id="58" w:name="_Toc107444809"/>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11</w:t>
      </w:r>
      <w:r w:rsidR="0032116E">
        <w:rPr>
          <w:sz w:val="20"/>
          <w:szCs w:val="20"/>
        </w:rPr>
        <w:fldChar w:fldCharType="end"/>
      </w:r>
      <w:r w:rsidRPr="00F207FD">
        <w:rPr>
          <w:sz w:val="20"/>
          <w:szCs w:val="20"/>
        </w:rPr>
        <w:t xml:space="preserve"> </w:t>
      </w:r>
      <w:r w:rsidRPr="00F207FD">
        <w:rPr>
          <w:b w:val="0"/>
          <w:bCs w:val="0"/>
          <w:sz w:val="20"/>
          <w:szCs w:val="20"/>
        </w:rPr>
        <w:t>Betonske ploče s promjerima bušotina 8 i 10 mm punjene želatinoznim eksplozivom nakon detonacije</w:t>
      </w:r>
      <w:bookmarkEnd w:id="58"/>
    </w:p>
    <w:p w14:paraId="54A80CBF" w14:textId="15C4EB8D" w:rsidR="00D46CAD" w:rsidRPr="00D46CAD" w:rsidRDefault="003B7E11" w:rsidP="00D46CAD">
      <w:r>
        <w:lastRenderedPageBreak/>
        <w:t xml:space="preserve">Kao i u prethodnom slučaju, </w:t>
      </w:r>
      <w:r w:rsidR="00047B01">
        <w:t>za punjenje bušotina promjera 12 i 16 mm</w:t>
      </w:r>
      <w:r w:rsidR="00D97628">
        <w:t xml:space="preserve"> korišten je </w:t>
      </w:r>
      <w:r w:rsidR="00682168">
        <w:t xml:space="preserve">želatinozni eksploziv duljine punjenja 1 cm. Za </w:t>
      </w:r>
      <w:r w:rsidR="006D3A3F">
        <w:t>promjer bušotine 12 mm, zabilježen je radijus</w:t>
      </w:r>
      <w:r w:rsidR="00CD3DAE">
        <w:t xml:space="preserve"> čistog odloma 5 mm, dok je </w:t>
      </w:r>
      <w:r w:rsidR="00D35A92">
        <w:t xml:space="preserve">radijus ljevkastog odloma 70 mm. Kod bušotine promjera 16 mm, izmjeren je radijus čistog odloma </w:t>
      </w:r>
      <w:r w:rsidR="00D93A5E">
        <w:t xml:space="preserve">8 mm te </w:t>
      </w:r>
      <w:r w:rsidR="00512A8D">
        <w:t xml:space="preserve">radijus ljevkastog odloma </w:t>
      </w:r>
      <w:r w:rsidR="00E37990">
        <w:t>73 mm</w:t>
      </w:r>
      <w:r w:rsidR="00BA14CA">
        <w:t xml:space="preserve"> (slika 6-12)</w:t>
      </w:r>
      <w:r w:rsidR="00E37990">
        <w:t>.</w:t>
      </w:r>
    </w:p>
    <w:p w14:paraId="1248BD48" w14:textId="77777777" w:rsidR="00491525" w:rsidRDefault="0029560C" w:rsidP="00491525">
      <w:pPr>
        <w:jc w:val="center"/>
      </w:pPr>
      <w:r>
        <w:rPr>
          <w:noProof/>
        </w:rPr>
        <w:drawing>
          <wp:inline distT="0" distB="0" distL="0" distR="0" wp14:anchorId="65B7B1BE" wp14:editId="7EFF22CC">
            <wp:extent cx="4320000" cy="2880000"/>
            <wp:effectExtent l="0" t="0" r="4445" b="0"/>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p w14:paraId="19A9CD92" w14:textId="0D5F3BD1" w:rsidR="008F610D" w:rsidRPr="00F207FD" w:rsidRDefault="00491525" w:rsidP="00491525">
      <w:pPr>
        <w:pStyle w:val="Caption"/>
        <w:jc w:val="left"/>
        <w:rPr>
          <w:b w:val="0"/>
          <w:sz w:val="20"/>
          <w:szCs w:val="20"/>
        </w:rPr>
      </w:pPr>
      <w:bookmarkStart w:id="59" w:name="_Toc107444810"/>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12</w:t>
      </w:r>
      <w:r w:rsidR="0032116E">
        <w:rPr>
          <w:sz w:val="20"/>
          <w:szCs w:val="20"/>
        </w:rPr>
        <w:fldChar w:fldCharType="end"/>
      </w:r>
      <w:r w:rsidRPr="00F207FD">
        <w:rPr>
          <w:sz w:val="20"/>
          <w:szCs w:val="20"/>
        </w:rPr>
        <w:t xml:space="preserve"> </w:t>
      </w:r>
      <w:r w:rsidRPr="00F207FD">
        <w:rPr>
          <w:b w:val="0"/>
          <w:bCs w:val="0"/>
          <w:sz w:val="20"/>
          <w:szCs w:val="20"/>
        </w:rPr>
        <w:t>Betonske ploče s promjerima bušotina 12 i 16 mm punjene želatinoznim eksplozivom nakon detonacije</w:t>
      </w:r>
      <w:bookmarkEnd w:id="59"/>
    </w:p>
    <w:p w14:paraId="6A5D984A" w14:textId="34A59222" w:rsidR="00533943" w:rsidRPr="00533943" w:rsidRDefault="00D65AC2" w:rsidP="00533943">
      <w:r>
        <w:t>Slike 6-1</w:t>
      </w:r>
      <w:r w:rsidR="00BA14CA">
        <w:t>3</w:t>
      </w:r>
      <w:r>
        <w:t xml:space="preserve"> i 6-1</w:t>
      </w:r>
      <w:r w:rsidR="00BA14CA">
        <w:t>4</w:t>
      </w:r>
      <w:r>
        <w:t xml:space="preserve"> prikazuju </w:t>
      </w:r>
      <w:r w:rsidR="00FE337C">
        <w:t xml:space="preserve">odnose </w:t>
      </w:r>
      <w:r w:rsidR="00C827F3">
        <w:t xml:space="preserve">radijusa odloma za različita ekplozivna punjenja duljine 1 cm. </w:t>
      </w:r>
    </w:p>
    <w:p w14:paraId="106B6053" w14:textId="77777777" w:rsidR="00763B68" w:rsidRDefault="00763B68" w:rsidP="00763B68">
      <w:pPr>
        <w:jc w:val="center"/>
      </w:pPr>
      <w:r>
        <w:rPr>
          <w:noProof/>
        </w:rPr>
        <w:drawing>
          <wp:inline distT="0" distB="0" distL="0" distR="0" wp14:anchorId="13A3CEAA" wp14:editId="687C6D98">
            <wp:extent cx="4728341" cy="2997200"/>
            <wp:effectExtent l="0" t="0" r="0" b="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0784" cy="3011426"/>
                    </a:xfrm>
                    <a:prstGeom prst="rect">
                      <a:avLst/>
                    </a:prstGeom>
                    <a:noFill/>
                    <a:ln>
                      <a:noFill/>
                    </a:ln>
                  </pic:spPr>
                </pic:pic>
              </a:graphicData>
            </a:graphic>
          </wp:inline>
        </w:drawing>
      </w:r>
    </w:p>
    <w:p w14:paraId="7D441273" w14:textId="35A2AB32" w:rsidR="00E65EC5" w:rsidRPr="00F207FD" w:rsidRDefault="00763B68" w:rsidP="00763B68">
      <w:pPr>
        <w:pStyle w:val="Caption"/>
        <w:jc w:val="left"/>
        <w:rPr>
          <w:b w:val="0"/>
          <w:sz w:val="20"/>
          <w:szCs w:val="20"/>
        </w:rPr>
      </w:pPr>
      <w:bookmarkStart w:id="60" w:name="_Toc107444811"/>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13</w:t>
      </w:r>
      <w:r w:rsidR="0032116E">
        <w:rPr>
          <w:sz w:val="20"/>
          <w:szCs w:val="20"/>
        </w:rPr>
        <w:fldChar w:fldCharType="end"/>
      </w:r>
      <w:r w:rsidRPr="00F207FD">
        <w:rPr>
          <w:sz w:val="20"/>
          <w:szCs w:val="20"/>
        </w:rPr>
        <w:t xml:space="preserve"> </w:t>
      </w:r>
      <w:r w:rsidRPr="00F207FD">
        <w:rPr>
          <w:b w:val="0"/>
          <w:bCs w:val="0"/>
          <w:sz w:val="20"/>
          <w:szCs w:val="20"/>
        </w:rPr>
        <w:t>Dijagram odnosa radjiusa odloma i promjera bušotine za želatinozni eksploziv</w:t>
      </w:r>
      <w:bookmarkEnd w:id="60"/>
    </w:p>
    <w:p w14:paraId="662040D5" w14:textId="77777777" w:rsidR="004A0596" w:rsidRDefault="004A0596" w:rsidP="004A0596">
      <w:pPr>
        <w:jc w:val="center"/>
      </w:pPr>
      <w:r>
        <w:rPr>
          <w:noProof/>
        </w:rPr>
        <w:lastRenderedPageBreak/>
        <w:drawing>
          <wp:inline distT="0" distB="0" distL="0" distR="0" wp14:anchorId="2314F414" wp14:editId="6C9917B5">
            <wp:extent cx="4747260" cy="3009193"/>
            <wp:effectExtent l="0" t="0" r="0" b="127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4303" cy="3019996"/>
                    </a:xfrm>
                    <a:prstGeom prst="rect">
                      <a:avLst/>
                    </a:prstGeom>
                    <a:noFill/>
                    <a:ln>
                      <a:noFill/>
                    </a:ln>
                  </pic:spPr>
                </pic:pic>
              </a:graphicData>
            </a:graphic>
          </wp:inline>
        </w:drawing>
      </w:r>
    </w:p>
    <w:p w14:paraId="7C7AC150" w14:textId="3A4C0BA0" w:rsidR="00A63527" w:rsidRPr="00F207FD" w:rsidRDefault="004A0596" w:rsidP="004A0596">
      <w:pPr>
        <w:pStyle w:val="Caption"/>
        <w:jc w:val="left"/>
        <w:rPr>
          <w:b w:val="0"/>
          <w:sz w:val="20"/>
          <w:szCs w:val="20"/>
        </w:rPr>
      </w:pPr>
      <w:bookmarkStart w:id="61" w:name="_Toc107444812"/>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14</w:t>
      </w:r>
      <w:r w:rsidR="0032116E">
        <w:rPr>
          <w:sz w:val="20"/>
          <w:szCs w:val="20"/>
        </w:rPr>
        <w:fldChar w:fldCharType="end"/>
      </w:r>
      <w:r w:rsidRPr="00F207FD">
        <w:rPr>
          <w:sz w:val="20"/>
          <w:szCs w:val="20"/>
        </w:rPr>
        <w:t xml:space="preserve"> </w:t>
      </w:r>
      <w:r w:rsidRPr="00F207FD">
        <w:rPr>
          <w:b w:val="0"/>
          <w:bCs w:val="0"/>
          <w:sz w:val="20"/>
          <w:szCs w:val="20"/>
        </w:rPr>
        <w:t>Dijagram odnosa radijusa odloma i promjera bušotine za emulzijski eksploziv</w:t>
      </w:r>
      <w:bookmarkEnd w:id="61"/>
    </w:p>
    <w:p w14:paraId="6AFE16BF" w14:textId="593B8827" w:rsidR="00140C39" w:rsidRPr="00140C39" w:rsidRDefault="00A41003" w:rsidP="00140C39">
      <w:r>
        <w:t xml:space="preserve">Na sljedećim slikama (6-15, 6-16, 6-17) prikazani su prijedlozi rasporeda bušotina u skladu s dobivenim rezultatima ispitivanja. </w:t>
      </w:r>
      <w:r w:rsidR="00F96929">
        <w:t xml:space="preserve">Glavna </w:t>
      </w:r>
      <w:r w:rsidR="00924B3D">
        <w:t xml:space="preserve">orijentir ovakvih prijedloga jest </w:t>
      </w:r>
      <w:r w:rsidR="005C5CB2">
        <w:t xml:space="preserve">veličina radijusa odloma te </w:t>
      </w:r>
      <w:r w:rsidR="003C2687">
        <w:t>njihovo</w:t>
      </w:r>
      <w:r w:rsidR="00EB28E3">
        <w:t>g</w:t>
      </w:r>
      <w:r w:rsidR="003C2687">
        <w:t xml:space="preserve"> poklapanja sa susjednim bušotinama kako bi se stvorila </w:t>
      </w:r>
      <w:r w:rsidR="006D1283">
        <w:t xml:space="preserve">zona drobljenja i izazvala </w:t>
      </w:r>
      <w:r w:rsidR="008602BF">
        <w:t xml:space="preserve">odlom betona tankih stijenki odnosno rušenje dimnjaka i sl.  </w:t>
      </w:r>
    </w:p>
    <w:p w14:paraId="2F32C3E6" w14:textId="77777777" w:rsidR="008602BF" w:rsidRPr="00140C39" w:rsidRDefault="008602BF" w:rsidP="00140C39"/>
    <w:p w14:paraId="55CDDA69" w14:textId="432CD1F4" w:rsidR="00140C39" w:rsidRDefault="0068408E" w:rsidP="00140C39">
      <w:pPr>
        <w:jc w:val="center"/>
      </w:pPr>
      <w:r>
        <w:rPr>
          <w:noProof/>
        </w:rPr>
        <w:drawing>
          <wp:inline distT="0" distB="0" distL="0" distR="0" wp14:anchorId="57ABC9F2" wp14:editId="279A2E9B">
            <wp:extent cx="2735580" cy="3767196"/>
            <wp:effectExtent l="0" t="0" r="7620" b="5080"/>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4091" cy="3778916"/>
                    </a:xfrm>
                    <a:prstGeom prst="rect">
                      <a:avLst/>
                    </a:prstGeom>
                    <a:noFill/>
                    <a:ln>
                      <a:noFill/>
                    </a:ln>
                  </pic:spPr>
                </pic:pic>
              </a:graphicData>
            </a:graphic>
          </wp:inline>
        </w:drawing>
      </w:r>
    </w:p>
    <w:p w14:paraId="021231F0" w14:textId="58E96B4B" w:rsidR="004A0596" w:rsidRPr="00F207FD" w:rsidRDefault="00140C39" w:rsidP="00140C39">
      <w:pPr>
        <w:pStyle w:val="Caption"/>
        <w:rPr>
          <w:b w:val="0"/>
          <w:sz w:val="20"/>
          <w:szCs w:val="20"/>
        </w:rPr>
      </w:pPr>
      <w:bookmarkStart w:id="62" w:name="_Toc107444813"/>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15</w:t>
      </w:r>
      <w:r w:rsidR="0032116E">
        <w:rPr>
          <w:sz w:val="20"/>
          <w:szCs w:val="20"/>
        </w:rPr>
        <w:fldChar w:fldCharType="end"/>
      </w:r>
      <w:r w:rsidRPr="00F207FD">
        <w:rPr>
          <w:sz w:val="20"/>
          <w:szCs w:val="20"/>
        </w:rPr>
        <w:t xml:space="preserve"> </w:t>
      </w:r>
      <w:r w:rsidRPr="00F207FD">
        <w:rPr>
          <w:b w:val="0"/>
          <w:bCs w:val="0"/>
          <w:sz w:val="20"/>
          <w:szCs w:val="20"/>
        </w:rPr>
        <w:t>Prijedlog rasporeda 4 bušotine za želatinozni eksploziv</w:t>
      </w:r>
      <w:bookmarkEnd w:id="62"/>
    </w:p>
    <w:p w14:paraId="5C4F7DEC" w14:textId="027F07DE" w:rsidR="00991EA6" w:rsidRDefault="00497432" w:rsidP="00991EA6">
      <w:pPr>
        <w:jc w:val="center"/>
      </w:pPr>
      <w:r>
        <w:rPr>
          <w:noProof/>
        </w:rPr>
        <w:lastRenderedPageBreak/>
        <w:drawing>
          <wp:inline distT="0" distB="0" distL="0" distR="0" wp14:anchorId="737D166E" wp14:editId="70FD92D3">
            <wp:extent cx="2362200" cy="3635139"/>
            <wp:effectExtent l="0" t="0" r="0" b="381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8128" cy="3644262"/>
                    </a:xfrm>
                    <a:prstGeom prst="rect">
                      <a:avLst/>
                    </a:prstGeom>
                    <a:noFill/>
                    <a:ln>
                      <a:noFill/>
                    </a:ln>
                  </pic:spPr>
                </pic:pic>
              </a:graphicData>
            </a:graphic>
          </wp:inline>
        </w:drawing>
      </w:r>
    </w:p>
    <w:p w14:paraId="4E26CCD9" w14:textId="71E80BD0" w:rsidR="00DF6EDB" w:rsidRPr="00F207FD" w:rsidRDefault="00991EA6" w:rsidP="00991EA6">
      <w:pPr>
        <w:pStyle w:val="Caption"/>
        <w:jc w:val="left"/>
        <w:rPr>
          <w:sz w:val="20"/>
          <w:szCs w:val="20"/>
        </w:rPr>
      </w:pPr>
      <w:bookmarkStart w:id="63" w:name="_Toc107444814"/>
      <w:r w:rsidRPr="00F207FD">
        <w:rPr>
          <w:sz w:val="20"/>
          <w:szCs w:val="20"/>
        </w:rPr>
        <w:t xml:space="preserve">Slika </w:t>
      </w:r>
      <w:r w:rsidR="0032116E">
        <w:rPr>
          <w:sz w:val="20"/>
          <w:szCs w:val="20"/>
        </w:rPr>
        <w:fldChar w:fldCharType="begin"/>
      </w:r>
      <w:r w:rsidR="0032116E">
        <w:rPr>
          <w:sz w:val="20"/>
          <w:szCs w:val="20"/>
        </w:rPr>
        <w:instrText xml:space="preserve"> STYLEREF 1 \s </w:instrText>
      </w:r>
      <w:r w:rsidR="0032116E">
        <w:rPr>
          <w:sz w:val="20"/>
          <w:szCs w:val="20"/>
        </w:rPr>
        <w:fldChar w:fldCharType="separate"/>
      </w:r>
      <w:r w:rsidR="0032116E">
        <w:rPr>
          <w:noProof/>
          <w:sz w:val="20"/>
          <w:szCs w:val="20"/>
        </w:rPr>
        <w:t>6</w:t>
      </w:r>
      <w:r w:rsidR="0032116E">
        <w:rPr>
          <w:sz w:val="20"/>
          <w:szCs w:val="20"/>
        </w:rPr>
        <w:fldChar w:fldCharType="end"/>
      </w:r>
      <w:r w:rsidR="0032116E">
        <w:rPr>
          <w:sz w:val="20"/>
          <w:szCs w:val="20"/>
        </w:rPr>
        <w:noBreakHyphen/>
      </w:r>
      <w:r w:rsidR="0032116E">
        <w:rPr>
          <w:sz w:val="20"/>
          <w:szCs w:val="20"/>
        </w:rPr>
        <w:fldChar w:fldCharType="begin"/>
      </w:r>
      <w:r w:rsidR="0032116E">
        <w:rPr>
          <w:sz w:val="20"/>
          <w:szCs w:val="20"/>
        </w:rPr>
        <w:instrText xml:space="preserve"> SEQ Slika \* ARABIC \s 1 </w:instrText>
      </w:r>
      <w:r w:rsidR="0032116E">
        <w:rPr>
          <w:sz w:val="20"/>
          <w:szCs w:val="20"/>
        </w:rPr>
        <w:fldChar w:fldCharType="separate"/>
      </w:r>
      <w:r w:rsidR="0032116E">
        <w:rPr>
          <w:noProof/>
          <w:sz w:val="20"/>
          <w:szCs w:val="20"/>
        </w:rPr>
        <w:t>16</w:t>
      </w:r>
      <w:r w:rsidR="0032116E">
        <w:rPr>
          <w:sz w:val="20"/>
          <w:szCs w:val="20"/>
        </w:rPr>
        <w:fldChar w:fldCharType="end"/>
      </w:r>
      <w:r w:rsidRPr="00F207FD">
        <w:rPr>
          <w:sz w:val="20"/>
          <w:szCs w:val="20"/>
        </w:rPr>
        <w:t xml:space="preserve"> </w:t>
      </w:r>
      <w:r w:rsidRPr="00F207FD">
        <w:rPr>
          <w:b w:val="0"/>
          <w:bCs w:val="0"/>
          <w:sz w:val="20"/>
          <w:szCs w:val="20"/>
        </w:rPr>
        <w:t>Prijedlog rasporeda za 4 bušotine malog promjera (8 i 10 mm) punjenih emulzijskim eksplozivom</w:t>
      </w:r>
      <w:bookmarkEnd w:id="63"/>
    </w:p>
    <w:p w14:paraId="474237BD" w14:textId="4AF693E0" w:rsidR="00B949A0" w:rsidRDefault="00C25AD4" w:rsidP="00B949A0">
      <w:pPr>
        <w:jc w:val="center"/>
      </w:pPr>
      <w:r>
        <w:rPr>
          <w:noProof/>
        </w:rPr>
        <w:drawing>
          <wp:inline distT="0" distB="0" distL="0" distR="0" wp14:anchorId="5BCB4EEC" wp14:editId="16DEA611">
            <wp:extent cx="2522220" cy="3639444"/>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45669" cy="3673279"/>
                    </a:xfrm>
                    <a:prstGeom prst="rect">
                      <a:avLst/>
                    </a:prstGeom>
                    <a:noFill/>
                    <a:ln>
                      <a:noFill/>
                    </a:ln>
                  </pic:spPr>
                </pic:pic>
              </a:graphicData>
            </a:graphic>
          </wp:inline>
        </w:drawing>
      </w:r>
    </w:p>
    <w:p w14:paraId="022D6D5C" w14:textId="691020CE" w:rsidR="00C25AD4" w:rsidRDefault="00B949A0" w:rsidP="00682AA8">
      <w:pPr>
        <w:pStyle w:val="Caption"/>
        <w:jc w:val="left"/>
        <w:rPr>
          <w:b w:val="0"/>
          <w:bCs w:val="0"/>
          <w:sz w:val="20"/>
          <w:szCs w:val="20"/>
        </w:rPr>
      </w:pPr>
      <w:bookmarkStart w:id="64" w:name="_Toc107444815"/>
      <w:r w:rsidRPr="00F207FD">
        <w:rPr>
          <w:sz w:val="20"/>
        </w:rPr>
        <w:t xml:space="preserve">Slika </w:t>
      </w:r>
      <w:r w:rsidR="0032116E">
        <w:rPr>
          <w:sz w:val="20"/>
        </w:rPr>
        <w:fldChar w:fldCharType="begin"/>
      </w:r>
      <w:r w:rsidR="0032116E">
        <w:rPr>
          <w:sz w:val="20"/>
        </w:rPr>
        <w:instrText xml:space="preserve"> STYLEREF 1 \s </w:instrText>
      </w:r>
      <w:r w:rsidR="0032116E">
        <w:rPr>
          <w:sz w:val="20"/>
        </w:rPr>
        <w:fldChar w:fldCharType="separate"/>
      </w:r>
      <w:r w:rsidR="0032116E">
        <w:rPr>
          <w:sz w:val="20"/>
        </w:rPr>
        <w:t>6</w:t>
      </w:r>
      <w:r w:rsidR="0032116E">
        <w:rPr>
          <w:sz w:val="20"/>
        </w:rPr>
        <w:fldChar w:fldCharType="end"/>
      </w:r>
      <w:r w:rsidR="0032116E">
        <w:rPr>
          <w:sz w:val="20"/>
        </w:rPr>
        <w:noBreakHyphen/>
      </w:r>
      <w:r w:rsidR="0032116E">
        <w:rPr>
          <w:sz w:val="20"/>
        </w:rPr>
        <w:fldChar w:fldCharType="begin"/>
      </w:r>
      <w:r w:rsidR="0032116E">
        <w:rPr>
          <w:sz w:val="20"/>
        </w:rPr>
        <w:instrText xml:space="preserve"> SEQ Slika \* ARABIC \s 1 </w:instrText>
      </w:r>
      <w:r w:rsidR="0032116E">
        <w:rPr>
          <w:sz w:val="20"/>
        </w:rPr>
        <w:fldChar w:fldCharType="separate"/>
      </w:r>
      <w:r w:rsidR="0032116E">
        <w:rPr>
          <w:sz w:val="20"/>
        </w:rPr>
        <w:t>17</w:t>
      </w:r>
      <w:r w:rsidR="0032116E">
        <w:rPr>
          <w:sz w:val="20"/>
        </w:rPr>
        <w:fldChar w:fldCharType="end"/>
      </w:r>
      <w:r w:rsidRPr="00F207FD">
        <w:rPr>
          <w:sz w:val="20"/>
        </w:rPr>
        <w:t xml:space="preserve"> </w:t>
      </w:r>
      <w:r w:rsidRPr="00F207FD">
        <w:rPr>
          <w:b w:val="0"/>
          <w:bCs w:val="0"/>
          <w:sz w:val="20"/>
          <w:szCs w:val="20"/>
        </w:rPr>
        <w:t>Prijedlog rasporeda za 4 bušotine većeg promjera (12 i 16 mm) punjenih emulzijskim eksplozivom</w:t>
      </w:r>
      <w:bookmarkEnd w:id="64"/>
    </w:p>
    <w:p w14:paraId="2AC775F9" w14:textId="77777777" w:rsidR="00C25AD4" w:rsidRDefault="00C25AD4">
      <w:pPr>
        <w:spacing w:line="240" w:lineRule="auto"/>
        <w:ind w:firstLine="0"/>
        <w:jc w:val="left"/>
        <w:rPr>
          <w:color w:val="000000" w:themeColor="text1"/>
          <w:sz w:val="20"/>
        </w:rPr>
      </w:pPr>
      <w:r>
        <w:rPr>
          <w:b/>
          <w:bCs/>
          <w:sz w:val="20"/>
        </w:rPr>
        <w:br w:type="page"/>
      </w:r>
    </w:p>
    <w:p w14:paraId="559F74B7" w14:textId="40C84F58" w:rsidR="00122E76" w:rsidRPr="00BC53D3" w:rsidRDefault="00122E76" w:rsidP="00BC53D3">
      <w:pPr>
        <w:pStyle w:val="Heading1"/>
        <w:rPr>
          <w:szCs w:val="24"/>
        </w:rPr>
      </w:pPr>
      <w:bookmarkStart w:id="65" w:name="_Toc107445049"/>
      <w:r w:rsidRPr="00BC53D3">
        <w:rPr>
          <w:szCs w:val="24"/>
        </w:rPr>
        <w:lastRenderedPageBreak/>
        <w:t>ZAKLJUČAK</w:t>
      </w:r>
      <w:bookmarkEnd w:id="65"/>
    </w:p>
    <w:p w14:paraId="6FC52586" w14:textId="65E984E1" w:rsidR="00EF01C1" w:rsidRDefault="00EF01C1" w:rsidP="00D04046">
      <w:pPr>
        <w:rPr>
          <w:szCs w:val="24"/>
        </w:rPr>
      </w:pPr>
    </w:p>
    <w:p w14:paraId="345D2EC7" w14:textId="0FB3CADA" w:rsidR="007E254B" w:rsidRDefault="00A0325B" w:rsidP="00D04046">
      <w:pPr>
        <w:rPr>
          <w:szCs w:val="24"/>
        </w:rPr>
      </w:pPr>
      <w:r>
        <w:rPr>
          <w:szCs w:val="24"/>
        </w:rPr>
        <w:t>Razvojem tehnologije, porastom stanovništva te sve veće potrebe za gradnjom, javlja se potreba za rušenjem objekata. Uglavnom se ruše zastarjeli objekti ili objekti koji više nisu u prvotnoj namjeni</w:t>
      </w:r>
      <w:r w:rsidR="002A71C6">
        <w:rPr>
          <w:szCs w:val="24"/>
        </w:rPr>
        <w:t xml:space="preserve"> te se time dobiva novi prostor za gradnju. </w:t>
      </w:r>
      <w:r w:rsidR="00305022">
        <w:rPr>
          <w:szCs w:val="24"/>
        </w:rPr>
        <w:t xml:space="preserve">Upravo iz tih razloga </w:t>
      </w:r>
      <w:r w:rsidR="00085EDB">
        <w:rPr>
          <w:szCs w:val="24"/>
        </w:rPr>
        <w:t>pristupilo se ovom ispitivanju</w:t>
      </w:r>
      <w:r w:rsidR="00691752">
        <w:rPr>
          <w:szCs w:val="24"/>
        </w:rPr>
        <w:t xml:space="preserve">. </w:t>
      </w:r>
    </w:p>
    <w:p w14:paraId="0553F3E3" w14:textId="30403738" w:rsidR="00824636" w:rsidRDefault="00221A4F" w:rsidP="00D04046">
      <w:pPr>
        <w:rPr>
          <w:szCs w:val="24"/>
        </w:rPr>
      </w:pPr>
      <w:r>
        <w:rPr>
          <w:szCs w:val="24"/>
        </w:rPr>
        <w:t xml:space="preserve">Nakon izvršenih ispitivanja može se zaključiti kako </w:t>
      </w:r>
      <w:r w:rsidR="009131A9">
        <w:rPr>
          <w:szCs w:val="24"/>
        </w:rPr>
        <w:t>emulzijski eksploziv</w:t>
      </w:r>
      <w:r w:rsidR="00E13B1B">
        <w:rPr>
          <w:szCs w:val="24"/>
        </w:rPr>
        <w:t xml:space="preserve"> (</w:t>
      </w:r>
      <w:r w:rsidR="00ED6751">
        <w:rPr>
          <w:szCs w:val="24"/>
        </w:rPr>
        <w:t>Rio</w:t>
      </w:r>
      <w:r w:rsidR="006F70D7">
        <w:rPr>
          <w:szCs w:val="24"/>
        </w:rPr>
        <w:t>hit)</w:t>
      </w:r>
      <w:r w:rsidR="009131A9">
        <w:rPr>
          <w:szCs w:val="24"/>
        </w:rPr>
        <w:t xml:space="preserve"> </w:t>
      </w:r>
      <w:r w:rsidR="003516D5">
        <w:rPr>
          <w:szCs w:val="24"/>
        </w:rPr>
        <w:t xml:space="preserve">ostvaruje veće čiste odlome i </w:t>
      </w:r>
      <w:r w:rsidR="0045279D">
        <w:rPr>
          <w:szCs w:val="24"/>
        </w:rPr>
        <w:t>ljevk</w:t>
      </w:r>
      <w:r w:rsidR="00583DF2">
        <w:rPr>
          <w:szCs w:val="24"/>
        </w:rPr>
        <w:t xml:space="preserve">aste odlome </w:t>
      </w:r>
      <w:r w:rsidR="00ED32EA">
        <w:rPr>
          <w:szCs w:val="24"/>
        </w:rPr>
        <w:t xml:space="preserve">od </w:t>
      </w:r>
      <w:r w:rsidR="00E13B1B">
        <w:rPr>
          <w:szCs w:val="24"/>
        </w:rPr>
        <w:t>želatinoznog eksploziva</w:t>
      </w:r>
      <w:r w:rsidR="006F70D7">
        <w:rPr>
          <w:szCs w:val="24"/>
        </w:rPr>
        <w:t xml:space="preserve"> (Riodin HE)</w:t>
      </w:r>
      <w:r w:rsidR="00E13B1B">
        <w:rPr>
          <w:szCs w:val="24"/>
        </w:rPr>
        <w:t>.</w:t>
      </w:r>
      <w:r w:rsidR="006F70D7">
        <w:rPr>
          <w:szCs w:val="24"/>
        </w:rPr>
        <w:t xml:space="preserve"> </w:t>
      </w:r>
    </w:p>
    <w:p w14:paraId="3DEF6051" w14:textId="77777777" w:rsidR="003A638F" w:rsidRDefault="003A638F" w:rsidP="003A638F">
      <w:r>
        <w:t>Želatinozni eksploziv ima približno 30 % veću gustoću u odnosu na emulzijski eksploziv pa stoga i veću koncentraciju teoretske energije za obavljanje mehaničkog rada u betonu te bilo za očekivati da će i učinak u smislu ljevkastog odloma i čistog odloma u okolini minske bušotine biti veći u odnosu na emulzijski eksploziv s jednakim volumenom punjenja. Analizom dijagrama učinka (slike 6-13 i 6-14) pokazuje se da  ljevkasti odlom je veći za 30 %,  a čisti odlom čak i do nekoliko puta, ali u slučaju učinka emuzijskog eksploziva prema učinku želatinoznog eksploziva. Razlog tome može se tražiti u činjenici da je tlak detonacijskih produkata, koji su i nositelji radne sposobnosti direktno ovisan s kvadratom brzine detonacije. Brzina detonacije kod želatinoznih eksploziva značajno pada sa promjerom naboja te se za naboje promjera ispod 20 mm može biti i ispod 2000 m/s. Emulzijski eksplozivi imaju manje izraženo to svojstvo pa i u malim promjerima postižu brzinu detonacije oko 4000 m/s. Obzirom na ta svojstva, unatoč većoj gustoći i većoj teoretskoj energiji eksplozije, učinak je slabiji jer je generiran manji tlak i postignuta manja radna sposobnost u danim uvjetima.</w:t>
      </w:r>
    </w:p>
    <w:p w14:paraId="234ED4A6" w14:textId="58BE011D" w:rsidR="003A638F" w:rsidRDefault="003A638F" w:rsidP="003A638F">
      <w:r>
        <w:t xml:space="preserve"> Prema </w:t>
      </w:r>
      <w:r w:rsidR="00B87C19">
        <w:t>rezultatima</w:t>
      </w:r>
      <w:r>
        <w:t xml:space="preserve"> ispitivanja može se zaključiti da je kod betona tanke stijenke potrebno značajno </w:t>
      </w:r>
      <w:r w:rsidR="00B87C19">
        <w:t>povećati</w:t>
      </w:r>
      <w:r>
        <w:t xml:space="preserve"> specifičnu potrošnju </w:t>
      </w:r>
      <w:r w:rsidR="00B87C19">
        <w:t>eksploziva</w:t>
      </w:r>
      <w:r>
        <w:t xml:space="preserve"> odnosno utrošenu masu eksploziva za miniranje jediničnog volumena betona. To je potrebno postići </w:t>
      </w:r>
      <w:r w:rsidR="00B87C19">
        <w:t>povećanjem</w:t>
      </w:r>
      <w:r>
        <w:t xml:space="preserve"> promjera bušotine, mase jediničnog punjenja po bušotini smanjenjem razmaka između bušotina. </w:t>
      </w:r>
    </w:p>
    <w:p w14:paraId="37A28246" w14:textId="7772B7B9" w:rsidR="00613043" w:rsidRDefault="003A638F">
      <w:r>
        <w:t xml:space="preserve">Budući da provedena ispitivanja nisu u potpunosti kvantificirala parametre bušenja i punjenja već su dala generalne zavisnosti potrebno je provesti ispitivanja na modelima betonskih cijevi kako bi se eliminirao utjecaj konačnosti ploča i stvaranje odloma na rubovima </w:t>
      </w:r>
      <w:r w:rsidR="00B87C19">
        <w:t>odnosno</w:t>
      </w:r>
      <w:r>
        <w:t xml:space="preserve"> slobodnim površinama. Izvođenjem istraživanja na modelima s razmjernim odnosima dimenzija, odnosno visine i promjera, s druge strane, postigli bi se uvjeti </w:t>
      </w:r>
      <w:r w:rsidR="00B87C19">
        <w:t>opterećenja</w:t>
      </w:r>
      <w:r>
        <w:t xml:space="preserve"> djelovanja eksplozivnog punjenja masom </w:t>
      </w:r>
      <w:r w:rsidR="00B87C19">
        <w:t>nad ležećeg</w:t>
      </w:r>
      <w:r>
        <w:t xml:space="preserve"> betona kako je i slučaj kod stvarnih dimnjaka jer se miniranja obavljaju u podnožju objekta.</w:t>
      </w:r>
      <w:r w:rsidR="00613043">
        <w:br w:type="page"/>
      </w:r>
    </w:p>
    <w:p w14:paraId="0CF47970" w14:textId="0321F4FE" w:rsidR="00EB27FB" w:rsidRPr="005C393B" w:rsidRDefault="00DC11AF" w:rsidP="005C393B">
      <w:pPr>
        <w:pStyle w:val="Heading1"/>
      </w:pPr>
      <w:bookmarkStart w:id="66" w:name="_Toc107445050"/>
      <w:r w:rsidRPr="00BC53D3">
        <w:lastRenderedPageBreak/>
        <w:t>LITERATURA</w:t>
      </w:r>
      <w:bookmarkEnd w:id="66"/>
    </w:p>
    <w:p w14:paraId="45E8505D" w14:textId="77777777" w:rsidR="00E9592D" w:rsidRPr="00E9592D" w:rsidRDefault="00E9592D" w:rsidP="00E9592D"/>
    <w:p w14:paraId="67127A1A" w14:textId="0FF615A1" w:rsidR="00E45BB3" w:rsidRPr="00643A66" w:rsidRDefault="00E45BB3" w:rsidP="00A92D9B">
      <w:pPr>
        <w:pStyle w:val="ListParagraph"/>
        <w:numPr>
          <w:ilvl w:val="0"/>
          <w:numId w:val="46"/>
        </w:numPr>
        <w:ind w:left="357" w:hanging="357"/>
      </w:pPr>
      <w:r w:rsidRPr="00643A66">
        <w:t>BJEGOVIĆ, D., RAJZER, R., VULELIJA, Z., 2013. History of concrete application in Croatia. International Conference on Advances in Cement and Concrete Technology in Africa. Berlin: BAM Federal Institute for Materials Research and Testing.</w:t>
      </w:r>
    </w:p>
    <w:p w14:paraId="4AE318ED" w14:textId="1EC1DB73" w:rsidR="00E45BB3" w:rsidRPr="00643A66" w:rsidRDefault="00E45BB3" w:rsidP="00A92D9B">
      <w:pPr>
        <w:pStyle w:val="ListParagraph"/>
        <w:numPr>
          <w:ilvl w:val="0"/>
          <w:numId w:val="46"/>
        </w:numPr>
        <w:ind w:left="357" w:hanging="357"/>
      </w:pPr>
      <w:r w:rsidRPr="00643A66">
        <w:t>BJEGOVIĆ, D., ŠTIRMER, N., 2015. Teorija i tehnologija betona. Zagreb</w:t>
      </w:r>
      <w:r>
        <w:t xml:space="preserve">: </w:t>
      </w:r>
      <w:r w:rsidRPr="00643A66">
        <w:t>Građevinski fakultet.</w:t>
      </w:r>
    </w:p>
    <w:p w14:paraId="1E865EF7" w14:textId="77777777" w:rsidR="00E45BB3" w:rsidRPr="00643A66" w:rsidRDefault="00E45BB3" w:rsidP="00A92D9B">
      <w:pPr>
        <w:pStyle w:val="ListParagraph"/>
        <w:numPr>
          <w:ilvl w:val="0"/>
          <w:numId w:val="46"/>
        </w:numPr>
        <w:ind w:left="357" w:hanging="357"/>
      </w:pPr>
      <w:r w:rsidRPr="00643A66">
        <w:t>DOBRILOVIĆ, M., BOHANEK, V., ŠKRLEC, V., 2019. Eksplozivi i razvoj društva. Annual of the Croatian Academy of Engineering, str 104-120.</w:t>
      </w:r>
    </w:p>
    <w:p w14:paraId="23F5EA65" w14:textId="77777777" w:rsidR="00E45BB3" w:rsidRPr="00643A66" w:rsidRDefault="00E45BB3" w:rsidP="00A92D9B">
      <w:pPr>
        <w:pStyle w:val="ListParagraph"/>
        <w:numPr>
          <w:ilvl w:val="0"/>
          <w:numId w:val="46"/>
        </w:numPr>
        <w:ind w:left="357" w:hanging="357"/>
      </w:pPr>
      <w:r w:rsidRPr="00643A66">
        <w:t xml:space="preserve">ESTER Z., DOBRILOVIĆ M., 2016. Digitalni udžbenik: Rušenje objekata. Zagreb, RGN fakultet. </w:t>
      </w:r>
    </w:p>
    <w:p w14:paraId="2B3C9821" w14:textId="614873E0" w:rsidR="00E45BB3" w:rsidRPr="00643A66" w:rsidRDefault="00E45BB3" w:rsidP="00A92D9B">
      <w:pPr>
        <w:pStyle w:val="ListParagraph"/>
        <w:numPr>
          <w:ilvl w:val="0"/>
          <w:numId w:val="46"/>
        </w:numPr>
        <w:ind w:left="357" w:hanging="357"/>
      </w:pPr>
      <w:r w:rsidRPr="00643A66">
        <w:t>ILYUSHIN, A.A., LENSKY, V.S., 1967. Strength of materials. Prvo izdanje. Amsterdam: Elsevier.</w:t>
      </w:r>
    </w:p>
    <w:p w14:paraId="6896859E" w14:textId="23685CA8" w:rsidR="00E45BB3" w:rsidRDefault="00E45BB3" w:rsidP="00A92D9B">
      <w:pPr>
        <w:pStyle w:val="ListParagraph"/>
        <w:numPr>
          <w:ilvl w:val="0"/>
          <w:numId w:val="46"/>
        </w:numPr>
        <w:ind w:left="357" w:hanging="357"/>
      </w:pPr>
      <w:r>
        <w:t xml:space="preserve">KATALINIĆ, M., PINTERA, A., PLEŠE, P., POLIĆ, K., PRŽIĆ, V., RUKAVINA, L., 2021. Analiza utjecaja čimbenika miniranja pri rušenju betonskih i ciglenih dimnjaka. Seminarski rad. Zagreb: RGN fakultet. </w:t>
      </w:r>
    </w:p>
    <w:p w14:paraId="31F21953" w14:textId="77777777" w:rsidR="00E45BB3" w:rsidRDefault="00E45BB3" w:rsidP="00E9592D">
      <w:pPr>
        <w:pStyle w:val="ListParagraph"/>
        <w:numPr>
          <w:ilvl w:val="0"/>
          <w:numId w:val="46"/>
        </w:numPr>
        <w:ind w:left="357" w:hanging="357"/>
      </w:pPr>
      <w:r w:rsidRPr="00643A66">
        <w:t>KRSNIK, J., 1989. Miniranje. Zagreb</w:t>
      </w:r>
      <w:r>
        <w:t>:</w:t>
      </w:r>
      <w:r w:rsidRPr="00643A66">
        <w:t xml:space="preserve"> RGN fakultet, Institut za rudarstvo, geotehniku i naftu.</w:t>
      </w:r>
      <w:r>
        <w:t xml:space="preserve"> </w:t>
      </w:r>
    </w:p>
    <w:p w14:paraId="2FC24AE9" w14:textId="77777777" w:rsidR="00E45BB3" w:rsidRDefault="00E45BB3" w:rsidP="00A92D9B">
      <w:pPr>
        <w:pStyle w:val="ListParagraph"/>
        <w:numPr>
          <w:ilvl w:val="0"/>
          <w:numId w:val="46"/>
        </w:numPr>
        <w:ind w:left="357" w:hanging="357"/>
      </w:pPr>
      <w:r w:rsidRPr="00643A66">
        <w:t>MARTIN-CONSUEGRA, J.M.</w:t>
      </w:r>
      <w:r>
        <w:t xml:space="preserve">, </w:t>
      </w:r>
      <w:r w:rsidRPr="00643A66">
        <w:t>2021.</w:t>
      </w:r>
      <w:r>
        <w:t xml:space="preserve"> </w:t>
      </w:r>
      <w:r w:rsidRPr="00643A66">
        <w:t>Chimney demolition</w:t>
      </w:r>
      <w:r>
        <w:t>.</w:t>
      </w:r>
      <w:r w:rsidRPr="00643A66">
        <w:t xml:space="preserve"> </w:t>
      </w:r>
      <w:r>
        <w:t>S</w:t>
      </w:r>
      <w:r w:rsidRPr="00643A66">
        <w:t>eminarski rad</w:t>
      </w:r>
      <w:r>
        <w:t>.</w:t>
      </w:r>
      <w:r w:rsidRPr="00643A66">
        <w:t xml:space="preserve"> </w:t>
      </w:r>
      <w:r>
        <w:t>Zagreb: RGN fakultet.</w:t>
      </w:r>
    </w:p>
    <w:p w14:paraId="4BC0AA9B" w14:textId="77777777" w:rsidR="00E45BB3" w:rsidRPr="00B218D5" w:rsidRDefault="00E45BB3" w:rsidP="00D27AE7">
      <w:pPr>
        <w:pStyle w:val="ListParagraph"/>
        <w:numPr>
          <w:ilvl w:val="0"/>
          <w:numId w:val="46"/>
        </w:numPr>
        <w:ind w:left="357" w:hanging="357"/>
        <w:rPr>
          <w:szCs w:val="24"/>
        </w:rPr>
      </w:pPr>
      <w:r w:rsidRPr="00CD3027">
        <w:rPr>
          <w:szCs w:val="24"/>
        </w:rPr>
        <w:t>MELZER, R., 2015</w:t>
      </w:r>
      <w:r>
        <w:rPr>
          <w:szCs w:val="24"/>
        </w:rPr>
        <w:t xml:space="preserve">. </w:t>
      </w:r>
      <w:r w:rsidRPr="00CD3027">
        <w:rPr>
          <w:szCs w:val="24"/>
        </w:rPr>
        <w:t>Blast Filding</w:t>
      </w:r>
      <w:r>
        <w:rPr>
          <w:szCs w:val="24"/>
        </w:rPr>
        <w:t xml:space="preserve"> </w:t>
      </w:r>
      <w:r w:rsidRPr="00CD3027">
        <w:rPr>
          <w:szCs w:val="24"/>
        </w:rPr>
        <w:t>of Reinforced Concrete Chimneys. Desing office of Structure Demolition. Dresden. Njemačka.</w:t>
      </w:r>
    </w:p>
    <w:p w14:paraId="395DCD9B" w14:textId="77777777" w:rsidR="00E45BB3" w:rsidRPr="00643A66" w:rsidRDefault="00E45BB3" w:rsidP="00A92D9B">
      <w:pPr>
        <w:pStyle w:val="ListParagraph"/>
        <w:numPr>
          <w:ilvl w:val="0"/>
          <w:numId w:val="46"/>
        </w:numPr>
        <w:ind w:left="357" w:hanging="357"/>
      </w:pPr>
      <w:r w:rsidRPr="00643A66">
        <w:t>MINDESS, S., YOUNG, F.J., DARWIN, D., 2003. Concrete. Drugo izdanje. New Jersey: Prentice Hall.</w:t>
      </w:r>
    </w:p>
    <w:p w14:paraId="5EA59038" w14:textId="77777777" w:rsidR="00E45BB3" w:rsidRPr="00643A66" w:rsidRDefault="00E45BB3" w:rsidP="00A92D9B">
      <w:pPr>
        <w:pStyle w:val="ListParagraph"/>
        <w:numPr>
          <w:ilvl w:val="0"/>
          <w:numId w:val="46"/>
        </w:numPr>
        <w:ind w:left="357" w:hanging="357"/>
      </w:pPr>
      <w:r w:rsidRPr="00643A66">
        <w:t>MODEL CODE 2010 – Final draft, Volume 1. Fib bulletin 55.</w:t>
      </w:r>
    </w:p>
    <w:p w14:paraId="109A972D" w14:textId="77777777" w:rsidR="00E45BB3" w:rsidRPr="00643A66" w:rsidRDefault="00E45BB3" w:rsidP="00A92D9B">
      <w:pPr>
        <w:pStyle w:val="ListParagraph"/>
        <w:numPr>
          <w:ilvl w:val="0"/>
          <w:numId w:val="46"/>
        </w:numPr>
        <w:ind w:left="357" w:hanging="357"/>
      </w:pPr>
      <w:r>
        <w:rPr>
          <w:sz w:val="23"/>
          <w:szCs w:val="23"/>
        </w:rPr>
        <w:t xml:space="preserve">RACHED, M., DE MOYA, M., FOWLER, D.W., 2009. </w:t>
      </w:r>
      <w:r w:rsidRPr="00643A66">
        <w:t xml:space="preserve">Utilizing aggregates characteristics to minimize cement content in Portland cement concrete. Austin: University of Texas, ICAR 401. </w:t>
      </w:r>
    </w:p>
    <w:p w14:paraId="70C1D68F" w14:textId="7FF5A01C" w:rsidR="00E45BB3" w:rsidRPr="00B218D5" w:rsidRDefault="00E45BB3" w:rsidP="00D27AE7">
      <w:pPr>
        <w:pStyle w:val="ListParagraph"/>
        <w:numPr>
          <w:ilvl w:val="0"/>
          <w:numId w:val="46"/>
        </w:numPr>
        <w:ind w:left="357" w:hanging="357"/>
        <w:rPr>
          <w:szCs w:val="24"/>
        </w:rPr>
      </w:pPr>
      <w:r w:rsidRPr="00B218D5">
        <w:rPr>
          <w:szCs w:val="24"/>
        </w:rPr>
        <w:t>RUSHFORTH, R., FAULKNER J.M.,</w:t>
      </w:r>
      <w:r>
        <w:rPr>
          <w:szCs w:val="24"/>
        </w:rPr>
        <w:t xml:space="preserve"> </w:t>
      </w:r>
      <w:r w:rsidRPr="00B218D5">
        <w:rPr>
          <w:szCs w:val="24"/>
        </w:rPr>
        <w:t>2017.</w:t>
      </w:r>
      <w:r>
        <w:rPr>
          <w:szCs w:val="24"/>
        </w:rPr>
        <w:t xml:space="preserve"> </w:t>
      </w:r>
      <w:r w:rsidRPr="00B218D5">
        <w:rPr>
          <w:szCs w:val="24"/>
        </w:rPr>
        <w:t>Fundamentals of Explosive Demolition. Precision Demolition Company. Sheffield. Ujedinjeno Kraljevstvo.</w:t>
      </w:r>
    </w:p>
    <w:p w14:paraId="2B3985A8" w14:textId="77777777" w:rsidR="00E45BB3" w:rsidRPr="00643A66" w:rsidRDefault="00E45BB3" w:rsidP="00A92D9B">
      <w:pPr>
        <w:pStyle w:val="ListParagraph"/>
        <w:numPr>
          <w:ilvl w:val="0"/>
          <w:numId w:val="46"/>
        </w:numPr>
        <w:ind w:left="357" w:hanging="357"/>
      </w:pPr>
      <w:r w:rsidRPr="00643A66">
        <w:t>ŠUMELJ, I., 2017. Utjecaj zamjenskog dodatka troske na toplinu hidratacije portland cementa. Split</w:t>
      </w:r>
      <w:r>
        <w:t xml:space="preserve">: </w:t>
      </w:r>
      <w:r w:rsidRPr="00643A66">
        <w:t>Kemijsko – tehnološki fakultet.</w:t>
      </w:r>
    </w:p>
    <w:p w14:paraId="58C952D9" w14:textId="77777777" w:rsidR="00E45BB3" w:rsidRPr="00643A66" w:rsidRDefault="00E45BB3" w:rsidP="00A92D9B">
      <w:pPr>
        <w:pStyle w:val="ListParagraph"/>
        <w:numPr>
          <w:ilvl w:val="0"/>
          <w:numId w:val="46"/>
        </w:numPr>
        <w:ind w:left="357" w:hanging="357"/>
      </w:pPr>
      <w:r w:rsidRPr="00643A66">
        <w:t>UKRAINCZYK, V., 1994. Beton: Struktura, svojstva, tehnologija. Zagreb, Alcor.</w:t>
      </w:r>
    </w:p>
    <w:p w14:paraId="3E7C4059" w14:textId="77777777" w:rsidR="00E45BB3" w:rsidRPr="00643A66" w:rsidRDefault="00E45BB3" w:rsidP="00A92D9B">
      <w:pPr>
        <w:pStyle w:val="ListParagraph"/>
        <w:numPr>
          <w:ilvl w:val="0"/>
          <w:numId w:val="46"/>
        </w:numPr>
        <w:ind w:left="357" w:hanging="357"/>
      </w:pPr>
      <w:r w:rsidRPr="00643A66">
        <w:lastRenderedPageBreak/>
        <w:t>ZELIĆ, J., OSMANOVIĆ, Z., 2014. Čvrstoća i trajnost cementnih kompozita. Split</w:t>
      </w:r>
      <w:r>
        <w:t>:</w:t>
      </w:r>
      <w:r w:rsidRPr="00643A66">
        <w:t xml:space="preserve"> Kemijsko - tehnološki fakultet.</w:t>
      </w:r>
    </w:p>
    <w:p w14:paraId="7417A599" w14:textId="77777777" w:rsidR="00B218D5" w:rsidRPr="008F74D4" w:rsidRDefault="00B218D5" w:rsidP="00B218D5">
      <w:pPr>
        <w:pStyle w:val="ListParagraph"/>
        <w:ind w:left="357" w:firstLine="0"/>
      </w:pPr>
    </w:p>
    <w:p w14:paraId="2ABD535E" w14:textId="77777777" w:rsidR="00651BA3" w:rsidRDefault="00651BA3" w:rsidP="00AC2B92">
      <w:pPr>
        <w:spacing w:after="240"/>
        <w:ind w:firstLine="0"/>
        <w:rPr>
          <w:szCs w:val="24"/>
        </w:rPr>
      </w:pPr>
    </w:p>
    <w:p w14:paraId="501A761A" w14:textId="449156AB" w:rsidR="00AA63D1" w:rsidRDefault="00AA63D1" w:rsidP="00730FCF">
      <w:pPr>
        <w:spacing w:after="240"/>
        <w:ind w:firstLine="0"/>
        <w:rPr>
          <w:b/>
          <w:szCs w:val="24"/>
        </w:rPr>
      </w:pPr>
      <w:r w:rsidRPr="00AA63D1">
        <w:rPr>
          <w:b/>
          <w:szCs w:val="24"/>
        </w:rPr>
        <w:t>NORME</w:t>
      </w:r>
      <w:r>
        <w:rPr>
          <w:b/>
          <w:szCs w:val="24"/>
        </w:rPr>
        <w:t>:</w:t>
      </w:r>
    </w:p>
    <w:p w14:paraId="16B6A7EE" w14:textId="60E31B1C" w:rsidR="00E45BB3" w:rsidRDefault="00E45BB3" w:rsidP="00730FCF">
      <w:pPr>
        <w:pStyle w:val="ListParagraph"/>
        <w:numPr>
          <w:ilvl w:val="0"/>
          <w:numId w:val="47"/>
        </w:numPr>
        <w:ind w:left="357" w:hanging="357"/>
        <w:rPr>
          <w:szCs w:val="24"/>
        </w:rPr>
      </w:pPr>
      <w:r w:rsidRPr="00C92AF0">
        <w:rPr>
          <w:szCs w:val="24"/>
        </w:rPr>
        <w:t>BRITISH</w:t>
      </w:r>
      <w:r>
        <w:rPr>
          <w:szCs w:val="24"/>
        </w:rPr>
        <w:t xml:space="preserve"> STANDARDS INSTITUTION. 2008. BS 8007. </w:t>
      </w:r>
      <w:r w:rsidRPr="00C92AF0">
        <w:rPr>
          <w:szCs w:val="24"/>
        </w:rPr>
        <w:t>Design of Concrete Structures for Retaining Aqueous Liquids</w:t>
      </w:r>
      <w:r>
        <w:rPr>
          <w:szCs w:val="24"/>
        </w:rPr>
        <w:t>. BSI.</w:t>
      </w:r>
    </w:p>
    <w:p w14:paraId="72DC816C" w14:textId="206BFD3B" w:rsidR="00E45BB3" w:rsidRDefault="00E45BB3" w:rsidP="00730FCF">
      <w:pPr>
        <w:pStyle w:val="ListParagraph"/>
        <w:numPr>
          <w:ilvl w:val="0"/>
          <w:numId w:val="47"/>
        </w:numPr>
        <w:ind w:left="357" w:hanging="357"/>
        <w:rPr>
          <w:szCs w:val="24"/>
        </w:rPr>
      </w:pPr>
      <w:r>
        <w:rPr>
          <w:szCs w:val="24"/>
        </w:rPr>
        <w:t>HRVATSKI ZAVOD ZA NORME. 2010. HRN EN 1992-1-1 Eurokod 2. Projektiranje betonskih konstrukcija. Dio 1-1: Opća pravila i pravila za zgrade. Hrvatski zavod za norme.</w:t>
      </w:r>
    </w:p>
    <w:p w14:paraId="01E0BB84" w14:textId="77777777" w:rsidR="00E45BB3" w:rsidRDefault="00E45BB3" w:rsidP="00730FCF">
      <w:pPr>
        <w:pStyle w:val="ListParagraph"/>
        <w:numPr>
          <w:ilvl w:val="0"/>
          <w:numId w:val="47"/>
        </w:numPr>
        <w:ind w:left="357" w:hanging="357"/>
        <w:rPr>
          <w:szCs w:val="24"/>
        </w:rPr>
      </w:pPr>
      <w:r>
        <w:rPr>
          <w:szCs w:val="24"/>
        </w:rPr>
        <w:t xml:space="preserve">HRVATSKI ZAVOD ZA NORME. 2014. HRN EN 206-1. </w:t>
      </w:r>
      <w:r w:rsidRPr="005866C9">
        <w:rPr>
          <w:szCs w:val="24"/>
        </w:rPr>
        <w:t>Beton</w:t>
      </w:r>
      <w:r>
        <w:rPr>
          <w:szCs w:val="24"/>
        </w:rPr>
        <w:t xml:space="preserve"> - </w:t>
      </w:r>
      <w:r w:rsidRPr="005866C9">
        <w:rPr>
          <w:szCs w:val="24"/>
        </w:rPr>
        <w:t>Specifikacija, svojstva, proizvodnja i sukladnost</w:t>
      </w:r>
      <w:r>
        <w:rPr>
          <w:szCs w:val="24"/>
        </w:rPr>
        <w:t>. Hrvatski zavod za norme.</w:t>
      </w:r>
    </w:p>
    <w:p w14:paraId="690DEB80" w14:textId="77777777" w:rsidR="00BD6CEB" w:rsidRPr="00C81B3B" w:rsidRDefault="00BD6CEB" w:rsidP="00730FCF">
      <w:pPr>
        <w:pStyle w:val="ListParagraph"/>
        <w:ind w:left="357" w:firstLine="0"/>
        <w:rPr>
          <w:szCs w:val="24"/>
        </w:rPr>
      </w:pPr>
    </w:p>
    <w:p w14:paraId="56107307" w14:textId="77777777" w:rsidR="00BD6CEB" w:rsidRPr="003C382F" w:rsidRDefault="00BD6CEB" w:rsidP="00730FCF">
      <w:pPr>
        <w:spacing w:after="240"/>
        <w:ind w:firstLine="0"/>
        <w:rPr>
          <w:b/>
          <w:szCs w:val="24"/>
        </w:rPr>
      </w:pPr>
      <w:r w:rsidRPr="00E96C77">
        <w:rPr>
          <w:b/>
          <w:szCs w:val="24"/>
        </w:rPr>
        <w:t xml:space="preserve">WWW IZVORI: </w:t>
      </w:r>
    </w:p>
    <w:p w14:paraId="4940A842" w14:textId="2767684A" w:rsidR="00C81B3B" w:rsidRDefault="00C64054" w:rsidP="00730FCF">
      <w:pPr>
        <w:pStyle w:val="ListParagraph"/>
        <w:numPr>
          <w:ilvl w:val="0"/>
          <w:numId w:val="48"/>
        </w:numPr>
        <w:ind w:left="357" w:hanging="357"/>
        <w:rPr>
          <w:szCs w:val="24"/>
        </w:rPr>
      </w:pPr>
      <w:r>
        <w:rPr>
          <w:szCs w:val="24"/>
        </w:rPr>
        <w:t>MODULUS OF ELASTICITY OF CONCRETE – DETERMINATION AND IMPORTANCE IN DESIGN</w:t>
      </w:r>
      <w:r w:rsidR="004A7EE6">
        <w:rPr>
          <w:szCs w:val="24"/>
        </w:rPr>
        <w:t xml:space="preserve">. </w:t>
      </w:r>
    </w:p>
    <w:p w14:paraId="2303499C" w14:textId="702E2B65" w:rsidR="004A7EE6" w:rsidRDefault="006B4B1D" w:rsidP="00730FCF">
      <w:pPr>
        <w:pStyle w:val="ListParagraph"/>
        <w:ind w:left="357" w:firstLine="0"/>
        <w:rPr>
          <w:szCs w:val="24"/>
        </w:rPr>
      </w:pPr>
      <w:r w:rsidRPr="00C81B3B">
        <w:rPr>
          <w:szCs w:val="24"/>
        </w:rPr>
        <w:t>URL:</w:t>
      </w:r>
      <w:hyperlink r:id="rId41" w:history="1">
        <w:r w:rsidR="00FF6124" w:rsidRPr="000B2EEE">
          <w:rPr>
            <w:rStyle w:val="Hyperlink"/>
            <w:szCs w:val="24"/>
          </w:rPr>
          <w:t>https://theconstructor.org/concrete/properties/modulus-elasticity-concrete/32035/</w:t>
        </w:r>
      </w:hyperlink>
      <w:r w:rsidR="00FF6124">
        <w:rPr>
          <w:szCs w:val="24"/>
        </w:rPr>
        <w:t xml:space="preserve"> </w:t>
      </w:r>
      <w:r w:rsidRPr="00FF6124">
        <w:rPr>
          <w:szCs w:val="24"/>
        </w:rPr>
        <w:t>(2.6.2022.)</w:t>
      </w:r>
      <w:r w:rsidR="00A6789C" w:rsidRPr="00FF6124">
        <w:rPr>
          <w:szCs w:val="24"/>
        </w:rPr>
        <w:t xml:space="preserve"> </w:t>
      </w:r>
    </w:p>
    <w:p w14:paraId="5450DA6D" w14:textId="37382EA5" w:rsidR="009C3F40" w:rsidRDefault="00B145B3" w:rsidP="00730FCF">
      <w:pPr>
        <w:pStyle w:val="ListParagraph"/>
        <w:numPr>
          <w:ilvl w:val="0"/>
          <w:numId w:val="48"/>
        </w:numPr>
        <w:ind w:left="357" w:hanging="357"/>
        <w:rPr>
          <w:szCs w:val="24"/>
        </w:rPr>
      </w:pPr>
      <w:r>
        <w:rPr>
          <w:szCs w:val="24"/>
        </w:rPr>
        <w:t>RIODIN HE</w:t>
      </w:r>
    </w:p>
    <w:p w14:paraId="7010D7FB" w14:textId="7A1FFC66" w:rsidR="00D917BF" w:rsidRDefault="00BF3C66" w:rsidP="00730FCF">
      <w:pPr>
        <w:pStyle w:val="ListParagraph"/>
        <w:ind w:left="357" w:firstLine="0"/>
        <w:rPr>
          <w:szCs w:val="24"/>
        </w:rPr>
      </w:pPr>
      <w:r>
        <w:rPr>
          <w:szCs w:val="24"/>
        </w:rPr>
        <w:t>URL:</w:t>
      </w:r>
      <w:hyperlink r:id="rId42" w:history="1">
        <w:r w:rsidRPr="00C343AD">
          <w:rPr>
            <w:rStyle w:val="Hyperlink"/>
            <w:szCs w:val="24"/>
          </w:rPr>
          <w:t>https://www.eksplo-promet.hr/wp-content/uploads/2018/10/RIODIN-HE-HRV.pdf</w:t>
        </w:r>
      </w:hyperlink>
      <w:r w:rsidR="00271596">
        <w:rPr>
          <w:szCs w:val="24"/>
        </w:rPr>
        <w:t xml:space="preserve"> (25.6.2022</w:t>
      </w:r>
      <w:r w:rsidR="00BC7681">
        <w:rPr>
          <w:szCs w:val="24"/>
        </w:rPr>
        <w:t>.</w:t>
      </w:r>
      <w:r w:rsidR="00271596">
        <w:rPr>
          <w:szCs w:val="24"/>
        </w:rPr>
        <w:t>)</w:t>
      </w:r>
    </w:p>
    <w:p w14:paraId="549843DF" w14:textId="77777777" w:rsidR="00445A7F" w:rsidRDefault="00445A7F" w:rsidP="00746EBD">
      <w:pPr>
        <w:pStyle w:val="ListParagraph"/>
        <w:numPr>
          <w:ilvl w:val="0"/>
          <w:numId w:val="48"/>
        </w:numPr>
        <w:ind w:left="357" w:hanging="357"/>
        <w:rPr>
          <w:szCs w:val="24"/>
        </w:rPr>
      </w:pPr>
      <w:r>
        <w:rPr>
          <w:szCs w:val="24"/>
        </w:rPr>
        <w:t xml:space="preserve">RIOHIT </w:t>
      </w:r>
    </w:p>
    <w:p w14:paraId="1A73A6F1" w14:textId="6CAD6F6B" w:rsidR="00405E37" w:rsidRDefault="00092473" w:rsidP="00A820D8">
      <w:pPr>
        <w:pStyle w:val="ListParagraph"/>
        <w:ind w:left="357" w:firstLine="0"/>
        <w:rPr>
          <w:szCs w:val="24"/>
        </w:rPr>
      </w:pPr>
      <w:r>
        <w:rPr>
          <w:szCs w:val="24"/>
        </w:rPr>
        <w:t>URL:</w:t>
      </w:r>
      <w:hyperlink r:id="rId43" w:history="1">
        <w:r w:rsidRPr="00C343AD">
          <w:rPr>
            <w:rStyle w:val="Hyperlink"/>
            <w:szCs w:val="24"/>
          </w:rPr>
          <w:t>http://eksplo-promet.hr/wp-content/uploads/2015/09/RIOHIT-ST.pdf</w:t>
        </w:r>
      </w:hyperlink>
      <w:r w:rsidRPr="00595EA6">
        <w:rPr>
          <w:szCs w:val="24"/>
        </w:rPr>
        <w:t xml:space="preserve"> </w:t>
      </w:r>
      <w:r>
        <w:rPr>
          <w:szCs w:val="24"/>
        </w:rPr>
        <w:t>(25.6.2022.)</w:t>
      </w:r>
    </w:p>
    <w:p w14:paraId="66E591DD" w14:textId="3E3D4EB4" w:rsidR="00B12CFE" w:rsidRDefault="00092473" w:rsidP="00746EBD">
      <w:pPr>
        <w:pStyle w:val="ListParagraph"/>
        <w:numPr>
          <w:ilvl w:val="0"/>
          <w:numId w:val="48"/>
        </w:numPr>
        <w:ind w:left="357" w:hanging="357"/>
        <w:rPr>
          <w:szCs w:val="24"/>
        </w:rPr>
      </w:pPr>
      <w:r>
        <w:rPr>
          <w:szCs w:val="24"/>
        </w:rPr>
        <w:t xml:space="preserve">SAMOBORKA – TEHNIČKA UPUTA PROIZVODA </w:t>
      </w:r>
    </w:p>
    <w:p w14:paraId="08FAFE28" w14:textId="711E59A2" w:rsidR="00405E37" w:rsidRDefault="00A820D8" w:rsidP="00405E37">
      <w:pPr>
        <w:pStyle w:val="ListParagraph"/>
        <w:ind w:left="357" w:firstLine="0"/>
        <w:rPr>
          <w:szCs w:val="24"/>
        </w:rPr>
      </w:pPr>
      <w:r>
        <w:rPr>
          <w:szCs w:val="24"/>
        </w:rPr>
        <w:t>URL:</w:t>
      </w:r>
      <w:hyperlink r:id="rId44" w:history="1">
        <w:r w:rsidRPr="00EF04B0">
          <w:rPr>
            <w:rStyle w:val="Hyperlink"/>
            <w:szCs w:val="24"/>
          </w:rPr>
          <w:t>https://www.samoborka.hr/upload/proizvodi/tup_betonske_cijevi_1000mm_153634.pdf</w:t>
        </w:r>
      </w:hyperlink>
      <w:r w:rsidRPr="00A820D8">
        <w:rPr>
          <w:szCs w:val="24"/>
        </w:rPr>
        <w:t xml:space="preserve"> </w:t>
      </w:r>
      <w:r>
        <w:rPr>
          <w:szCs w:val="24"/>
        </w:rPr>
        <w:t>(25.6.2022.)</w:t>
      </w:r>
    </w:p>
    <w:p w14:paraId="38D15207" w14:textId="721AC768" w:rsidR="00CA333A" w:rsidRDefault="00CA333A">
      <w:pPr>
        <w:spacing w:line="240" w:lineRule="auto"/>
        <w:ind w:firstLine="0"/>
        <w:jc w:val="left"/>
        <w:rPr>
          <w:szCs w:val="24"/>
        </w:rPr>
      </w:pPr>
      <w:r>
        <w:rPr>
          <w:szCs w:val="24"/>
        </w:rPr>
        <w:br w:type="page"/>
      </w:r>
    </w:p>
    <w:p w14:paraId="0860E64F" w14:textId="7B7897C6" w:rsidR="00970768" w:rsidRDefault="00190A40" w:rsidP="00190A40">
      <w:pPr>
        <w:pStyle w:val="Heading1"/>
      </w:pPr>
      <w:bookmarkStart w:id="67" w:name="_Toc107445051"/>
      <w:r>
        <w:lastRenderedPageBreak/>
        <w:t>SAŽETAK</w:t>
      </w:r>
      <w:bookmarkEnd w:id="67"/>
      <w:r>
        <w:t xml:space="preserve"> </w:t>
      </w:r>
    </w:p>
    <w:p w14:paraId="66A41CE0" w14:textId="77777777" w:rsidR="00190A40" w:rsidRDefault="00190A40" w:rsidP="00190A40"/>
    <w:p w14:paraId="4631D0A3" w14:textId="77777777" w:rsidR="007C01FC" w:rsidRPr="007C01FC" w:rsidRDefault="007C01FC" w:rsidP="007C01FC">
      <w:pPr>
        <w:jc w:val="center"/>
        <w:rPr>
          <w:b/>
        </w:rPr>
      </w:pPr>
      <w:bookmarkStart w:id="68" w:name="_Hlk107364512"/>
      <w:r w:rsidRPr="007C01FC">
        <w:rPr>
          <w:b/>
        </w:rPr>
        <w:t>ZAVISNOST UČINKA NABOJA U BETONSKIM ELEMENTIMA TANKE STIJENKE O MINERSKIM PARAMETRIMA</w:t>
      </w:r>
    </w:p>
    <w:p w14:paraId="76288807" w14:textId="77777777" w:rsidR="007C01FC" w:rsidRDefault="007C01FC" w:rsidP="007C01FC">
      <w:pPr>
        <w:jc w:val="center"/>
        <w:rPr>
          <w:bCs/>
        </w:rPr>
      </w:pPr>
    </w:p>
    <w:p w14:paraId="3077476D" w14:textId="0EAF94C9" w:rsidR="007C01FC" w:rsidRDefault="007C01FC" w:rsidP="007C01FC">
      <w:pPr>
        <w:rPr>
          <w:bCs/>
        </w:rPr>
      </w:pPr>
      <w:bookmarkStart w:id="69" w:name="_Hlk107364494"/>
      <w:bookmarkEnd w:id="68"/>
      <w:r w:rsidRPr="007C01FC">
        <w:rPr>
          <w:b/>
        </w:rPr>
        <w:t>Autori</w:t>
      </w:r>
      <w:r>
        <w:rPr>
          <w:bCs/>
        </w:rPr>
        <w:t>: Kristian Kosović, Andrija Vukšić</w:t>
      </w:r>
    </w:p>
    <w:p w14:paraId="68D6D95C" w14:textId="77777777" w:rsidR="007C01FC" w:rsidRDefault="007C01FC" w:rsidP="007C01FC">
      <w:pPr>
        <w:rPr>
          <w:bCs/>
        </w:rPr>
      </w:pPr>
    </w:p>
    <w:p w14:paraId="3F73AD1D" w14:textId="39537032" w:rsidR="007C01FC" w:rsidRDefault="007C01FC" w:rsidP="007C01FC">
      <w:pPr>
        <w:rPr>
          <w:bCs/>
        </w:rPr>
      </w:pPr>
      <w:r w:rsidRPr="007C01FC">
        <w:rPr>
          <w:b/>
        </w:rPr>
        <w:t>Ključne riječi</w:t>
      </w:r>
      <w:r>
        <w:rPr>
          <w:b/>
        </w:rPr>
        <w:t xml:space="preserve">: </w:t>
      </w:r>
      <w:r w:rsidR="00A9236A">
        <w:rPr>
          <w:bCs/>
        </w:rPr>
        <w:t>rušenje</w:t>
      </w:r>
      <w:r w:rsidR="00101612">
        <w:rPr>
          <w:bCs/>
        </w:rPr>
        <w:t xml:space="preserve">, </w:t>
      </w:r>
      <w:r w:rsidR="00B46733">
        <w:rPr>
          <w:bCs/>
        </w:rPr>
        <w:t xml:space="preserve">eksplozivi, minerski parametri, </w:t>
      </w:r>
      <w:r w:rsidR="00101612">
        <w:rPr>
          <w:bCs/>
        </w:rPr>
        <w:t>betonski elementi tanke stijenke</w:t>
      </w:r>
    </w:p>
    <w:p w14:paraId="59A5E843" w14:textId="77777777" w:rsidR="000377AD" w:rsidRDefault="000377AD" w:rsidP="007C01FC">
      <w:pPr>
        <w:rPr>
          <w:bCs/>
        </w:rPr>
      </w:pPr>
    </w:p>
    <w:p w14:paraId="2D150624" w14:textId="343C18A6" w:rsidR="00097B30" w:rsidRDefault="0083393A" w:rsidP="00097B30">
      <w:pPr>
        <w:rPr>
          <w:szCs w:val="24"/>
        </w:rPr>
      </w:pPr>
      <w:r>
        <w:rPr>
          <w:bCs/>
        </w:rPr>
        <w:t xml:space="preserve">Rušenje je postupak uklanjanja nekog objekta </w:t>
      </w:r>
      <w:r w:rsidR="00C1482C">
        <w:rPr>
          <w:bCs/>
        </w:rPr>
        <w:t>ili elementa</w:t>
      </w:r>
      <w:r w:rsidR="00593CD2">
        <w:rPr>
          <w:bCs/>
        </w:rPr>
        <w:t xml:space="preserve"> </w:t>
      </w:r>
      <w:r w:rsidR="00D97D1C">
        <w:rPr>
          <w:bCs/>
        </w:rPr>
        <w:t xml:space="preserve">raznim metodama. </w:t>
      </w:r>
      <w:r w:rsidR="007B3A8E">
        <w:rPr>
          <w:bCs/>
        </w:rPr>
        <w:t xml:space="preserve">Primjenjuje se </w:t>
      </w:r>
      <w:r w:rsidR="00FD6FDB">
        <w:rPr>
          <w:bCs/>
        </w:rPr>
        <w:t xml:space="preserve">kada postoji potreba za </w:t>
      </w:r>
      <w:r w:rsidR="00AC1BAF">
        <w:rPr>
          <w:bCs/>
        </w:rPr>
        <w:t xml:space="preserve">dobivanjem </w:t>
      </w:r>
      <w:r w:rsidR="00165B68">
        <w:rPr>
          <w:bCs/>
        </w:rPr>
        <w:t>novog prostora za gradnju</w:t>
      </w:r>
      <w:r w:rsidR="00B322B6">
        <w:rPr>
          <w:bCs/>
        </w:rPr>
        <w:t xml:space="preserve">. Osim toga, </w:t>
      </w:r>
      <w:r w:rsidR="000F235F">
        <w:rPr>
          <w:bCs/>
        </w:rPr>
        <w:t xml:space="preserve">objekte je potrebno ukloniti </w:t>
      </w:r>
      <w:r w:rsidR="00912736">
        <w:rPr>
          <w:bCs/>
        </w:rPr>
        <w:t xml:space="preserve">zbog oštećenja </w:t>
      </w:r>
      <w:r w:rsidR="00FF043B">
        <w:rPr>
          <w:bCs/>
        </w:rPr>
        <w:t>nastalih prirodnim katastrofam</w:t>
      </w:r>
      <w:r w:rsidR="00052B46">
        <w:rPr>
          <w:bCs/>
        </w:rPr>
        <w:t>a</w:t>
      </w:r>
      <w:r w:rsidR="003E68DD">
        <w:rPr>
          <w:bCs/>
        </w:rPr>
        <w:t xml:space="preserve">. </w:t>
      </w:r>
      <w:r w:rsidR="00052B46">
        <w:rPr>
          <w:bCs/>
        </w:rPr>
        <w:t>Takvi objekti predstavljaju sigurnosnu ugrozu po okolin</w:t>
      </w:r>
      <w:r w:rsidR="00DA09CD">
        <w:rPr>
          <w:bCs/>
        </w:rPr>
        <w:t>u</w:t>
      </w:r>
      <w:r w:rsidR="00052B46">
        <w:rPr>
          <w:bCs/>
        </w:rPr>
        <w:t xml:space="preserve"> i ukoliko ih nije moguće sanirati, potrebno ih je srušiti. </w:t>
      </w:r>
      <w:r w:rsidR="00C20314">
        <w:rPr>
          <w:bCs/>
        </w:rPr>
        <w:t xml:space="preserve">Uklanjanje objekata eksplozivima je najbrži, a nekad i </w:t>
      </w:r>
      <w:r w:rsidR="00232BAF">
        <w:rPr>
          <w:bCs/>
        </w:rPr>
        <w:t>najisplativiji</w:t>
      </w:r>
      <w:r w:rsidR="00C20314">
        <w:rPr>
          <w:bCs/>
        </w:rPr>
        <w:t xml:space="preserve"> postupak. </w:t>
      </w:r>
      <w:r w:rsidR="008D0821">
        <w:rPr>
          <w:bCs/>
        </w:rPr>
        <w:t xml:space="preserve">Uz </w:t>
      </w:r>
      <w:r w:rsidR="008D0821">
        <w:rPr>
          <w:szCs w:val="24"/>
        </w:rPr>
        <w:t>pravilno rukovanje i poštivanje zakona te mjera zaštite ne predstavlja opasnost za okolinu</w:t>
      </w:r>
      <w:r w:rsidR="00FC15E5">
        <w:rPr>
          <w:szCs w:val="24"/>
        </w:rPr>
        <w:t xml:space="preserve">. </w:t>
      </w:r>
    </w:p>
    <w:p w14:paraId="65225E50" w14:textId="0808A52F" w:rsidR="006D1072" w:rsidRDefault="00AC5C2E" w:rsidP="00190A40">
      <w:pPr>
        <w:rPr>
          <w:szCs w:val="24"/>
        </w:rPr>
      </w:pPr>
      <w:r>
        <w:rPr>
          <w:szCs w:val="24"/>
        </w:rPr>
        <w:t>Beton j</w:t>
      </w:r>
      <w:r w:rsidR="00894122">
        <w:rPr>
          <w:szCs w:val="24"/>
        </w:rPr>
        <w:t xml:space="preserve">e </w:t>
      </w:r>
      <w:r w:rsidR="00097B30">
        <w:rPr>
          <w:szCs w:val="24"/>
        </w:rPr>
        <w:t xml:space="preserve">jedan od najčešće korištenih materijala u građevinarstvu. </w:t>
      </w:r>
      <w:r w:rsidR="002B1CDE">
        <w:rPr>
          <w:szCs w:val="24"/>
        </w:rPr>
        <w:t xml:space="preserve">Gotovo svaki objekt </w:t>
      </w:r>
      <w:r w:rsidR="00B11FE1">
        <w:rPr>
          <w:szCs w:val="24"/>
        </w:rPr>
        <w:t>sadrži betons</w:t>
      </w:r>
      <w:r w:rsidR="00DB435B">
        <w:rPr>
          <w:szCs w:val="24"/>
        </w:rPr>
        <w:t>ki element</w:t>
      </w:r>
      <w:r w:rsidR="001B55A0">
        <w:rPr>
          <w:szCs w:val="24"/>
        </w:rPr>
        <w:t xml:space="preserve">. </w:t>
      </w:r>
      <w:r w:rsidR="0010374B">
        <w:rPr>
          <w:szCs w:val="24"/>
        </w:rPr>
        <w:t xml:space="preserve">Betonski elementi tanke stijenke definirani su kao </w:t>
      </w:r>
      <w:r w:rsidR="00662AF7">
        <w:rPr>
          <w:szCs w:val="24"/>
        </w:rPr>
        <w:t>elementi čija debljina stijenke ne prelazi 15 cm.</w:t>
      </w:r>
      <w:r w:rsidR="004F6AB2">
        <w:rPr>
          <w:szCs w:val="24"/>
        </w:rPr>
        <w:t xml:space="preserve"> Rušenje takvih elemenata predstavlja veliki izazov </w:t>
      </w:r>
      <w:r w:rsidR="005600EC">
        <w:rPr>
          <w:szCs w:val="24"/>
        </w:rPr>
        <w:t>zbog</w:t>
      </w:r>
      <w:r w:rsidR="004F6AB2">
        <w:rPr>
          <w:szCs w:val="24"/>
        </w:rPr>
        <w:t xml:space="preserve"> </w:t>
      </w:r>
      <w:r w:rsidR="00E0788A">
        <w:rPr>
          <w:szCs w:val="24"/>
        </w:rPr>
        <w:t>bušenj</w:t>
      </w:r>
      <w:r w:rsidR="005600EC">
        <w:rPr>
          <w:szCs w:val="24"/>
        </w:rPr>
        <w:t>a</w:t>
      </w:r>
      <w:r w:rsidR="00F14EBE">
        <w:rPr>
          <w:szCs w:val="24"/>
        </w:rPr>
        <w:t xml:space="preserve"> izrazito plitkih minskih bušotina u koje stane mala količina eksplozivnog naboja, stoga posebnu pozornost treba posvetit</w:t>
      </w:r>
      <w:r w:rsidR="002E4B2B">
        <w:rPr>
          <w:szCs w:val="24"/>
        </w:rPr>
        <w:t xml:space="preserve">i pravilnom razmaku između bušotina. </w:t>
      </w:r>
    </w:p>
    <w:p w14:paraId="05A704A2" w14:textId="3E96BAC5" w:rsidR="00190A40" w:rsidRDefault="006D1072" w:rsidP="00190A40">
      <w:pPr>
        <w:rPr>
          <w:szCs w:val="24"/>
        </w:rPr>
      </w:pPr>
      <w:r>
        <w:rPr>
          <w:szCs w:val="24"/>
        </w:rPr>
        <w:t>U radu je analiziran</w:t>
      </w:r>
      <w:r w:rsidR="003E3CFE">
        <w:rPr>
          <w:szCs w:val="24"/>
        </w:rPr>
        <w:t>/</w:t>
      </w:r>
      <w:r w:rsidR="00363A65">
        <w:rPr>
          <w:szCs w:val="24"/>
        </w:rPr>
        <w:t>a</w:t>
      </w:r>
      <w:r w:rsidR="00902382">
        <w:rPr>
          <w:szCs w:val="24"/>
        </w:rPr>
        <w:t>:</w:t>
      </w:r>
    </w:p>
    <w:p w14:paraId="51F638F3" w14:textId="5B0BEE00" w:rsidR="0077115C" w:rsidRDefault="00A86D5E" w:rsidP="00330C3A">
      <w:pPr>
        <w:pStyle w:val="ListParagraph"/>
        <w:numPr>
          <w:ilvl w:val="0"/>
          <w:numId w:val="49"/>
        </w:numPr>
      </w:pPr>
      <w:r>
        <w:t>Utjecaj rasporeda minskih bušotina</w:t>
      </w:r>
      <w:r w:rsidR="00364E23">
        <w:t>,</w:t>
      </w:r>
    </w:p>
    <w:p w14:paraId="1F3FF4BA" w14:textId="6E936A54" w:rsidR="00653216" w:rsidRDefault="00653216" w:rsidP="00330C3A">
      <w:pPr>
        <w:pStyle w:val="ListParagraph"/>
        <w:numPr>
          <w:ilvl w:val="0"/>
          <w:numId w:val="49"/>
        </w:numPr>
      </w:pPr>
      <w:r>
        <w:t>Utjecaj duljine punjenja</w:t>
      </w:r>
      <w:r w:rsidR="00E755EB">
        <w:t>,</w:t>
      </w:r>
      <w:r>
        <w:t xml:space="preserve"> odnosno količine naboja</w:t>
      </w:r>
      <w:r w:rsidR="005C5D15">
        <w:t xml:space="preserve"> i promjera minskih bušotina,</w:t>
      </w:r>
    </w:p>
    <w:p w14:paraId="27304615" w14:textId="23A3A449" w:rsidR="00E755EB" w:rsidRDefault="00E755EB" w:rsidP="00330C3A">
      <w:pPr>
        <w:pStyle w:val="ListParagraph"/>
        <w:numPr>
          <w:ilvl w:val="0"/>
          <w:numId w:val="49"/>
        </w:numPr>
      </w:pPr>
      <w:r>
        <w:t xml:space="preserve">Usporedba </w:t>
      </w:r>
      <w:r w:rsidR="00B80063">
        <w:t>učinka emulzijsk</w:t>
      </w:r>
      <w:r w:rsidR="00FF2A00">
        <w:t>og</w:t>
      </w:r>
      <w:r w:rsidR="00B80063">
        <w:t xml:space="preserve"> i želatinozn</w:t>
      </w:r>
      <w:r w:rsidR="00FF2A00">
        <w:t>og</w:t>
      </w:r>
      <w:r w:rsidR="00B80063">
        <w:t xml:space="preserve"> eksploziva</w:t>
      </w:r>
      <w:r w:rsidR="004C3289">
        <w:t>.</w:t>
      </w:r>
    </w:p>
    <w:p w14:paraId="13444BB6" w14:textId="77777777" w:rsidR="00026EA5" w:rsidRDefault="00026EA5" w:rsidP="00026EA5"/>
    <w:p w14:paraId="77ED63C4" w14:textId="77777777" w:rsidR="006F72FE" w:rsidRDefault="00026EA5" w:rsidP="006F72FE">
      <w:pPr>
        <w:rPr>
          <w:szCs w:val="24"/>
        </w:rPr>
      </w:pPr>
      <w:r>
        <w:t xml:space="preserve">Ispitivanja su provedena </w:t>
      </w:r>
      <w:r w:rsidR="00290BA8">
        <w:t xml:space="preserve">u realnim uvjetima na betonskim pločama debljine </w:t>
      </w:r>
      <w:r w:rsidR="008B20DE">
        <w:t>6 centimetara</w:t>
      </w:r>
      <w:r w:rsidR="000828E5">
        <w:t xml:space="preserve"> </w:t>
      </w:r>
      <w:r w:rsidR="00A103AC">
        <w:t xml:space="preserve">na poligonu za miniranje </w:t>
      </w:r>
      <w:r w:rsidR="006F72FE">
        <w:rPr>
          <w:szCs w:val="24"/>
        </w:rPr>
        <w:t xml:space="preserve">Laboratorija za ispitivanje eksploziva Rudarsko – geološko naftnog fakulteta. </w:t>
      </w:r>
    </w:p>
    <w:bookmarkEnd w:id="69"/>
    <w:p w14:paraId="594986D5" w14:textId="69195F18" w:rsidR="00026EA5" w:rsidRPr="00190A40" w:rsidRDefault="00026EA5" w:rsidP="00026EA5"/>
    <w:p w14:paraId="3A301794" w14:textId="77777777" w:rsidR="0095499C" w:rsidRDefault="0095499C" w:rsidP="00E42932">
      <w:pPr>
        <w:pStyle w:val="ListParagraph"/>
        <w:spacing w:after="240"/>
        <w:rPr>
          <w:szCs w:val="24"/>
        </w:rPr>
      </w:pPr>
    </w:p>
    <w:p w14:paraId="6D56D8DD" w14:textId="75F67EBB" w:rsidR="006F72FE" w:rsidRDefault="006F72FE">
      <w:pPr>
        <w:spacing w:line="240" w:lineRule="auto"/>
        <w:ind w:firstLine="0"/>
        <w:jc w:val="left"/>
        <w:rPr>
          <w:szCs w:val="24"/>
        </w:rPr>
      </w:pPr>
      <w:r>
        <w:rPr>
          <w:szCs w:val="24"/>
        </w:rPr>
        <w:br w:type="page"/>
      </w:r>
    </w:p>
    <w:p w14:paraId="0C68BA75" w14:textId="47CEAE18" w:rsidR="0095499C" w:rsidRPr="00E42932" w:rsidRDefault="006F72FE" w:rsidP="006F72FE">
      <w:pPr>
        <w:pStyle w:val="Heading1"/>
      </w:pPr>
      <w:bookmarkStart w:id="70" w:name="_Toc107445052"/>
      <w:r>
        <w:lastRenderedPageBreak/>
        <w:t>SUMMARY</w:t>
      </w:r>
      <w:bookmarkEnd w:id="70"/>
      <w:r>
        <w:t xml:space="preserve"> </w:t>
      </w:r>
    </w:p>
    <w:p w14:paraId="3F15369D" w14:textId="77777777" w:rsidR="006B4B1D" w:rsidRDefault="006B4B1D" w:rsidP="004A7EE6">
      <w:pPr>
        <w:pStyle w:val="ListParagraph"/>
        <w:spacing w:after="240"/>
        <w:rPr>
          <w:szCs w:val="24"/>
        </w:rPr>
      </w:pPr>
    </w:p>
    <w:p w14:paraId="66CA6005" w14:textId="7C4E2244" w:rsidR="006F72FE" w:rsidRPr="007C01FC" w:rsidRDefault="00245235" w:rsidP="006F72FE">
      <w:pPr>
        <w:jc w:val="center"/>
        <w:rPr>
          <w:b/>
        </w:rPr>
      </w:pPr>
      <w:r>
        <w:rPr>
          <w:b/>
        </w:rPr>
        <w:t>DEPENDANCE OF EXPLOSIVE CHARGE</w:t>
      </w:r>
      <w:r w:rsidR="002D1084">
        <w:rPr>
          <w:b/>
        </w:rPr>
        <w:t xml:space="preserve"> PERFORMANCE IN THIN</w:t>
      </w:r>
      <w:r w:rsidR="00736AE4">
        <w:rPr>
          <w:b/>
        </w:rPr>
        <w:t>-WALL</w:t>
      </w:r>
      <w:r w:rsidR="002D1084">
        <w:rPr>
          <w:b/>
        </w:rPr>
        <w:t xml:space="preserve"> CONCRETE ELEMENTS ON BLASTING PARAMETERS</w:t>
      </w:r>
    </w:p>
    <w:p w14:paraId="7CD29959" w14:textId="77777777" w:rsidR="006F72FE" w:rsidRDefault="006F72FE" w:rsidP="006F72FE">
      <w:pPr>
        <w:jc w:val="center"/>
        <w:rPr>
          <w:bCs/>
        </w:rPr>
      </w:pPr>
    </w:p>
    <w:p w14:paraId="04E87080" w14:textId="77777777" w:rsidR="006F72FE" w:rsidRPr="007A112D" w:rsidRDefault="006F72FE" w:rsidP="004A7EE6">
      <w:pPr>
        <w:pStyle w:val="ListParagraph"/>
        <w:spacing w:after="240"/>
        <w:rPr>
          <w:szCs w:val="24"/>
        </w:rPr>
      </w:pPr>
    </w:p>
    <w:p w14:paraId="4B11AE78" w14:textId="596BC25B" w:rsidR="006F72FE" w:rsidRDefault="006F72FE" w:rsidP="006F72FE">
      <w:pPr>
        <w:rPr>
          <w:bCs/>
        </w:rPr>
      </w:pPr>
      <w:r w:rsidRPr="007C01FC">
        <w:rPr>
          <w:b/>
        </w:rPr>
        <w:t>Aut</w:t>
      </w:r>
      <w:r>
        <w:rPr>
          <w:b/>
        </w:rPr>
        <w:t>hors</w:t>
      </w:r>
      <w:r>
        <w:rPr>
          <w:bCs/>
        </w:rPr>
        <w:t>: Kristian Kosović, Andrija Vukšić</w:t>
      </w:r>
    </w:p>
    <w:p w14:paraId="005F201E" w14:textId="77777777" w:rsidR="006F72FE" w:rsidRDefault="006F72FE" w:rsidP="006F72FE">
      <w:pPr>
        <w:rPr>
          <w:bCs/>
        </w:rPr>
      </w:pPr>
    </w:p>
    <w:p w14:paraId="5C5FCF4D" w14:textId="3F84C712" w:rsidR="006F72FE" w:rsidRDefault="006F72FE" w:rsidP="006F72FE">
      <w:pPr>
        <w:rPr>
          <w:bCs/>
        </w:rPr>
      </w:pPr>
      <w:r w:rsidRPr="007C01FC">
        <w:rPr>
          <w:b/>
        </w:rPr>
        <w:t>K</w:t>
      </w:r>
      <w:r>
        <w:rPr>
          <w:b/>
        </w:rPr>
        <w:t xml:space="preserve">ey words: </w:t>
      </w:r>
      <w:r>
        <w:rPr>
          <w:bCs/>
        </w:rPr>
        <w:t xml:space="preserve">demolition, explosives, blasting parameters, </w:t>
      </w:r>
      <w:r w:rsidR="007E5A06">
        <w:rPr>
          <w:bCs/>
        </w:rPr>
        <w:t>thin</w:t>
      </w:r>
      <w:r w:rsidR="006573B7">
        <w:rPr>
          <w:bCs/>
        </w:rPr>
        <w:t xml:space="preserve">-wall </w:t>
      </w:r>
      <w:r w:rsidR="007E5A06">
        <w:rPr>
          <w:bCs/>
        </w:rPr>
        <w:t>concrete elements</w:t>
      </w:r>
    </w:p>
    <w:p w14:paraId="62A0A3D9" w14:textId="77777777" w:rsidR="006F72FE" w:rsidRDefault="006F72FE" w:rsidP="006F72FE">
      <w:pPr>
        <w:rPr>
          <w:bCs/>
        </w:rPr>
      </w:pPr>
    </w:p>
    <w:p w14:paraId="20032E32" w14:textId="7099B5AB" w:rsidR="00840079" w:rsidRDefault="00B61823" w:rsidP="006F72FE">
      <w:pPr>
        <w:rPr>
          <w:rStyle w:val="q4iawc"/>
          <w:lang w:val="en"/>
        </w:rPr>
      </w:pPr>
      <w:r>
        <w:rPr>
          <w:rStyle w:val="q4iawc"/>
          <w:lang w:val="en"/>
        </w:rPr>
        <w:t>Demolition is the process of removing an object or element by various methods</w:t>
      </w:r>
      <w:r w:rsidR="006F72FE">
        <w:rPr>
          <w:bCs/>
        </w:rPr>
        <w:t xml:space="preserve">. </w:t>
      </w:r>
      <w:r w:rsidR="00B8474B">
        <w:rPr>
          <w:bCs/>
        </w:rPr>
        <w:t xml:space="preserve">It is applied </w:t>
      </w:r>
      <w:r w:rsidR="005E426C">
        <w:rPr>
          <w:bCs/>
        </w:rPr>
        <w:t>when new space for construction is needed</w:t>
      </w:r>
      <w:r w:rsidR="006F72FE">
        <w:rPr>
          <w:bCs/>
        </w:rPr>
        <w:t xml:space="preserve">. </w:t>
      </w:r>
      <w:r w:rsidR="0076467B">
        <w:rPr>
          <w:rStyle w:val="q4iawc"/>
          <w:lang w:val="en"/>
        </w:rPr>
        <w:t>In addition, buildings need to be removed due to damage caused by natural disasters</w:t>
      </w:r>
      <w:r w:rsidR="006F72FE">
        <w:rPr>
          <w:bCs/>
        </w:rPr>
        <w:t xml:space="preserve">. </w:t>
      </w:r>
      <w:r w:rsidR="00793FC5">
        <w:rPr>
          <w:rStyle w:val="q4iawc"/>
          <w:lang w:val="en"/>
        </w:rPr>
        <w:t>Such facilities pose a security threat to the environment and if they cannot be repaired, they need to be demolished</w:t>
      </w:r>
      <w:r w:rsidR="006F72FE">
        <w:rPr>
          <w:bCs/>
        </w:rPr>
        <w:t xml:space="preserve">. </w:t>
      </w:r>
      <w:r w:rsidR="00840079">
        <w:rPr>
          <w:rStyle w:val="q4iawc"/>
          <w:lang w:val="en"/>
        </w:rPr>
        <w:t>Removing objects with explosives is the fastest, and sometimes the most cost-effective procedure.</w:t>
      </w:r>
      <w:r w:rsidR="00840079">
        <w:rPr>
          <w:rStyle w:val="viiyi"/>
          <w:lang w:val="en"/>
        </w:rPr>
        <w:t xml:space="preserve"> </w:t>
      </w:r>
      <w:r w:rsidR="00840079">
        <w:rPr>
          <w:rStyle w:val="q4iawc"/>
          <w:lang w:val="en"/>
        </w:rPr>
        <w:t>With proper handling and compliance with the law</w:t>
      </w:r>
      <w:r w:rsidR="0050351E">
        <w:rPr>
          <w:rStyle w:val="q4iawc"/>
          <w:lang w:val="en"/>
        </w:rPr>
        <w:t xml:space="preserve"> as well as </w:t>
      </w:r>
      <w:r w:rsidR="00976A8F">
        <w:rPr>
          <w:rStyle w:val="q4iawc"/>
          <w:lang w:val="en"/>
        </w:rPr>
        <w:t xml:space="preserve">following </w:t>
      </w:r>
      <w:r w:rsidR="00840079">
        <w:rPr>
          <w:rStyle w:val="q4iawc"/>
          <w:lang w:val="en"/>
        </w:rPr>
        <w:t xml:space="preserve">protection </w:t>
      </w:r>
      <w:r w:rsidR="006573B7">
        <w:rPr>
          <w:rStyle w:val="q4iawc"/>
          <w:lang w:val="en"/>
        </w:rPr>
        <w:t>measures,</w:t>
      </w:r>
      <w:r w:rsidR="00840079">
        <w:rPr>
          <w:rStyle w:val="q4iawc"/>
          <w:lang w:val="en"/>
        </w:rPr>
        <w:t xml:space="preserve"> </w:t>
      </w:r>
      <w:r w:rsidR="00F94F63">
        <w:rPr>
          <w:rStyle w:val="q4iawc"/>
          <w:lang w:val="en"/>
        </w:rPr>
        <w:t>they do not</w:t>
      </w:r>
      <w:r w:rsidR="00840079">
        <w:rPr>
          <w:rStyle w:val="q4iawc"/>
          <w:lang w:val="en"/>
        </w:rPr>
        <w:t xml:space="preserve"> pose a danger to the environment.</w:t>
      </w:r>
    </w:p>
    <w:p w14:paraId="60766654" w14:textId="5628A1F0" w:rsidR="006F72FE" w:rsidRDefault="003301AA" w:rsidP="006F72FE">
      <w:pPr>
        <w:rPr>
          <w:szCs w:val="24"/>
        </w:rPr>
      </w:pPr>
      <w:r>
        <w:rPr>
          <w:rStyle w:val="q4iawc"/>
          <w:lang w:val="en"/>
        </w:rPr>
        <w:t xml:space="preserve">Concrete is one of the </w:t>
      </w:r>
      <w:r w:rsidR="003E0751">
        <w:rPr>
          <w:rStyle w:val="q4iawc"/>
          <w:lang w:val="en"/>
        </w:rPr>
        <w:t>most used</w:t>
      </w:r>
      <w:r>
        <w:rPr>
          <w:rStyle w:val="q4iawc"/>
          <w:lang w:val="en"/>
        </w:rPr>
        <w:t xml:space="preserve"> materials in construction.</w:t>
      </w:r>
      <w:r>
        <w:rPr>
          <w:rStyle w:val="viiyi"/>
          <w:lang w:val="en"/>
        </w:rPr>
        <w:t xml:space="preserve"> </w:t>
      </w:r>
      <w:r>
        <w:rPr>
          <w:rStyle w:val="q4iawc"/>
          <w:lang w:val="en"/>
        </w:rPr>
        <w:t>Almost every building contains</w:t>
      </w:r>
      <w:r w:rsidR="003E0751">
        <w:rPr>
          <w:rStyle w:val="q4iawc"/>
          <w:lang w:val="en"/>
        </w:rPr>
        <w:t xml:space="preserve"> a</w:t>
      </w:r>
      <w:r>
        <w:rPr>
          <w:rStyle w:val="q4iawc"/>
          <w:lang w:val="en"/>
        </w:rPr>
        <w:t xml:space="preserve"> </w:t>
      </w:r>
      <w:r w:rsidR="003E0751">
        <w:rPr>
          <w:rStyle w:val="q4iawc"/>
          <w:lang w:val="en"/>
        </w:rPr>
        <w:t>concrete</w:t>
      </w:r>
      <w:r>
        <w:rPr>
          <w:rStyle w:val="q4iawc"/>
          <w:lang w:val="en"/>
        </w:rPr>
        <w:t xml:space="preserve"> element.</w:t>
      </w:r>
      <w:r>
        <w:rPr>
          <w:rStyle w:val="viiyi"/>
          <w:lang w:val="en"/>
        </w:rPr>
        <w:t xml:space="preserve"> </w:t>
      </w:r>
      <w:r>
        <w:rPr>
          <w:rStyle w:val="q4iawc"/>
          <w:lang w:val="en"/>
        </w:rPr>
        <w:t>Thin</w:t>
      </w:r>
      <w:r w:rsidR="006573B7">
        <w:rPr>
          <w:rStyle w:val="q4iawc"/>
          <w:lang w:val="en"/>
        </w:rPr>
        <w:t>-wall</w:t>
      </w:r>
      <w:r>
        <w:rPr>
          <w:rStyle w:val="q4iawc"/>
          <w:lang w:val="en"/>
        </w:rPr>
        <w:t xml:space="preserve"> concrete elements are defined as elements whose wall thickness does not exceed 15 cm.</w:t>
      </w:r>
      <w:r w:rsidR="003E0751">
        <w:rPr>
          <w:rStyle w:val="q4iawc"/>
          <w:lang w:val="en"/>
        </w:rPr>
        <w:t xml:space="preserve"> </w:t>
      </w:r>
      <w:r w:rsidR="00A65A28">
        <w:rPr>
          <w:rStyle w:val="q4iawc"/>
          <w:lang w:val="en"/>
        </w:rPr>
        <w:t xml:space="preserve">Demolition of such elements is a great challenge </w:t>
      </w:r>
      <w:r w:rsidR="00A65A28">
        <w:rPr>
          <w:szCs w:val="24"/>
        </w:rPr>
        <w:t>because</w:t>
      </w:r>
      <w:r w:rsidR="005C2BAB">
        <w:rPr>
          <w:szCs w:val="24"/>
        </w:rPr>
        <w:t xml:space="preserve"> </w:t>
      </w:r>
      <w:r w:rsidR="006259A0">
        <w:rPr>
          <w:szCs w:val="24"/>
        </w:rPr>
        <w:t xml:space="preserve">extremely shallow blast holes are being drilled </w:t>
      </w:r>
      <w:r w:rsidR="00423F9F">
        <w:rPr>
          <w:szCs w:val="24"/>
        </w:rPr>
        <w:t>which can hold a small amount of explosive charge</w:t>
      </w:r>
      <w:r w:rsidR="003D7E62">
        <w:rPr>
          <w:szCs w:val="24"/>
        </w:rPr>
        <w:t>. Therefore, special attention should be paid to the appropriate distance between the blast holes.</w:t>
      </w:r>
    </w:p>
    <w:p w14:paraId="39409BF4" w14:textId="504F53E8" w:rsidR="006F72FE" w:rsidRDefault="00C63AC0" w:rsidP="006F72FE">
      <w:pPr>
        <w:rPr>
          <w:szCs w:val="24"/>
        </w:rPr>
      </w:pPr>
      <w:r>
        <w:rPr>
          <w:szCs w:val="24"/>
        </w:rPr>
        <w:t>In this paper, t</w:t>
      </w:r>
      <w:r w:rsidR="00DA2C52">
        <w:rPr>
          <w:szCs w:val="24"/>
        </w:rPr>
        <w:t>he following is analyzed</w:t>
      </w:r>
      <w:r w:rsidR="006F72FE">
        <w:rPr>
          <w:szCs w:val="24"/>
        </w:rPr>
        <w:t>:</w:t>
      </w:r>
    </w:p>
    <w:p w14:paraId="7EABA7A5" w14:textId="1C887F05" w:rsidR="006F72FE" w:rsidRDefault="005E3FFE" w:rsidP="006F72FE">
      <w:pPr>
        <w:pStyle w:val="ListParagraph"/>
        <w:numPr>
          <w:ilvl w:val="0"/>
          <w:numId w:val="49"/>
        </w:numPr>
      </w:pPr>
      <w:r>
        <w:t>Impact of blast hole</w:t>
      </w:r>
      <w:r w:rsidR="00506936">
        <w:t>s</w:t>
      </w:r>
      <w:r>
        <w:t xml:space="preserve"> layout</w:t>
      </w:r>
      <w:r w:rsidR="006F72FE">
        <w:t>,</w:t>
      </w:r>
    </w:p>
    <w:p w14:paraId="1A4B5423" w14:textId="1683BC9C" w:rsidR="006F72FE" w:rsidRDefault="00506936" w:rsidP="006F72FE">
      <w:pPr>
        <w:pStyle w:val="ListParagraph"/>
        <w:numPr>
          <w:ilvl w:val="0"/>
          <w:numId w:val="49"/>
        </w:numPr>
      </w:pPr>
      <w:r>
        <w:t>Influence of filling length</w:t>
      </w:r>
      <w:r w:rsidR="006F72FE">
        <w:t>,</w:t>
      </w:r>
      <w:r>
        <w:t xml:space="preserve"> ie amount of explosive charge and blast hole diameter,</w:t>
      </w:r>
    </w:p>
    <w:p w14:paraId="56E78B78" w14:textId="57E250A5" w:rsidR="006F72FE" w:rsidRDefault="00FF2A00" w:rsidP="006F72FE">
      <w:pPr>
        <w:pStyle w:val="ListParagraph"/>
        <w:numPr>
          <w:ilvl w:val="0"/>
          <w:numId w:val="49"/>
        </w:numPr>
      </w:pPr>
      <w:r>
        <w:rPr>
          <w:rStyle w:val="q4iawc"/>
          <w:lang w:val="en"/>
        </w:rPr>
        <w:t>Comparison of the effect of emulsion and gelatinous explosive</w:t>
      </w:r>
      <w:r w:rsidR="006F72FE">
        <w:t>.</w:t>
      </w:r>
    </w:p>
    <w:p w14:paraId="0BDE62BF" w14:textId="77777777" w:rsidR="006F72FE" w:rsidRDefault="006F72FE" w:rsidP="006F72FE"/>
    <w:p w14:paraId="36ECA2C2" w14:textId="16730A3B" w:rsidR="004A7EE6" w:rsidRPr="005629FD" w:rsidRDefault="005629FD" w:rsidP="005629FD">
      <w:pPr>
        <w:spacing w:after="240"/>
        <w:rPr>
          <w:szCs w:val="24"/>
        </w:rPr>
      </w:pPr>
      <w:r w:rsidRPr="005629FD">
        <w:rPr>
          <w:rStyle w:val="q4iawc"/>
          <w:lang w:val="en"/>
        </w:rPr>
        <w:t>The tests were carried out in real conditions on concrete slabs 6 centimeters thick at the blasting site of the Explosives Testing Laboratory of the Faculty of Mining, Geology and Petroleum Engineering.</w:t>
      </w:r>
    </w:p>
    <w:p w14:paraId="6C3BE7D6" w14:textId="77777777" w:rsidR="00644428" w:rsidRPr="00E96C77" w:rsidRDefault="00644428" w:rsidP="00644428">
      <w:pPr>
        <w:rPr>
          <w:sz w:val="23"/>
          <w:szCs w:val="23"/>
        </w:rPr>
      </w:pPr>
    </w:p>
    <w:sectPr w:rsidR="00644428" w:rsidRPr="00E96C77" w:rsidSect="00561EE3">
      <w:footerReference w:type="default" r:id="rId45"/>
      <w:footerReference w:type="first" r:id="rId46"/>
      <w:type w:val="continuous"/>
      <w:pgSz w:w="11905" w:h="16837"/>
      <w:pgMar w:top="1418" w:right="1418" w:bottom="1418" w:left="1701" w:header="720" w:footer="720" w:gutter="0"/>
      <w:pgNumType w:start="1"/>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B1591F" w14:textId="77777777" w:rsidR="0084716F" w:rsidRDefault="0084716F">
      <w:r>
        <w:separator/>
      </w:r>
    </w:p>
  </w:endnote>
  <w:endnote w:type="continuationSeparator" w:id="0">
    <w:p w14:paraId="3C50E598" w14:textId="77777777" w:rsidR="0084716F" w:rsidRDefault="0084716F">
      <w:r>
        <w:continuationSeparator/>
      </w:r>
    </w:p>
  </w:endnote>
  <w:endnote w:type="continuationNotice" w:id="1">
    <w:p w14:paraId="2EB24FAF" w14:textId="77777777" w:rsidR="0084716F" w:rsidRDefault="0084716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D8EDE" w14:textId="559BB625" w:rsidR="00161A19" w:rsidRDefault="00161A19">
    <w:pPr>
      <w:pStyle w:val="Footer"/>
    </w:pPr>
  </w:p>
  <w:p w14:paraId="11B99FCF" w14:textId="77777777" w:rsidR="00161A19" w:rsidRDefault="00161A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3752499"/>
      <w:docPartObj>
        <w:docPartGallery w:val="Page Numbers (Bottom of Page)"/>
        <w:docPartUnique/>
      </w:docPartObj>
    </w:sdtPr>
    <w:sdtEndPr>
      <w:rPr>
        <w:noProof/>
      </w:rPr>
    </w:sdtEndPr>
    <w:sdtContent>
      <w:p w14:paraId="4F65A4A6" w14:textId="74A34AB6" w:rsidR="00001386" w:rsidRDefault="0084716F">
        <w:pPr>
          <w:pStyle w:val="Footer"/>
          <w:jc w:val="right"/>
        </w:pPr>
      </w:p>
    </w:sdtContent>
  </w:sdt>
  <w:p w14:paraId="091A4214" w14:textId="77777777" w:rsidR="00001386" w:rsidRDefault="0000138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1177033"/>
      <w:docPartObj>
        <w:docPartGallery w:val="Page Numbers (Bottom of Page)"/>
        <w:docPartUnique/>
      </w:docPartObj>
    </w:sdtPr>
    <w:sdtEndPr>
      <w:rPr>
        <w:noProof/>
      </w:rPr>
    </w:sdtEndPr>
    <w:sdtContent>
      <w:p w14:paraId="0FA47B23" w14:textId="35EC994C" w:rsidR="00F06CB3" w:rsidRDefault="00F06CB3">
        <w:pPr>
          <w:pStyle w:val="Footer"/>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5680249"/>
      <w:docPartObj>
        <w:docPartGallery w:val="Page Numbers (Bottom of Page)"/>
        <w:docPartUnique/>
      </w:docPartObj>
    </w:sdtPr>
    <w:sdtEndPr>
      <w:rPr>
        <w:noProof/>
      </w:rPr>
    </w:sdtEndPr>
    <w:sdtContent>
      <w:p w14:paraId="4CBAA0EE" w14:textId="18F2CC06" w:rsidR="00C572E1" w:rsidRDefault="00561EE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8771DA0" w14:textId="77777777" w:rsidR="00E12C60" w:rsidRDefault="00E12C6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CE8C33" w14:textId="77777777" w:rsidR="0084716F" w:rsidRDefault="0084716F">
      <w:r>
        <w:separator/>
      </w:r>
    </w:p>
  </w:footnote>
  <w:footnote w:type="continuationSeparator" w:id="0">
    <w:p w14:paraId="4C93D72A" w14:textId="77777777" w:rsidR="0084716F" w:rsidRDefault="0084716F">
      <w:r>
        <w:continuationSeparator/>
      </w:r>
    </w:p>
  </w:footnote>
  <w:footnote w:type="continuationNotice" w:id="1">
    <w:p w14:paraId="75D381F4" w14:textId="77777777" w:rsidR="0084716F" w:rsidRDefault="0084716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E5BA4"/>
    <w:multiLevelType w:val="hybridMultilevel"/>
    <w:tmpl w:val="420AFBA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26E51ED"/>
    <w:multiLevelType w:val="hybridMultilevel"/>
    <w:tmpl w:val="51EC221A"/>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2" w15:restartNumberingAfterBreak="0">
    <w:nsid w:val="04060CBB"/>
    <w:multiLevelType w:val="hybridMultilevel"/>
    <w:tmpl w:val="14207A6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 w15:restartNumberingAfterBreak="0">
    <w:nsid w:val="09605931"/>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117489B"/>
    <w:multiLevelType w:val="hybridMultilevel"/>
    <w:tmpl w:val="05D4E0B8"/>
    <w:lvl w:ilvl="0" w:tplc="68329C02">
      <w:start w:val="1"/>
      <w:numFmt w:val="decimal"/>
      <w:lvlText w:val="%1."/>
      <w:lvlJc w:val="left"/>
      <w:pPr>
        <w:ind w:left="1004" w:hanging="360"/>
      </w:pPr>
      <w:rPr>
        <w:rFonts w:hint="default"/>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5" w15:restartNumberingAfterBreak="0">
    <w:nsid w:val="11D24FCC"/>
    <w:multiLevelType w:val="hybridMultilevel"/>
    <w:tmpl w:val="06F2CF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C176406"/>
    <w:multiLevelType w:val="hybridMultilevel"/>
    <w:tmpl w:val="0A247E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1D7C4A26"/>
    <w:multiLevelType w:val="hybridMultilevel"/>
    <w:tmpl w:val="D2F4677E"/>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 w15:restartNumberingAfterBreak="0">
    <w:nsid w:val="217F4201"/>
    <w:multiLevelType w:val="hybridMultilevel"/>
    <w:tmpl w:val="C6D8C43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21B01630"/>
    <w:multiLevelType w:val="hybridMultilevel"/>
    <w:tmpl w:val="2EA4B4D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15:restartNumberingAfterBreak="0">
    <w:nsid w:val="26D14F1F"/>
    <w:multiLevelType w:val="hybridMultilevel"/>
    <w:tmpl w:val="FB19600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27DD0139"/>
    <w:multiLevelType w:val="hybridMultilevel"/>
    <w:tmpl w:val="3752BE8E"/>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2" w15:restartNumberingAfterBreak="0">
    <w:nsid w:val="28D10216"/>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29C05A3C"/>
    <w:multiLevelType w:val="hybridMultilevel"/>
    <w:tmpl w:val="6776B5A4"/>
    <w:lvl w:ilvl="0" w:tplc="A6A0CCC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2A037C51"/>
    <w:multiLevelType w:val="hybridMultilevel"/>
    <w:tmpl w:val="E290414E"/>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2AC8636D"/>
    <w:multiLevelType w:val="hybridMultilevel"/>
    <w:tmpl w:val="2BB62B96"/>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6" w15:restartNumberingAfterBreak="0">
    <w:nsid w:val="2AE12361"/>
    <w:multiLevelType w:val="multilevel"/>
    <w:tmpl w:val="E8B4F23C"/>
    <w:lvl w:ilvl="0">
      <w:start w:val="1"/>
      <w:numFmt w:val="decimal"/>
      <w:lvlText w:val="%1"/>
      <w:lvlJc w:val="left"/>
      <w:pPr>
        <w:ind w:left="432" w:hanging="432"/>
      </w:pPr>
    </w:lvl>
    <w:lvl w:ilvl="1">
      <w:start w:val="1"/>
      <w:numFmt w:val="decimal"/>
      <w:lvlText w:val="%1.%2"/>
      <w:lvlJc w:val="left"/>
      <w:pPr>
        <w:ind w:left="151" w:hanging="576"/>
      </w:pPr>
    </w:lvl>
    <w:lvl w:ilvl="2">
      <w:start w:val="1"/>
      <w:numFmt w:val="decimal"/>
      <w:lvlText w:val="%1.%2.%3"/>
      <w:lvlJc w:val="left"/>
      <w:pPr>
        <w:ind w:left="295" w:hanging="720"/>
      </w:pPr>
    </w:lvl>
    <w:lvl w:ilvl="3">
      <w:start w:val="1"/>
      <w:numFmt w:val="decimal"/>
      <w:lvlText w:val="%1.%2.%3.%4"/>
      <w:lvlJc w:val="left"/>
      <w:pPr>
        <w:ind w:left="439" w:hanging="864"/>
      </w:pPr>
    </w:lvl>
    <w:lvl w:ilvl="4">
      <w:start w:val="1"/>
      <w:numFmt w:val="decimal"/>
      <w:lvlText w:val="%1.%2.%3.%4.%5"/>
      <w:lvlJc w:val="left"/>
      <w:pPr>
        <w:ind w:left="583" w:hanging="1008"/>
      </w:pPr>
    </w:lvl>
    <w:lvl w:ilvl="5">
      <w:start w:val="1"/>
      <w:numFmt w:val="decimal"/>
      <w:lvlText w:val="%1.%2.%3.%4.%5.%6"/>
      <w:lvlJc w:val="left"/>
      <w:pPr>
        <w:ind w:left="727" w:hanging="1152"/>
      </w:pPr>
    </w:lvl>
    <w:lvl w:ilvl="6">
      <w:start w:val="1"/>
      <w:numFmt w:val="decimal"/>
      <w:lvlText w:val="%1.%2.%3.%4.%5.%6.%7"/>
      <w:lvlJc w:val="left"/>
      <w:pPr>
        <w:ind w:left="871" w:hanging="1296"/>
      </w:pPr>
    </w:lvl>
    <w:lvl w:ilvl="7">
      <w:start w:val="1"/>
      <w:numFmt w:val="decimal"/>
      <w:lvlText w:val="%1.%2.%3.%4.%5.%6.%7.%8"/>
      <w:lvlJc w:val="left"/>
      <w:pPr>
        <w:ind w:left="1015" w:hanging="1440"/>
      </w:pPr>
    </w:lvl>
    <w:lvl w:ilvl="8">
      <w:start w:val="1"/>
      <w:numFmt w:val="decimal"/>
      <w:lvlText w:val="%1.%2.%3.%4.%5.%6.%7.%8.%9"/>
      <w:lvlJc w:val="left"/>
      <w:pPr>
        <w:ind w:left="1159" w:hanging="1584"/>
      </w:pPr>
    </w:lvl>
  </w:abstractNum>
  <w:abstractNum w:abstractNumId="17" w15:restartNumberingAfterBreak="0">
    <w:nsid w:val="2D652D44"/>
    <w:multiLevelType w:val="hybridMultilevel"/>
    <w:tmpl w:val="AEEAE606"/>
    <w:lvl w:ilvl="0" w:tplc="A6A0CCCC">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36EF1BD7"/>
    <w:multiLevelType w:val="hybridMultilevel"/>
    <w:tmpl w:val="6680B50E"/>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9" w15:restartNumberingAfterBreak="0">
    <w:nsid w:val="39360062"/>
    <w:multiLevelType w:val="hybridMultilevel"/>
    <w:tmpl w:val="BBF8CB8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0" w15:restartNumberingAfterBreak="0">
    <w:nsid w:val="3F4B50CC"/>
    <w:multiLevelType w:val="hybridMultilevel"/>
    <w:tmpl w:val="69BCE5E0"/>
    <w:lvl w:ilvl="0" w:tplc="866AFCF4">
      <w:start w:val="1"/>
      <w:numFmt w:val="decimal"/>
      <w:lvlText w:val="%1."/>
      <w:lvlJc w:val="left"/>
      <w:pPr>
        <w:ind w:left="360" w:hanging="360"/>
      </w:pPr>
      <w:rPr>
        <w:b w:val="0"/>
        <w:bCs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1" w15:restartNumberingAfterBreak="0">
    <w:nsid w:val="4530161C"/>
    <w:multiLevelType w:val="hybridMultilevel"/>
    <w:tmpl w:val="BC9A0F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477A5114"/>
    <w:multiLevelType w:val="hybridMultilevel"/>
    <w:tmpl w:val="5D424306"/>
    <w:lvl w:ilvl="0" w:tplc="041A0005">
      <w:start w:val="1"/>
      <w:numFmt w:val="bullet"/>
      <w:lvlText w:val=""/>
      <w:lvlJc w:val="left"/>
      <w:pPr>
        <w:ind w:left="780" w:hanging="360"/>
      </w:pPr>
      <w:rPr>
        <w:rFonts w:ascii="Wingdings" w:hAnsi="Wingdings"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23" w15:restartNumberingAfterBreak="0">
    <w:nsid w:val="4CB16642"/>
    <w:multiLevelType w:val="multilevel"/>
    <w:tmpl w:val="9B045E5E"/>
    <w:lvl w:ilvl="0">
      <w:start w:val="1"/>
      <w:numFmt w:val="decimal"/>
      <w:pStyle w:val="Heading1"/>
      <w:lvlText w:val="%1."/>
      <w:lvlJc w:val="left"/>
      <w:pPr>
        <w:ind w:left="360" w:hanging="360"/>
      </w:pPr>
      <w:rPr>
        <w:rFonts w:hint="default"/>
        <w:b w:val="0"/>
        <w:bCs/>
      </w:rPr>
    </w:lvl>
    <w:lvl w:ilvl="1">
      <w:start w:val="1"/>
      <w:numFmt w:val="decimal"/>
      <w:pStyle w:val="Heading2"/>
      <w:lvlText w:val="%1.%2"/>
      <w:lvlJc w:val="left"/>
      <w:pPr>
        <w:ind w:left="576" w:hanging="576"/>
      </w:pPr>
      <w:rPr>
        <w:b w:val="0"/>
        <w:bCs/>
      </w:rPr>
    </w:lvl>
    <w:lvl w:ilvl="2">
      <w:start w:val="1"/>
      <w:numFmt w:val="decimal"/>
      <w:pStyle w:val="Heading3"/>
      <w:lvlText w:val="%1.%2.%3"/>
      <w:lvlJc w:val="left"/>
      <w:pPr>
        <w:ind w:left="1288" w:hanging="720"/>
      </w:pPr>
      <w:rPr>
        <w:b w:val="0"/>
        <w:bCs w: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4" w15:restartNumberingAfterBreak="0">
    <w:nsid w:val="4EED271E"/>
    <w:multiLevelType w:val="hybridMultilevel"/>
    <w:tmpl w:val="B21C742C"/>
    <w:lvl w:ilvl="0" w:tplc="866AFCF4">
      <w:start w:val="1"/>
      <w:numFmt w:val="decimal"/>
      <w:lvlText w:val="%1."/>
      <w:lvlJc w:val="left"/>
      <w:pPr>
        <w:ind w:left="360" w:hanging="360"/>
      </w:pPr>
      <w:rPr>
        <w:b w:val="0"/>
        <w:bCs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5" w15:restartNumberingAfterBreak="0">
    <w:nsid w:val="4F7039A6"/>
    <w:multiLevelType w:val="hybridMultilevel"/>
    <w:tmpl w:val="0CEC3368"/>
    <w:lvl w:ilvl="0" w:tplc="041A000F">
      <w:start w:val="7"/>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58BA2E69"/>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8FE42FC"/>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90849A8"/>
    <w:multiLevelType w:val="hybridMultilevel"/>
    <w:tmpl w:val="FF24BD30"/>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5E3E3947"/>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5F8B1091"/>
    <w:multiLevelType w:val="singleLevel"/>
    <w:tmpl w:val="0409000F"/>
    <w:lvl w:ilvl="0">
      <w:start w:val="1"/>
      <w:numFmt w:val="decimal"/>
      <w:lvlText w:val="%1."/>
      <w:lvlJc w:val="left"/>
      <w:pPr>
        <w:tabs>
          <w:tab w:val="num" w:pos="360"/>
        </w:tabs>
        <w:ind w:left="360" w:hanging="360"/>
      </w:pPr>
      <w:rPr>
        <w:rFonts w:hint="default"/>
      </w:rPr>
    </w:lvl>
  </w:abstractNum>
  <w:abstractNum w:abstractNumId="31" w15:restartNumberingAfterBreak="0">
    <w:nsid w:val="60AC01F2"/>
    <w:multiLevelType w:val="hybridMultilevel"/>
    <w:tmpl w:val="C15676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61C16A48"/>
    <w:multiLevelType w:val="hybridMultilevel"/>
    <w:tmpl w:val="54326F32"/>
    <w:lvl w:ilvl="0" w:tplc="041A000F">
      <w:start w:val="1"/>
      <w:numFmt w:val="decimal"/>
      <w:lvlText w:val="%1."/>
      <w:lvlJc w:val="left"/>
      <w:pPr>
        <w:ind w:left="360" w:hanging="360"/>
      </w:p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662328D2"/>
    <w:multiLevelType w:val="multilevel"/>
    <w:tmpl w:val="42AA076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vertAlign w:val="baseline"/>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15:restartNumberingAfterBreak="0">
    <w:nsid w:val="670A2E25"/>
    <w:multiLevelType w:val="hybridMultilevel"/>
    <w:tmpl w:val="F9EC9258"/>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35" w15:restartNumberingAfterBreak="0">
    <w:nsid w:val="6A190149"/>
    <w:multiLevelType w:val="hybridMultilevel"/>
    <w:tmpl w:val="EC5E59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6A1D312D"/>
    <w:multiLevelType w:val="hybridMultilevel"/>
    <w:tmpl w:val="ACF0E416"/>
    <w:lvl w:ilvl="0" w:tplc="041A0001">
      <w:start w:val="1"/>
      <w:numFmt w:val="bullet"/>
      <w:lvlText w:val=""/>
      <w:lvlJc w:val="left"/>
      <w:pPr>
        <w:ind w:left="781" w:hanging="360"/>
      </w:pPr>
      <w:rPr>
        <w:rFonts w:ascii="Symbol" w:hAnsi="Symbol" w:hint="default"/>
      </w:rPr>
    </w:lvl>
    <w:lvl w:ilvl="1" w:tplc="041A0003" w:tentative="1">
      <w:start w:val="1"/>
      <w:numFmt w:val="bullet"/>
      <w:lvlText w:val="o"/>
      <w:lvlJc w:val="left"/>
      <w:pPr>
        <w:ind w:left="1501" w:hanging="360"/>
      </w:pPr>
      <w:rPr>
        <w:rFonts w:ascii="Courier New" w:hAnsi="Courier New" w:cs="Courier New" w:hint="default"/>
      </w:rPr>
    </w:lvl>
    <w:lvl w:ilvl="2" w:tplc="041A0005" w:tentative="1">
      <w:start w:val="1"/>
      <w:numFmt w:val="bullet"/>
      <w:lvlText w:val=""/>
      <w:lvlJc w:val="left"/>
      <w:pPr>
        <w:ind w:left="2221" w:hanging="360"/>
      </w:pPr>
      <w:rPr>
        <w:rFonts w:ascii="Wingdings" w:hAnsi="Wingdings" w:hint="default"/>
      </w:rPr>
    </w:lvl>
    <w:lvl w:ilvl="3" w:tplc="041A0001" w:tentative="1">
      <w:start w:val="1"/>
      <w:numFmt w:val="bullet"/>
      <w:lvlText w:val=""/>
      <w:lvlJc w:val="left"/>
      <w:pPr>
        <w:ind w:left="2941" w:hanging="360"/>
      </w:pPr>
      <w:rPr>
        <w:rFonts w:ascii="Symbol" w:hAnsi="Symbol" w:hint="default"/>
      </w:rPr>
    </w:lvl>
    <w:lvl w:ilvl="4" w:tplc="041A0003" w:tentative="1">
      <w:start w:val="1"/>
      <w:numFmt w:val="bullet"/>
      <w:lvlText w:val="o"/>
      <w:lvlJc w:val="left"/>
      <w:pPr>
        <w:ind w:left="3661" w:hanging="360"/>
      </w:pPr>
      <w:rPr>
        <w:rFonts w:ascii="Courier New" w:hAnsi="Courier New" w:cs="Courier New" w:hint="default"/>
      </w:rPr>
    </w:lvl>
    <w:lvl w:ilvl="5" w:tplc="041A0005" w:tentative="1">
      <w:start w:val="1"/>
      <w:numFmt w:val="bullet"/>
      <w:lvlText w:val=""/>
      <w:lvlJc w:val="left"/>
      <w:pPr>
        <w:ind w:left="4381" w:hanging="360"/>
      </w:pPr>
      <w:rPr>
        <w:rFonts w:ascii="Wingdings" w:hAnsi="Wingdings" w:hint="default"/>
      </w:rPr>
    </w:lvl>
    <w:lvl w:ilvl="6" w:tplc="041A0001" w:tentative="1">
      <w:start w:val="1"/>
      <w:numFmt w:val="bullet"/>
      <w:lvlText w:val=""/>
      <w:lvlJc w:val="left"/>
      <w:pPr>
        <w:ind w:left="5101" w:hanging="360"/>
      </w:pPr>
      <w:rPr>
        <w:rFonts w:ascii="Symbol" w:hAnsi="Symbol" w:hint="default"/>
      </w:rPr>
    </w:lvl>
    <w:lvl w:ilvl="7" w:tplc="041A0003" w:tentative="1">
      <w:start w:val="1"/>
      <w:numFmt w:val="bullet"/>
      <w:lvlText w:val="o"/>
      <w:lvlJc w:val="left"/>
      <w:pPr>
        <w:ind w:left="5821" w:hanging="360"/>
      </w:pPr>
      <w:rPr>
        <w:rFonts w:ascii="Courier New" w:hAnsi="Courier New" w:cs="Courier New" w:hint="default"/>
      </w:rPr>
    </w:lvl>
    <w:lvl w:ilvl="8" w:tplc="041A0005" w:tentative="1">
      <w:start w:val="1"/>
      <w:numFmt w:val="bullet"/>
      <w:lvlText w:val=""/>
      <w:lvlJc w:val="left"/>
      <w:pPr>
        <w:ind w:left="6541" w:hanging="360"/>
      </w:pPr>
      <w:rPr>
        <w:rFonts w:ascii="Wingdings" w:hAnsi="Wingdings" w:hint="default"/>
      </w:rPr>
    </w:lvl>
  </w:abstractNum>
  <w:abstractNum w:abstractNumId="37" w15:restartNumberingAfterBreak="0">
    <w:nsid w:val="6C205AD9"/>
    <w:multiLevelType w:val="hybridMultilevel"/>
    <w:tmpl w:val="14F0980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6CAC4D97"/>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7015255D"/>
    <w:multiLevelType w:val="hybridMultilevel"/>
    <w:tmpl w:val="3E1C2086"/>
    <w:lvl w:ilvl="0" w:tplc="041A0005">
      <w:start w:val="1"/>
      <w:numFmt w:val="bullet"/>
      <w:lvlText w:val=""/>
      <w:lvlJc w:val="left"/>
      <w:pPr>
        <w:ind w:left="780" w:hanging="360"/>
      </w:pPr>
      <w:rPr>
        <w:rFonts w:ascii="Wingdings" w:hAnsi="Wingdings"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40" w15:restartNumberingAfterBreak="0">
    <w:nsid w:val="73572031"/>
    <w:multiLevelType w:val="hybridMultilevel"/>
    <w:tmpl w:val="4344E70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7538442A"/>
    <w:multiLevelType w:val="hybridMultilevel"/>
    <w:tmpl w:val="A0CC6206"/>
    <w:lvl w:ilvl="0" w:tplc="041A000F">
      <w:start w:val="7"/>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75E81DE9"/>
    <w:multiLevelType w:val="hybridMultilevel"/>
    <w:tmpl w:val="2E3AEE66"/>
    <w:lvl w:ilvl="0" w:tplc="5DEA496C">
      <w:start w:val="7"/>
      <w:numFmt w:val="decimal"/>
      <w:lvlText w:val="%1."/>
      <w:lvlJc w:val="left"/>
      <w:pPr>
        <w:ind w:left="108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43" w15:restartNumberingAfterBreak="0">
    <w:nsid w:val="7A1F570D"/>
    <w:multiLevelType w:val="multilevel"/>
    <w:tmpl w:val="041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15:restartNumberingAfterBreak="0">
    <w:nsid w:val="7ACE01B5"/>
    <w:multiLevelType w:val="multilevel"/>
    <w:tmpl w:val="21BA3554"/>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7B4D1A3A"/>
    <w:multiLevelType w:val="hybridMultilevel"/>
    <w:tmpl w:val="5DF03DB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6" w15:restartNumberingAfterBreak="0">
    <w:nsid w:val="7BC3359D"/>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15:restartNumberingAfterBreak="0">
    <w:nsid w:val="7D1D0F13"/>
    <w:multiLevelType w:val="hybridMultilevel"/>
    <w:tmpl w:val="E2F2D914"/>
    <w:lvl w:ilvl="0" w:tplc="A6A0CCCC">
      <w:start w:val="1"/>
      <w:numFmt w:val="decimal"/>
      <w:lvlText w:val="%1."/>
      <w:lvlJc w:val="left"/>
      <w:pPr>
        <w:ind w:left="1004" w:hanging="360"/>
      </w:pPr>
      <w:rPr>
        <w:rFonts w:hint="default"/>
      </w:rPr>
    </w:lvl>
    <w:lvl w:ilvl="1" w:tplc="041A0019" w:tentative="1">
      <w:start w:val="1"/>
      <w:numFmt w:val="lowerLetter"/>
      <w:lvlText w:val="%2."/>
      <w:lvlJc w:val="left"/>
      <w:pPr>
        <w:ind w:left="1724" w:hanging="360"/>
      </w:pPr>
    </w:lvl>
    <w:lvl w:ilvl="2" w:tplc="041A001B" w:tentative="1">
      <w:start w:val="1"/>
      <w:numFmt w:val="lowerRoman"/>
      <w:lvlText w:val="%3."/>
      <w:lvlJc w:val="right"/>
      <w:pPr>
        <w:ind w:left="2444" w:hanging="180"/>
      </w:pPr>
    </w:lvl>
    <w:lvl w:ilvl="3" w:tplc="041A000F" w:tentative="1">
      <w:start w:val="1"/>
      <w:numFmt w:val="decimal"/>
      <w:lvlText w:val="%4."/>
      <w:lvlJc w:val="left"/>
      <w:pPr>
        <w:ind w:left="3164" w:hanging="360"/>
      </w:pPr>
    </w:lvl>
    <w:lvl w:ilvl="4" w:tplc="041A0019" w:tentative="1">
      <w:start w:val="1"/>
      <w:numFmt w:val="lowerLetter"/>
      <w:lvlText w:val="%5."/>
      <w:lvlJc w:val="left"/>
      <w:pPr>
        <w:ind w:left="3884" w:hanging="360"/>
      </w:pPr>
    </w:lvl>
    <w:lvl w:ilvl="5" w:tplc="041A001B" w:tentative="1">
      <w:start w:val="1"/>
      <w:numFmt w:val="lowerRoman"/>
      <w:lvlText w:val="%6."/>
      <w:lvlJc w:val="right"/>
      <w:pPr>
        <w:ind w:left="4604" w:hanging="180"/>
      </w:pPr>
    </w:lvl>
    <w:lvl w:ilvl="6" w:tplc="041A000F" w:tentative="1">
      <w:start w:val="1"/>
      <w:numFmt w:val="decimal"/>
      <w:lvlText w:val="%7."/>
      <w:lvlJc w:val="left"/>
      <w:pPr>
        <w:ind w:left="5324" w:hanging="360"/>
      </w:pPr>
    </w:lvl>
    <w:lvl w:ilvl="7" w:tplc="041A0019" w:tentative="1">
      <w:start w:val="1"/>
      <w:numFmt w:val="lowerLetter"/>
      <w:lvlText w:val="%8."/>
      <w:lvlJc w:val="left"/>
      <w:pPr>
        <w:ind w:left="6044" w:hanging="360"/>
      </w:pPr>
    </w:lvl>
    <w:lvl w:ilvl="8" w:tplc="041A001B" w:tentative="1">
      <w:start w:val="1"/>
      <w:numFmt w:val="lowerRoman"/>
      <w:lvlText w:val="%9."/>
      <w:lvlJc w:val="right"/>
      <w:pPr>
        <w:ind w:left="6764" w:hanging="180"/>
      </w:pPr>
    </w:lvl>
  </w:abstractNum>
  <w:abstractNum w:abstractNumId="48" w15:restartNumberingAfterBreak="0">
    <w:nsid w:val="7DF152C2"/>
    <w:multiLevelType w:val="hybridMultilevel"/>
    <w:tmpl w:val="F814C77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7F75770E"/>
    <w:multiLevelType w:val="multilevel"/>
    <w:tmpl w:val="041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606040537">
    <w:abstractNumId w:val="30"/>
  </w:num>
  <w:num w:numId="2" w16cid:durableId="181091619">
    <w:abstractNumId w:val="10"/>
  </w:num>
  <w:num w:numId="3" w16cid:durableId="685866895">
    <w:abstractNumId w:val="3"/>
  </w:num>
  <w:num w:numId="4" w16cid:durableId="624116248">
    <w:abstractNumId w:val="38"/>
  </w:num>
  <w:num w:numId="5" w16cid:durableId="300352582">
    <w:abstractNumId w:val="29"/>
  </w:num>
  <w:num w:numId="6" w16cid:durableId="1663972935">
    <w:abstractNumId w:val="46"/>
  </w:num>
  <w:num w:numId="7" w16cid:durableId="1412508777">
    <w:abstractNumId w:val="26"/>
  </w:num>
  <w:num w:numId="8" w16cid:durableId="1049841157">
    <w:abstractNumId w:val="49"/>
  </w:num>
  <w:num w:numId="9" w16cid:durableId="404961068">
    <w:abstractNumId w:val="27"/>
  </w:num>
  <w:num w:numId="10" w16cid:durableId="894271291">
    <w:abstractNumId w:val="43"/>
  </w:num>
  <w:num w:numId="11" w16cid:durableId="1684282606">
    <w:abstractNumId w:val="12"/>
  </w:num>
  <w:num w:numId="12" w16cid:durableId="670183525">
    <w:abstractNumId w:val="45"/>
  </w:num>
  <w:num w:numId="13" w16cid:durableId="1581405534">
    <w:abstractNumId w:val="40"/>
  </w:num>
  <w:num w:numId="14" w16cid:durableId="656495607">
    <w:abstractNumId w:val="48"/>
  </w:num>
  <w:num w:numId="15" w16cid:durableId="1815221200">
    <w:abstractNumId w:val="1"/>
  </w:num>
  <w:num w:numId="16" w16cid:durableId="1026756918">
    <w:abstractNumId w:val="39"/>
  </w:num>
  <w:num w:numId="17" w16cid:durableId="391320148">
    <w:abstractNumId w:val="0"/>
  </w:num>
  <w:num w:numId="18" w16cid:durableId="828056494">
    <w:abstractNumId w:val="22"/>
  </w:num>
  <w:num w:numId="19" w16cid:durableId="1969702136">
    <w:abstractNumId w:val="32"/>
  </w:num>
  <w:num w:numId="20" w16cid:durableId="306512334">
    <w:abstractNumId w:val="9"/>
  </w:num>
  <w:num w:numId="21" w16cid:durableId="122700020">
    <w:abstractNumId w:val="44"/>
  </w:num>
  <w:num w:numId="22" w16cid:durableId="1294796416">
    <w:abstractNumId w:val="41"/>
  </w:num>
  <w:num w:numId="23" w16cid:durableId="578248823">
    <w:abstractNumId w:val="42"/>
  </w:num>
  <w:num w:numId="24" w16cid:durableId="188186030">
    <w:abstractNumId w:val="25"/>
  </w:num>
  <w:num w:numId="25" w16cid:durableId="923998927">
    <w:abstractNumId w:val="16"/>
  </w:num>
  <w:num w:numId="26" w16cid:durableId="2032141814">
    <w:abstractNumId w:val="23"/>
  </w:num>
  <w:num w:numId="27" w16cid:durableId="26806147">
    <w:abstractNumId w:val="31"/>
  </w:num>
  <w:num w:numId="28" w16cid:durableId="1017661519">
    <w:abstractNumId w:val="21"/>
  </w:num>
  <w:num w:numId="29" w16cid:durableId="1429422566">
    <w:abstractNumId w:val="28"/>
  </w:num>
  <w:num w:numId="30" w16cid:durableId="786654829">
    <w:abstractNumId w:val="19"/>
  </w:num>
  <w:num w:numId="31" w16cid:durableId="1784030781">
    <w:abstractNumId w:val="8"/>
  </w:num>
  <w:num w:numId="32" w16cid:durableId="93325541">
    <w:abstractNumId w:val="37"/>
  </w:num>
  <w:num w:numId="33" w16cid:durableId="230314848">
    <w:abstractNumId w:val="20"/>
  </w:num>
  <w:num w:numId="34" w16cid:durableId="529345026">
    <w:abstractNumId w:val="24"/>
  </w:num>
  <w:num w:numId="35" w16cid:durableId="676226787">
    <w:abstractNumId w:val="35"/>
  </w:num>
  <w:num w:numId="36" w16cid:durableId="1304312704">
    <w:abstractNumId w:val="36"/>
  </w:num>
  <w:num w:numId="37" w16cid:durableId="530920281">
    <w:abstractNumId w:val="6"/>
  </w:num>
  <w:num w:numId="38" w16cid:durableId="30768326">
    <w:abstractNumId w:val="5"/>
  </w:num>
  <w:num w:numId="39" w16cid:durableId="1811632397">
    <w:abstractNumId w:val="11"/>
  </w:num>
  <w:num w:numId="40" w16cid:durableId="1543127494">
    <w:abstractNumId w:val="2"/>
  </w:num>
  <w:num w:numId="41" w16cid:durableId="2127848412">
    <w:abstractNumId w:val="14"/>
  </w:num>
  <w:num w:numId="42" w16cid:durableId="2046563613">
    <w:abstractNumId w:val="7"/>
  </w:num>
  <w:num w:numId="43" w16cid:durableId="1872452828">
    <w:abstractNumId w:val="18"/>
  </w:num>
  <w:num w:numId="44" w16cid:durableId="1005859428">
    <w:abstractNumId w:val="34"/>
  </w:num>
  <w:num w:numId="45" w16cid:durableId="1434131303">
    <w:abstractNumId w:val="4"/>
  </w:num>
  <w:num w:numId="46" w16cid:durableId="728188999">
    <w:abstractNumId w:val="13"/>
  </w:num>
  <w:num w:numId="47" w16cid:durableId="1940789648">
    <w:abstractNumId w:val="47"/>
  </w:num>
  <w:num w:numId="48" w16cid:durableId="1517765042">
    <w:abstractNumId w:val="17"/>
  </w:num>
  <w:num w:numId="49" w16cid:durableId="1790590070">
    <w:abstractNumId w:val="15"/>
  </w:num>
  <w:num w:numId="50" w16cid:durableId="43197485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6112E"/>
    <w:rsid w:val="00001386"/>
    <w:rsid w:val="0000158F"/>
    <w:rsid w:val="00001677"/>
    <w:rsid w:val="00001923"/>
    <w:rsid w:val="00003202"/>
    <w:rsid w:val="00004200"/>
    <w:rsid w:val="000042AD"/>
    <w:rsid w:val="00004457"/>
    <w:rsid w:val="00004A31"/>
    <w:rsid w:val="00004FCA"/>
    <w:rsid w:val="0000514C"/>
    <w:rsid w:val="0000520B"/>
    <w:rsid w:val="000053F9"/>
    <w:rsid w:val="00005513"/>
    <w:rsid w:val="000058B7"/>
    <w:rsid w:val="00005E8B"/>
    <w:rsid w:val="00007E2D"/>
    <w:rsid w:val="000109F3"/>
    <w:rsid w:val="000119E0"/>
    <w:rsid w:val="00011B7E"/>
    <w:rsid w:val="00013795"/>
    <w:rsid w:val="00013B1D"/>
    <w:rsid w:val="0001430C"/>
    <w:rsid w:val="00014D4D"/>
    <w:rsid w:val="000155D6"/>
    <w:rsid w:val="00016C1C"/>
    <w:rsid w:val="00017E58"/>
    <w:rsid w:val="0002078B"/>
    <w:rsid w:val="00020BFA"/>
    <w:rsid w:val="0002108B"/>
    <w:rsid w:val="00022CFE"/>
    <w:rsid w:val="00023762"/>
    <w:rsid w:val="00023D33"/>
    <w:rsid w:val="00023EA1"/>
    <w:rsid w:val="00023EBD"/>
    <w:rsid w:val="000246E5"/>
    <w:rsid w:val="00025274"/>
    <w:rsid w:val="000253E8"/>
    <w:rsid w:val="00025C50"/>
    <w:rsid w:val="00026762"/>
    <w:rsid w:val="00026EA5"/>
    <w:rsid w:val="0002795A"/>
    <w:rsid w:val="00032A9F"/>
    <w:rsid w:val="00032CDC"/>
    <w:rsid w:val="00035436"/>
    <w:rsid w:val="00035903"/>
    <w:rsid w:val="00035EAE"/>
    <w:rsid w:val="00036BF4"/>
    <w:rsid w:val="000377AD"/>
    <w:rsid w:val="00037E1E"/>
    <w:rsid w:val="0004214E"/>
    <w:rsid w:val="00042254"/>
    <w:rsid w:val="00044156"/>
    <w:rsid w:val="00044639"/>
    <w:rsid w:val="00047238"/>
    <w:rsid w:val="00047B01"/>
    <w:rsid w:val="00050C0C"/>
    <w:rsid w:val="00051718"/>
    <w:rsid w:val="000521B8"/>
    <w:rsid w:val="00052485"/>
    <w:rsid w:val="00052B46"/>
    <w:rsid w:val="00053CCB"/>
    <w:rsid w:val="00054A82"/>
    <w:rsid w:val="000565F0"/>
    <w:rsid w:val="00056E8C"/>
    <w:rsid w:val="000602E4"/>
    <w:rsid w:val="00060553"/>
    <w:rsid w:val="00061E5B"/>
    <w:rsid w:val="00062746"/>
    <w:rsid w:val="00063179"/>
    <w:rsid w:val="00063AE5"/>
    <w:rsid w:val="00063FD8"/>
    <w:rsid w:val="00066094"/>
    <w:rsid w:val="000707AE"/>
    <w:rsid w:val="00071FB2"/>
    <w:rsid w:val="00072330"/>
    <w:rsid w:val="00074679"/>
    <w:rsid w:val="00075A88"/>
    <w:rsid w:val="00076AF8"/>
    <w:rsid w:val="000775DF"/>
    <w:rsid w:val="00077A1F"/>
    <w:rsid w:val="00077CA7"/>
    <w:rsid w:val="00077EF9"/>
    <w:rsid w:val="0008163B"/>
    <w:rsid w:val="000818E0"/>
    <w:rsid w:val="0008202A"/>
    <w:rsid w:val="00082341"/>
    <w:rsid w:val="000828E5"/>
    <w:rsid w:val="00082DD7"/>
    <w:rsid w:val="0008340D"/>
    <w:rsid w:val="00083EC1"/>
    <w:rsid w:val="000847A5"/>
    <w:rsid w:val="00084E1C"/>
    <w:rsid w:val="00085EDB"/>
    <w:rsid w:val="00086CD1"/>
    <w:rsid w:val="0009099E"/>
    <w:rsid w:val="00090CC8"/>
    <w:rsid w:val="0009190B"/>
    <w:rsid w:val="00091E12"/>
    <w:rsid w:val="00092143"/>
    <w:rsid w:val="00092473"/>
    <w:rsid w:val="000924E7"/>
    <w:rsid w:val="00092560"/>
    <w:rsid w:val="00094D54"/>
    <w:rsid w:val="000957DB"/>
    <w:rsid w:val="000974D9"/>
    <w:rsid w:val="0009773E"/>
    <w:rsid w:val="00097B30"/>
    <w:rsid w:val="000A147E"/>
    <w:rsid w:val="000A26E4"/>
    <w:rsid w:val="000A2FAB"/>
    <w:rsid w:val="000A4D44"/>
    <w:rsid w:val="000A52E8"/>
    <w:rsid w:val="000A632B"/>
    <w:rsid w:val="000A6A7C"/>
    <w:rsid w:val="000A70E8"/>
    <w:rsid w:val="000A76D3"/>
    <w:rsid w:val="000B372B"/>
    <w:rsid w:val="000B52BB"/>
    <w:rsid w:val="000B5B66"/>
    <w:rsid w:val="000B6597"/>
    <w:rsid w:val="000B6B65"/>
    <w:rsid w:val="000C0AC2"/>
    <w:rsid w:val="000C0BEC"/>
    <w:rsid w:val="000C1210"/>
    <w:rsid w:val="000C1597"/>
    <w:rsid w:val="000C18F1"/>
    <w:rsid w:val="000C1C54"/>
    <w:rsid w:val="000C266D"/>
    <w:rsid w:val="000C35A5"/>
    <w:rsid w:val="000C4647"/>
    <w:rsid w:val="000C4BA1"/>
    <w:rsid w:val="000C4EBE"/>
    <w:rsid w:val="000C5355"/>
    <w:rsid w:val="000C58A4"/>
    <w:rsid w:val="000C5D47"/>
    <w:rsid w:val="000C6942"/>
    <w:rsid w:val="000C7A40"/>
    <w:rsid w:val="000C7EEA"/>
    <w:rsid w:val="000D04D5"/>
    <w:rsid w:val="000D0776"/>
    <w:rsid w:val="000D0BC1"/>
    <w:rsid w:val="000D0DC7"/>
    <w:rsid w:val="000D1D75"/>
    <w:rsid w:val="000D2B85"/>
    <w:rsid w:val="000D4758"/>
    <w:rsid w:val="000D4B9C"/>
    <w:rsid w:val="000D7113"/>
    <w:rsid w:val="000D72CC"/>
    <w:rsid w:val="000D7A7C"/>
    <w:rsid w:val="000D7B6C"/>
    <w:rsid w:val="000E05C1"/>
    <w:rsid w:val="000E0A2C"/>
    <w:rsid w:val="000E129B"/>
    <w:rsid w:val="000E2D70"/>
    <w:rsid w:val="000E300E"/>
    <w:rsid w:val="000E3042"/>
    <w:rsid w:val="000E4FC4"/>
    <w:rsid w:val="000E6607"/>
    <w:rsid w:val="000E73B8"/>
    <w:rsid w:val="000F005E"/>
    <w:rsid w:val="000F130C"/>
    <w:rsid w:val="000F235F"/>
    <w:rsid w:val="000F37C1"/>
    <w:rsid w:val="000F3938"/>
    <w:rsid w:val="000F544A"/>
    <w:rsid w:val="000F7D0E"/>
    <w:rsid w:val="00100CCD"/>
    <w:rsid w:val="00101612"/>
    <w:rsid w:val="00102CF0"/>
    <w:rsid w:val="00103138"/>
    <w:rsid w:val="001034E3"/>
    <w:rsid w:val="0010374B"/>
    <w:rsid w:val="00103B9F"/>
    <w:rsid w:val="00104A48"/>
    <w:rsid w:val="001051DB"/>
    <w:rsid w:val="00105301"/>
    <w:rsid w:val="00105C73"/>
    <w:rsid w:val="00106E55"/>
    <w:rsid w:val="00106EE6"/>
    <w:rsid w:val="00111E96"/>
    <w:rsid w:val="0011356C"/>
    <w:rsid w:val="00116A3F"/>
    <w:rsid w:val="0011736A"/>
    <w:rsid w:val="0011776B"/>
    <w:rsid w:val="00117E88"/>
    <w:rsid w:val="00121760"/>
    <w:rsid w:val="00122E76"/>
    <w:rsid w:val="00122EF3"/>
    <w:rsid w:val="00123009"/>
    <w:rsid w:val="001233B5"/>
    <w:rsid w:val="001238A8"/>
    <w:rsid w:val="0012390D"/>
    <w:rsid w:val="00123CE8"/>
    <w:rsid w:val="00124F22"/>
    <w:rsid w:val="00125CF3"/>
    <w:rsid w:val="001265E7"/>
    <w:rsid w:val="00126D4F"/>
    <w:rsid w:val="001272E5"/>
    <w:rsid w:val="00130506"/>
    <w:rsid w:val="001306EC"/>
    <w:rsid w:val="00130ADD"/>
    <w:rsid w:val="001313D8"/>
    <w:rsid w:val="00132B51"/>
    <w:rsid w:val="00132D64"/>
    <w:rsid w:val="00133738"/>
    <w:rsid w:val="00134B3D"/>
    <w:rsid w:val="00134F45"/>
    <w:rsid w:val="001357CE"/>
    <w:rsid w:val="00136956"/>
    <w:rsid w:val="00140C39"/>
    <w:rsid w:val="00141930"/>
    <w:rsid w:val="00143348"/>
    <w:rsid w:val="0014342D"/>
    <w:rsid w:val="00145105"/>
    <w:rsid w:val="00145B61"/>
    <w:rsid w:val="00146E98"/>
    <w:rsid w:val="00150A4E"/>
    <w:rsid w:val="001513D8"/>
    <w:rsid w:val="00151A16"/>
    <w:rsid w:val="00151D7E"/>
    <w:rsid w:val="001526CA"/>
    <w:rsid w:val="0015343A"/>
    <w:rsid w:val="00153548"/>
    <w:rsid w:val="00153F05"/>
    <w:rsid w:val="0016139B"/>
    <w:rsid w:val="00161417"/>
    <w:rsid w:val="00161A19"/>
    <w:rsid w:val="00161E90"/>
    <w:rsid w:val="0016368B"/>
    <w:rsid w:val="001636FF"/>
    <w:rsid w:val="00164EA3"/>
    <w:rsid w:val="00165B68"/>
    <w:rsid w:val="00165E94"/>
    <w:rsid w:val="00166626"/>
    <w:rsid w:val="00166ED9"/>
    <w:rsid w:val="00167FAE"/>
    <w:rsid w:val="00171709"/>
    <w:rsid w:val="00171F1C"/>
    <w:rsid w:val="001723CC"/>
    <w:rsid w:val="00172BC9"/>
    <w:rsid w:val="00174FFA"/>
    <w:rsid w:val="001759DC"/>
    <w:rsid w:val="0018008E"/>
    <w:rsid w:val="00180E22"/>
    <w:rsid w:val="00181B9D"/>
    <w:rsid w:val="00181DF6"/>
    <w:rsid w:val="001826B7"/>
    <w:rsid w:val="00182ED5"/>
    <w:rsid w:val="001830FD"/>
    <w:rsid w:val="001839DD"/>
    <w:rsid w:val="00183C86"/>
    <w:rsid w:val="0018401D"/>
    <w:rsid w:val="001841EB"/>
    <w:rsid w:val="0018451E"/>
    <w:rsid w:val="00184894"/>
    <w:rsid w:val="00185D20"/>
    <w:rsid w:val="00185F9F"/>
    <w:rsid w:val="00186F23"/>
    <w:rsid w:val="00187E6D"/>
    <w:rsid w:val="00190A40"/>
    <w:rsid w:val="00191F4D"/>
    <w:rsid w:val="00193210"/>
    <w:rsid w:val="00193459"/>
    <w:rsid w:val="0019528F"/>
    <w:rsid w:val="001961A2"/>
    <w:rsid w:val="00196EEC"/>
    <w:rsid w:val="00197DFA"/>
    <w:rsid w:val="001A0444"/>
    <w:rsid w:val="001A07E4"/>
    <w:rsid w:val="001A0916"/>
    <w:rsid w:val="001A0D85"/>
    <w:rsid w:val="001A1670"/>
    <w:rsid w:val="001A26A2"/>
    <w:rsid w:val="001A3A57"/>
    <w:rsid w:val="001A3AFC"/>
    <w:rsid w:val="001A475A"/>
    <w:rsid w:val="001A4CEE"/>
    <w:rsid w:val="001A50AC"/>
    <w:rsid w:val="001A5131"/>
    <w:rsid w:val="001A5ECA"/>
    <w:rsid w:val="001A7E42"/>
    <w:rsid w:val="001B09E6"/>
    <w:rsid w:val="001B1BFA"/>
    <w:rsid w:val="001B255A"/>
    <w:rsid w:val="001B2C39"/>
    <w:rsid w:val="001B3FC9"/>
    <w:rsid w:val="001B55A0"/>
    <w:rsid w:val="001B6496"/>
    <w:rsid w:val="001B66C5"/>
    <w:rsid w:val="001C07BA"/>
    <w:rsid w:val="001C0ACD"/>
    <w:rsid w:val="001C30FB"/>
    <w:rsid w:val="001C54CB"/>
    <w:rsid w:val="001C6369"/>
    <w:rsid w:val="001D0184"/>
    <w:rsid w:val="001D0586"/>
    <w:rsid w:val="001D05C2"/>
    <w:rsid w:val="001D09E7"/>
    <w:rsid w:val="001D0E2A"/>
    <w:rsid w:val="001D0F05"/>
    <w:rsid w:val="001D137B"/>
    <w:rsid w:val="001D17D5"/>
    <w:rsid w:val="001D2E19"/>
    <w:rsid w:val="001D35D7"/>
    <w:rsid w:val="001D37F1"/>
    <w:rsid w:val="001D631F"/>
    <w:rsid w:val="001D688E"/>
    <w:rsid w:val="001D6B32"/>
    <w:rsid w:val="001D7B50"/>
    <w:rsid w:val="001D7D20"/>
    <w:rsid w:val="001D7F4B"/>
    <w:rsid w:val="001E01C7"/>
    <w:rsid w:val="001E050D"/>
    <w:rsid w:val="001E1A73"/>
    <w:rsid w:val="001E2353"/>
    <w:rsid w:val="001E2766"/>
    <w:rsid w:val="001E3E40"/>
    <w:rsid w:val="001E45F7"/>
    <w:rsid w:val="001E4F4B"/>
    <w:rsid w:val="001E7BE3"/>
    <w:rsid w:val="001E7F51"/>
    <w:rsid w:val="001F06B8"/>
    <w:rsid w:val="001F1938"/>
    <w:rsid w:val="001F1E05"/>
    <w:rsid w:val="001F2485"/>
    <w:rsid w:val="001F25B9"/>
    <w:rsid w:val="001F3816"/>
    <w:rsid w:val="001F4541"/>
    <w:rsid w:val="001F49C2"/>
    <w:rsid w:val="001F4F43"/>
    <w:rsid w:val="001F5250"/>
    <w:rsid w:val="001F63C7"/>
    <w:rsid w:val="00200200"/>
    <w:rsid w:val="0020077C"/>
    <w:rsid w:val="0020206B"/>
    <w:rsid w:val="00202130"/>
    <w:rsid w:val="00202CC5"/>
    <w:rsid w:val="00202DDE"/>
    <w:rsid w:val="00203CC4"/>
    <w:rsid w:val="00204174"/>
    <w:rsid w:val="00204EDE"/>
    <w:rsid w:val="00205385"/>
    <w:rsid w:val="0020592B"/>
    <w:rsid w:val="0020678F"/>
    <w:rsid w:val="00206C27"/>
    <w:rsid w:val="00206C5F"/>
    <w:rsid w:val="00207230"/>
    <w:rsid w:val="00210891"/>
    <w:rsid w:val="0021142E"/>
    <w:rsid w:val="00211C24"/>
    <w:rsid w:val="00211D5D"/>
    <w:rsid w:val="00212124"/>
    <w:rsid w:val="00213014"/>
    <w:rsid w:val="00213048"/>
    <w:rsid w:val="002133A2"/>
    <w:rsid w:val="002134A9"/>
    <w:rsid w:val="002138A6"/>
    <w:rsid w:val="002139C3"/>
    <w:rsid w:val="0021436F"/>
    <w:rsid w:val="00216061"/>
    <w:rsid w:val="00216640"/>
    <w:rsid w:val="0021668F"/>
    <w:rsid w:val="0021671F"/>
    <w:rsid w:val="002201B1"/>
    <w:rsid w:val="00220CB4"/>
    <w:rsid w:val="00220D70"/>
    <w:rsid w:val="00220F42"/>
    <w:rsid w:val="00221129"/>
    <w:rsid w:val="00221A4F"/>
    <w:rsid w:val="00221E5C"/>
    <w:rsid w:val="002225C4"/>
    <w:rsid w:val="00223251"/>
    <w:rsid w:val="00224E91"/>
    <w:rsid w:val="002263AD"/>
    <w:rsid w:val="0022798C"/>
    <w:rsid w:val="00227DEC"/>
    <w:rsid w:val="0023043E"/>
    <w:rsid w:val="0023072D"/>
    <w:rsid w:val="00230909"/>
    <w:rsid w:val="00230932"/>
    <w:rsid w:val="0023185F"/>
    <w:rsid w:val="002318CF"/>
    <w:rsid w:val="00232B2E"/>
    <w:rsid w:val="00232BAF"/>
    <w:rsid w:val="00232D21"/>
    <w:rsid w:val="002349F9"/>
    <w:rsid w:val="00235722"/>
    <w:rsid w:val="00235E9F"/>
    <w:rsid w:val="00236DD6"/>
    <w:rsid w:val="002376CF"/>
    <w:rsid w:val="00237707"/>
    <w:rsid w:val="0023771F"/>
    <w:rsid w:val="00242730"/>
    <w:rsid w:val="00243332"/>
    <w:rsid w:val="0024383E"/>
    <w:rsid w:val="00244005"/>
    <w:rsid w:val="00244CD3"/>
    <w:rsid w:val="00245235"/>
    <w:rsid w:val="00246025"/>
    <w:rsid w:val="002505C4"/>
    <w:rsid w:val="00250910"/>
    <w:rsid w:val="00250C58"/>
    <w:rsid w:val="002520CC"/>
    <w:rsid w:val="00252AD7"/>
    <w:rsid w:val="00252E5F"/>
    <w:rsid w:val="002547F6"/>
    <w:rsid w:val="00254FB9"/>
    <w:rsid w:val="0025500A"/>
    <w:rsid w:val="00255CC2"/>
    <w:rsid w:val="00255DB6"/>
    <w:rsid w:val="002560E9"/>
    <w:rsid w:val="00256ED2"/>
    <w:rsid w:val="0026126D"/>
    <w:rsid w:val="00263778"/>
    <w:rsid w:val="00263C17"/>
    <w:rsid w:val="00263F4C"/>
    <w:rsid w:val="002641DD"/>
    <w:rsid w:val="00264C8F"/>
    <w:rsid w:val="0026520F"/>
    <w:rsid w:val="00265FBC"/>
    <w:rsid w:val="002674AC"/>
    <w:rsid w:val="00267A8A"/>
    <w:rsid w:val="00271596"/>
    <w:rsid w:val="00273427"/>
    <w:rsid w:val="00273438"/>
    <w:rsid w:val="0027419B"/>
    <w:rsid w:val="00274514"/>
    <w:rsid w:val="00274FCE"/>
    <w:rsid w:val="0027522C"/>
    <w:rsid w:val="002754DC"/>
    <w:rsid w:val="00276525"/>
    <w:rsid w:val="00276CA4"/>
    <w:rsid w:val="0027725D"/>
    <w:rsid w:val="002778C5"/>
    <w:rsid w:val="00280D97"/>
    <w:rsid w:val="002820A7"/>
    <w:rsid w:val="0028251C"/>
    <w:rsid w:val="002829DC"/>
    <w:rsid w:val="00282EFE"/>
    <w:rsid w:val="002839E7"/>
    <w:rsid w:val="002851B8"/>
    <w:rsid w:val="0028706F"/>
    <w:rsid w:val="0028769F"/>
    <w:rsid w:val="0028770F"/>
    <w:rsid w:val="0029011E"/>
    <w:rsid w:val="00290BA8"/>
    <w:rsid w:val="00292CC4"/>
    <w:rsid w:val="00293331"/>
    <w:rsid w:val="00293A4B"/>
    <w:rsid w:val="00293B55"/>
    <w:rsid w:val="0029421B"/>
    <w:rsid w:val="0029467D"/>
    <w:rsid w:val="0029560C"/>
    <w:rsid w:val="00295760"/>
    <w:rsid w:val="0029592F"/>
    <w:rsid w:val="00296305"/>
    <w:rsid w:val="00296318"/>
    <w:rsid w:val="002A0B0E"/>
    <w:rsid w:val="002A276D"/>
    <w:rsid w:val="002A38AB"/>
    <w:rsid w:val="002A3DFD"/>
    <w:rsid w:val="002A510D"/>
    <w:rsid w:val="002A62A5"/>
    <w:rsid w:val="002A71C6"/>
    <w:rsid w:val="002B1A3E"/>
    <w:rsid w:val="002B1CDE"/>
    <w:rsid w:val="002B1E19"/>
    <w:rsid w:val="002B4013"/>
    <w:rsid w:val="002B56B6"/>
    <w:rsid w:val="002B5702"/>
    <w:rsid w:val="002B5BE6"/>
    <w:rsid w:val="002B6289"/>
    <w:rsid w:val="002B71FA"/>
    <w:rsid w:val="002B7848"/>
    <w:rsid w:val="002C0467"/>
    <w:rsid w:val="002C0BBC"/>
    <w:rsid w:val="002C10CF"/>
    <w:rsid w:val="002C1C66"/>
    <w:rsid w:val="002C26EB"/>
    <w:rsid w:val="002C29BD"/>
    <w:rsid w:val="002C2E98"/>
    <w:rsid w:val="002C5C54"/>
    <w:rsid w:val="002C649B"/>
    <w:rsid w:val="002C6E3F"/>
    <w:rsid w:val="002D0781"/>
    <w:rsid w:val="002D080F"/>
    <w:rsid w:val="002D0DBC"/>
    <w:rsid w:val="002D1084"/>
    <w:rsid w:val="002D15CF"/>
    <w:rsid w:val="002D2A64"/>
    <w:rsid w:val="002D2FDC"/>
    <w:rsid w:val="002D53EE"/>
    <w:rsid w:val="002E07D2"/>
    <w:rsid w:val="002E0904"/>
    <w:rsid w:val="002E1CFE"/>
    <w:rsid w:val="002E1F25"/>
    <w:rsid w:val="002E2042"/>
    <w:rsid w:val="002E22BD"/>
    <w:rsid w:val="002E2784"/>
    <w:rsid w:val="002E2CD3"/>
    <w:rsid w:val="002E3FA0"/>
    <w:rsid w:val="002E4B2B"/>
    <w:rsid w:val="002E5E2B"/>
    <w:rsid w:val="002E7518"/>
    <w:rsid w:val="002F069A"/>
    <w:rsid w:val="002F0D66"/>
    <w:rsid w:val="002F1A8B"/>
    <w:rsid w:val="002F3087"/>
    <w:rsid w:val="002F502D"/>
    <w:rsid w:val="002F6366"/>
    <w:rsid w:val="00300A7E"/>
    <w:rsid w:val="00300AD8"/>
    <w:rsid w:val="003021AD"/>
    <w:rsid w:val="003029F4"/>
    <w:rsid w:val="00303F75"/>
    <w:rsid w:val="00305022"/>
    <w:rsid w:val="00306A95"/>
    <w:rsid w:val="00306B34"/>
    <w:rsid w:val="003101E7"/>
    <w:rsid w:val="00310ACE"/>
    <w:rsid w:val="003121A1"/>
    <w:rsid w:val="003124D0"/>
    <w:rsid w:val="0031361B"/>
    <w:rsid w:val="003163B3"/>
    <w:rsid w:val="00317877"/>
    <w:rsid w:val="00317A72"/>
    <w:rsid w:val="0032116E"/>
    <w:rsid w:val="00321FEF"/>
    <w:rsid w:val="0032214B"/>
    <w:rsid w:val="00326466"/>
    <w:rsid w:val="00326844"/>
    <w:rsid w:val="00327322"/>
    <w:rsid w:val="003274A6"/>
    <w:rsid w:val="00327771"/>
    <w:rsid w:val="003301AA"/>
    <w:rsid w:val="00330C3A"/>
    <w:rsid w:val="003311A8"/>
    <w:rsid w:val="0033149B"/>
    <w:rsid w:val="00331BAD"/>
    <w:rsid w:val="00331E6A"/>
    <w:rsid w:val="0033297D"/>
    <w:rsid w:val="00332A85"/>
    <w:rsid w:val="00333443"/>
    <w:rsid w:val="003336A3"/>
    <w:rsid w:val="003358DA"/>
    <w:rsid w:val="00335C65"/>
    <w:rsid w:val="00336A70"/>
    <w:rsid w:val="00337863"/>
    <w:rsid w:val="003401D0"/>
    <w:rsid w:val="0034068D"/>
    <w:rsid w:val="003413F8"/>
    <w:rsid w:val="003429CB"/>
    <w:rsid w:val="003433A1"/>
    <w:rsid w:val="0034347E"/>
    <w:rsid w:val="0034379E"/>
    <w:rsid w:val="00344EDA"/>
    <w:rsid w:val="003455FD"/>
    <w:rsid w:val="00345B45"/>
    <w:rsid w:val="00345C81"/>
    <w:rsid w:val="00346C44"/>
    <w:rsid w:val="003500F0"/>
    <w:rsid w:val="00350263"/>
    <w:rsid w:val="00351051"/>
    <w:rsid w:val="0035126D"/>
    <w:rsid w:val="003516D5"/>
    <w:rsid w:val="00352A69"/>
    <w:rsid w:val="00352C1B"/>
    <w:rsid w:val="00353190"/>
    <w:rsid w:val="003536E8"/>
    <w:rsid w:val="003536F4"/>
    <w:rsid w:val="0035394A"/>
    <w:rsid w:val="00353D59"/>
    <w:rsid w:val="00355A4A"/>
    <w:rsid w:val="003562A3"/>
    <w:rsid w:val="00356F20"/>
    <w:rsid w:val="00357334"/>
    <w:rsid w:val="003609A0"/>
    <w:rsid w:val="003610B5"/>
    <w:rsid w:val="0036184C"/>
    <w:rsid w:val="003628EF"/>
    <w:rsid w:val="003629E7"/>
    <w:rsid w:val="00362ACA"/>
    <w:rsid w:val="00363594"/>
    <w:rsid w:val="0036389B"/>
    <w:rsid w:val="00363A65"/>
    <w:rsid w:val="003640DF"/>
    <w:rsid w:val="00364E23"/>
    <w:rsid w:val="003650CB"/>
    <w:rsid w:val="00365ACC"/>
    <w:rsid w:val="00365D89"/>
    <w:rsid w:val="00366BE7"/>
    <w:rsid w:val="00370DDE"/>
    <w:rsid w:val="0037141B"/>
    <w:rsid w:val="003716CF"/>
    <w:rsid w:val="003737CD"/>
    <w:rsid w:val="00374B62"/>
    <w:rsid w:val="00375A8B"/>
    <w:rsid w:val="00375F8E"/>
    <w:rsid w:val="003800FE"/>
    <w:rsid w:val="00381734"/>
    <w:rsid w:val="003818CD"/>
    <w:rsid w:val="003829FC"/>
    <w:rsid w:val="00383235"/>
    <w:rsid w:val="00383D1E"/>
    <w:rsid w:val="0038484A"/>
    <w:rsid w:val="00384A0F"/>
    <w:rsid w:val="003854FA"/>
    <w:rsid w:val="00386F38"/>
    <w:rsid w:val="003879EA"/>
    <w:rsid w:val="003904F3"/>
    <w:rsid w:val="00391E0F"/>
    <w:rsid w:val="00392947"/>
    <w:rsid w:val="00393098"/>
    <w:rsid w:val="00393C01"/>
    <w:rsid w:val="00395097"/>
    <w:rsid w:val="00395C01"/>
    <w:rsid w:val="0039736E"/>
    <w:rsid w:val="003A02F0"/>
    <w:rsid w:val="003A0718"/>
    <w:rsid w:val="003A1112"/>
    <w:rsid w:val="003A1BA9"/>
    <w:rsid w:val="003A2344"/>
    <w:rsid w:val="003A3407"/>
    <w:rsid w:val="003A3D83"/>
    <w:rsid w:val="003A563E"/>
    <w:rsid w:val="003A5C50"/>
    <w:rsid w:val="003A6034"/>
    <w:rsid w:val="003A638F"/>
    <w:rsid w:val="003A6A05"/>
    <w:rsid w:val="003A6BC0"/>
    <w:rsid w:val="003B0537"/>
    <w:rsid w:val="003B0AC4"/>
    <w:rsid w:val="003B0D9F"/>
    <w:rsid w:val="003B1181"/>
    <w:rsid w:val="003B12F7"/>
    <w:rsid w:val="003B1551"/>
    <w:rsid w:val="003B1A92"/>
    <w:rsid w:val="003B38F1"/>
    <w:rsid w:val="003B42AE"/>
    <w:rsid w:val="003B455B"/>
    <w:rsid w:val="003B65C1"/>
    <w:rsid w:val="003B7B4D"/>
    <w:rsid w:val="003B7C35"/>
    <w:rsid w:val="003B7E11"/>
    <w:rsid w:val="003C060B"/>
    <w:rsid w:val="003C1246"/>
    <w:rsid w:val="003C1A35"/>
    <w:rsid w:val="003C2687"/>
    <w:rsid w:val="003C26CD"/>
    <w:rsid w:val="003C287A"/>
    <w:rsid w:val="003C382F"/>
    <w:rsid w:val="003C3B39"/>
    <w:rsid w:val="003C46F1"/>
    <w:rsid w:val="003C4D10"/>
    <w:rsid w:val="003C7925"/>
    <w:rsid w:val="003D0106"/>
    <w:rsid w:val="003D0114"/>
    <w:rsid w:val="003D0B9E"/>
    <w:rsid w:val="003D195E"/>
    <w:rsid w:val="003D3138"/>
    <w:rsid w:val="003D4963"/>
    <w:rsid w:val="003D4FFD"/>
    <w:rsid w:val="003D7E4A"/>
    <w:rsid w:val="003D7E62"/>
    <w:rsid w:val="003E0520"/>
    <w:rsid w:val="003E0751"/>
    <w:rsid w:val="003E135C"/>
    <w:rsid w:val="003E16DD"/>
    <w:rsid w:val="003E1E7B"/>
    <w:rsid w:val="003E2A45"/>
    <w:rsid w:val="003E35E3"/>
    <w:rsid w:val="003E3CFE"/>
    <w:rsid w:val="003E40A4"/>
    <w:rsid w:val="003E42FB"/>
    <w:rsid w:val="003E68DD"/>
    <w:rsid w:val="003E75E4"/>
    <w:rsid w:val="003E7960"/>
    <w:rsid w:val="003E7DF3"/>
    <w:rsid w:val="003E7F97"/>
    <w:rsid w:val="003F3742"/>
    <w:rsid w:val="003F3DE0"/>
    <w:rsid w:val="003F4F61"/>
    <w:rsid w:val="003F5C6B"/>
    <w:rsid w:val="003F7552"/>
    <w:rsid w:val="0040034D"/>
    <w:rsid w:val="0040081B"/>
    <w:rsid w:val="00400D0D"/>
    <w:rsid w:val="00401C6C"/>
    <w:rsid w:val="0040260E"/>
    <w:rsid w:val="00402A58"/>
    <w:rsid w:val="004037AF"/>
    <w:rsid w:val="004037ED"/>
    <w:rsid w:val="00404029"/>
    <w:rsid w:val="00405ADF"/>
    <w:rsid w:val="00405E37"/>
    <w:rsid w:val="00406C91"/>
    <w:rsid w:val="00410FE3"/>
    <w:rsid w:val="0041129B"/>
    <w:rsid w:val="004114C5"/>
    <w:rsid w:val="00411689"/>
    <w:rsid w:val="0041197B"/>
    <w:rsid w:val="00411E48"/>
    <w:rsid w:val="00412D38"/>
    <w:rsid w:val="0041382E"/>
    <w:rsid w:val="00413993"/>
    <w:rsid w:val="00413CDA"/>
    <w:rsid w:val="0041609E"/>
    <w:rsid w:val="00416254"/>
    <w:rsid w:val="00416346"/>
    <w:rsid w:val="00416598"/>
    <w:rsid w:val="00420521"/>
    <w:rsid w:val="00421F6C"/>
    <w:rsid w:val="0042269A"/>
    <w:rsid w:val="00423B4B"/>
    <w:rsid w:val="00423F9F"/>
    <w:rsid w:val="0042478B"/>
    <w:rsid w:val="0042484B"/>
    <w:rsid w:val="004248BF"/>
    <w:rsid w:val="00425012"/>
    <w:rsid w:val="00425C99"/>
    <w:rsid w:val="0042700E"/>
    <w:rsid w:val="00427AB8"/>
    <w:rsid w:val="00430702"/>
    <w:rsid w:val="004308FF"/>
    <w:rsid w:val="00430911"/>
    <w:rsid w:val="00430FB8"/>
    <w:rsid w:val="0043116E"/>
    <w:rsid w:val="00431D4D"/>
    <w:rsid w:val="00431D5D"/>
    <w:rsid w:val="00431D95"/>
    <w:rsid w:val="004343EC"/>
    <w:rsid w:val="00434AFC"/>
    <w:rsid w:val="00434D75"/>
    <w:rsid w:val="0043527F"/>
    <w:rsid w:val="00435426"/>
    <w:rsid w:val="00436159"/>
    <w:rsid w:val="004366EE"/>
    <w:rsid w:val="0043779A"/>
    <w:rsid w:val="00437CFD"/>
    <w:rsid w:val="00440941"/>
    <w:rsid w:val="004411C7"/>
    <w:rsid w:val="00442DDD"/>
    <w:rsid w:val="00444DAD"/>
    <w:rsid w:val="00445593"/>
    <w:rsid w:val="00445A7F"/>
    <w:rsid w:val="004502FA"/>
    <w:rsid w:val="004504BC"/>
    <w:rsid w:val="004507EC"/>
    <w:rsid w:val="00452423"/>
    <w:rsid w:val="0045279D"/>
    <w:rsid w:val="00452910"/>
    <w:rsid w:val="00452F98"/>
    <w:rsid w:val="0045321F"/>
    <w:rsid w:val="004534F3"/>
    <w:rsid w:val="00453728"/>
    <w:rsid w:val="0045379E"/>
    <w:rsid w:val="00455440"/>
    <w:rsid w:val="00455F63"/>
    <w:rsid w:val="00456395"/>
    <w:rsid w:val="00456AB4"/>
    <w:rsid w:val="00456F95"/>
    <w:rsid w:val="00457A7B"/>
    <w:rsid w:val="00460713"/>
    <w:rsid w:val="0046112E"/>
    <w:rsid w:val="004619F0"/>
    <w:rsid w:val="00461ED3"/>
    <w:rsid w:val="0046200B"/>
    <w:rsid w:val="004620F6"/>
    <w:rsid w:val="004634FC"/>
    <w:rsid w:val="004635F3"/>
    <w:rsid w:val="00464CA3"/>
    <w:rsid w:val="0046577E"/>
    <w:rsid w:val="004660AC"/>
    <w:rsid w:val="00466719"/>
    <w:rsid w:val="00466D17"/>
    <w:rsid w:val="00466F27"/>
    <w:rsid w:val="004700DD"/>
    <w:rsid w:val="00470295"/>
    <w:rsid w:val="00470B2D"/>
    <w:rsid w:val="0047159E"/>
    <w:rsid w:val="00471973"/>
    <w:rsid w:val="00472491"/>
    <w:rsid w:val="00473222"/>
    <w:rsid w:val="0047421B"/>
    <w:rsid w:val="00474537"/>
    <w:rsid w:val="004749CF"/>
    <w:rsid w:val="00475673"/>
    <w:rsid w:val="004760FE"/>
    <w:rsid w:val="0047620F"/>
    <w:rsid w:val="00476AD3"/>
    <w:rsid w:val="00476E77"/>
    <w:rsid w:val="00477C47"/>
    <w:rsid w:val="0048051D"/>
    <w:rsid w:val="0048079D"/>
    <w:rsid w:val="00482289"/>
    <w:rsid w:val="00482B85"/>
    <w:rsid w:val="00482BE5"/>
    <w:rsid w:val="004839C4"/>
    <w:rsid w:val="004852C7"/>
    <w:rsid w:val="00485B05"/>
    <w:rsid w:val="004864A3"/>
    <w:rsid w:val="0048653E"/>
    <w:rsid w:val="0048704F"/>
    <w:rsid w:val="004876DF"/>
    <w:rsid w:val="004879AA"/>
    <w:rsid w:val="00487BD7"/>
    <w:rsid w:val="00487EBB"/>
    <w:rsid w:val="00490AA5"/>
    <w:rsid w:val="00490F9B"/>
    <w:rsid w:val="00491525"/>
    <w:rsid w:val="00492262"/>
    <w:rsid w:val="00492AB0"/>
    <w:rsid w:val="00492BCD"/>
    <w:rsid w:val="00493B52"/>
    <w:rsid w:val="004942F3"/>
    <w:rsid w:val="00494C26"/>
    <w:rsid w:val="00495823"/>
    <w:rsid w:val="004958E4"/>
    <w:rsid w:val="00497432"/>
    <w:rsid w:val="00497A43"/>
    <w:rsid w:val="00497CF7"/>
    <w:rsid w:val="004A0596"/>
    <w:rsid w:val="004A1926"/>
    <w:rsid w:val="004A2664"/>
    <w:rsid w:val="004A26C3"/>
    <w:rsid w:val="004A313B"/>
    <w:rsid w:val="004A4126"/>
    <w:rsid w:val="004A42E1"/>
    <w:rsid w:val="004A5A96"/>
    <w:rsid w:val="004A6479"/>
    <w:rsid w:val="004A6A34"/>
    <w:rsid w:val="004A72C6"/>
    <w:rsid w:val="004A7EE6"/>
    <w:rsid w:val="004B0789"/>
    <w:rsid w:val="004B1154"/>
    <w:rsid w:val="004B33F7"/>
    <w:rsid w:val="004B5191"/>
    <w:rsid w:val="004B5CC8"/>
    <w:rsid w:val="004B6074"/>
    <w:rsid w:val="004B63B2"/>
    <w:rsid w:val="004B6CB0"/>
    <w:rsid w:val="004B774C"/>
    <w:rsid w:val="004B777E"/>
    <w:rsid w:val="004C1660"/>
    <w:rsid w:val="004C172D"/>
    <w:rsid w:val="004C1941"/>
    <w:rsid w:val="004C1960"/>
    <w:rsid w:val="004C1DD0"/>
    <w:rsid w:val="004C1F4D"/>
    <w:rsid w:val="004C3289"/>
    <w:rsid w:val="004C3422"/>
    <w:rsid w:val="004C5996"/>
    <w:rsid w:val="004C6122"/>
    <w:rsid w:val="004D0565"/>
    <w:rsid w:val="004D12A5"/>
    <w:rsid w:val="004D1BCA"/>
    <w:rsid w:val="004D1F78"/>
    <w:rsid w:val="004D2369"/>
    <w:rsid w:val="004D2E03"/>
    <w:rsid w:val="004D376C"/>
    <w:rsid w:val="004D48E5"/>
    <w:rsid w:val="004D4DC9"/>
    <w:rsid w:val="004D6484"/>
    <w:rsid w:val="004D685E"/>
    <w:rsid w:val="004D69F6"/>
    <w:rsid w:val="004E122B"/>
    <w:rsid w:val="004E27A5"/>
    <w:rsid w:val="004E386E"/>
    <w:rsid w:val="004E3ABA"/>
    <w:rsid w:val="004E3FB8"/>
    <w:rsid w:val="004E465C"/>
    <w:rsid w:val="004E4B38"/>
    <w:rsid w:val="004E4E33"/>
    <w:rsid w:val="004E5C94"/>
    <w:rsid w:val="004E6854"/>
    <w:rsid w:val="004E6EED"/>
    <w:rsid w:val="004E7694"/>
    <w:rsid w:val="004E786E"/>
    <w:rsid w:val="004E7879"/>
    <w:rsid w:val="004F0084"/>
    <w:rsid w:val="004F1871"/>
    <w:rsid w:val="004F27ED"/>
    <w:rsid w:val="004F3607"/>
    <w:rsid w:val="004F42F3"/>
    <w:rsid w:val="004F5653"/>
    <w:rsid w:val="004F5699"/>
    <w:rsid w:val="004F6AB2"/>
    <w:rsid w:val="004F71DF"/>
    <w:rsid w:val="004F75EF"/>
    <w:rsid w:val="00500166"/>
    <w:rsid w:val="00501490"/>
    <w:rsid w:val="00501A4F"/>
    <w:rsid w:val="005028A7"/>
    <w:rsid w:val="0050351E"/>
    <w:rsid w:val="005038B5"/>
    <w:rsid w:val="00504221"/>
    <w:rsid w:val="00504AE4"/>
    <w:rsid w:val="00506036"/>
    <w:rsid w:val="00506936"/>
    <w:rsid w:val="00506A73"/>
    <w:rsid w:val="005103B3"/>
    <w:rsid w:val="005110CA"/>
    <w:rsid w:val="0051154A"/>
    <w:rsid w:val="00511709"/>
    <w:rsid w:val="00511FFB"/>
    <w:rsid w:val="005121F3"/>
    <w:rsid w:val="00512A8D"/>
    <w:rsid w:val="00512C72"/>
    <w:rsid w:val="00513518"/>
    <w:rsid w:val="005144A1"/>
    <w:rsid w:val="005166D7"/>
    <w:rsid w:val="00516783"/>
    <w:rsid w:val="00517013"/>
    <w:rsid w:val="00517C96"/>
    <w:rsid w:val="00520152"/>
    <w:rsid w:val="00520979"/>
    <w:rsid w:val="00520D28"/>
    <w:rsid w:val="00523A52"/>
    <w:rsid w:val="00527C14"/>
    <w:rsid w:val="00527C2A"/>
    <w:rsid w:val="00530E68"/>
    <w:rsid w:val="005312BC"/>
    <w:rsid w:val="00531FCC"/>
    <w:rsid w:val="00532417"/>
    <w:rsid w:val="005325AE"/>
    <w:rsid w:val="005334D1"/>
    <w:rsid w:val="0053379E"/>
    <w:rsid w:val="00533943"/>
    <w:rsid w:val="0053402A"/>
    <w:rsid w:val="00534257"/>
    <w:rsid w:val="0053439B"/>
    <w:rsid w:val="00534ED0"/>
    <w:rsid w:val="005358E3"/>
    <w:rsid w:val="00535E3B"/>
    <w:rsid w:val="005364A5"/>
    <w:rsid w:val="00536B6E"/>
    <w:rsid w:val="00537894"/>
    <w:rsid w:val="00540101"/>
    <w:rsid w:val="005406EA"/>
    <w:rsid w:val="0054121F"/>
    <w:rsid w:val="00542157"/>
    <w:rsid w:val="005423BC"/>
    <w:rsid w:val="00542666"/>
    <w:rsid w:val="005431F9"/>
    <w:rsid w:val="00543A46"/>
    <w:rsid w:val="005440D6"/>
    <w:rsid w:val="00544EE4"/>
    <w:rsid w:val="005463C1"/>
    <w:rsid w:val="00546BEE"/>
    <w:rsid w:val="00547135"/>
    <w:rsid w:val="00550197"/>
    <w:rsid w:val="00550857"/>
    <w:rsid w:val="00550915"/>
    <w:rsid w:val="0055172A"/>
    <w:rsid w:val="00552BBA"/>
    <w:rsid w:val="005536AB"/>
    <w:rsid w:val="0055398F"/>
    <w:rsid w:val="0055420C"/>
    <w:rsid w:val="00554264"/>
    <w:rsid w:val="00554A50"/>
    <w:rsid w:val="00554BB9"/>
    <w:rsid w:val="0055526E"/>
    <w:rsid w:val="0055580F"/>
    <w:rsid w:val="005562B3"/>
    <w:rsid w:val="005577EB"/>
    <w:rsid w:val="00557A40"/>
    <w:rsid w:val="005600EC"/>
    <w:rsid w:val="00561D07"/>
    <w:rsid w:val="00561EE3"/>
    <w:rsid w:val="005629FD"/>
    <w:rsid w:val="005636BD"/>
    <w:rsid w:val="00563783"/>
    <w:rsid w:val="005673B5"/>
    <w:rsid w:val="00567B48"/>
    <w:rsid w:val="00571BCF"/>
    <w:rsid w:val="00573C7F"/>
    <w:rsid w:val="00574679"/>
    <w:rsid w:val="005758B0"/>
    <w:rsid w:val="00575B47"/>
    <w:rsid w:val="005764C4"/>
    <w:rsid w:val="00580205"/>
    <w:rsid w:val="00582584"/>
    <w:rsid w:val="00582E2E"/>
    <w:rsid w:val="00582F0C"/>
    <w:rsid w:val="00583050"/>
    <w:rsid w:val="00583740"/>
    <w:rsid w:val="00583D15"/>
    <w:rsid w:val="00583DF2"/>
    <w:rsid w:val="00584228"/>
    <w:rsid w:val="00584E26"/>
    <w:rsid w:val="005853E9"/>
    <w:rsid w:val="00585DB5"/>
    <w:rsid w:val="005866C9"/>
    <w:rsid w:val="00586829"/>
    <w:rsid w:val="0059079D"/>
    <w:rsid w:val="00590C03"/>
    <w:rsid w:val="00590D80"/>
    <w:rsid w:val="00590D9D"/>
    <w:rsid w:val="005918A0"/>
    <w:rsid w:val="0059230D"/>
    <w:rsid w:val="0059308F"/>
    <w:rsid w:val="00593B59"/>
    <w:rsid w:val="00593CD2"/>
    <w:rsid w:val="00593EB5"/>
    <w:rsid w:val="005949FD"/>
    <w:rsid w:val="00595205"/>
    <w:rsid w:val="00595C12"/>
    <w:rsid w:val="00595EA6"/>
    <w:rsid w:val="00595FA3"/>
    <w:rsid w:val="005964A2"/>
    <w:rsid w:val="00597184"/>
    <w:rsid w:val="005972C9"/>
    <w:rsid w:val="0059749B"/>
    <w:rsid w:val="005A0CAA"/>
    <w:rsid w:val="005A1278"/>
    <w:rsid w:val="005A15C1"/>
    <w:rsid w:val="005A22BE"/>
    <w:rsid w:val="005A2332"/>
    <w:rsid w:val="005A2D8F"/>
    <w:rsid w:val="005A52C4"/>
    <w:rsid w:val="005A5384"/>
    <w:rsid w:val="005A5AA7"/>
    <w:rsid w:val="005A5B6B"/>
    <w:rsid w:val="005A6750"/>
    <w:rsid w:val="005A6FDA"/>
    <w:rsid w:val="005B09B1"/>
    <w:rsid w:val="005B166A"/>
    <w:rsid w:val="005B1E72"/>
    <w:rsid w:val="005B2241"/>
    <w:rsid w:val="005B250D"/>
    <w:rsid w:val="005B2824"/>
    <w:rsid w:val="005B2B02"/>
    <w:rsid w:val="005B2C11"/>
    <w:rsid w:val="005B30A6"/>
    <w:rsid w:val="005B4141"/>
    <w:rsid w:val="005B4A76"/>
    <w:rsid w:val="005B4E5F"/>
    <w:rsid w:val="005B6D7E"/>
    <w:rsid w:val="005B74E1"/>
    <w:rsid w:val="005C0A89"/>
    <w:rsid w:val="005C15FB"/>
    <w:rsid w:val="005C1772"/>
    <w:rsid w:val="005C1C4A"/>
    <w:rsid w:val="005C2252"/>
    <w:rsid w:val="005C2BAB"/>
    <w:rsid w:val="005C2C94"/>
    <w:rsid w:val="005C31D1"/>
    <w:rsid w:val="005C3572"/>
    <w:rsid w:val="005C393B"/>
    <w:rsid w:val="005C3CEE"/>
    <w:rsid w:val="005C3F38"/>
    <w:rsid w:val="005C4F31"/>
    <w:rsid w:val="005C52FC"/>
    <w:rsid w:val="005C56D1"/>
    <w:rsid w:val="005C5CB2"/>
    <w:rsid w:val="005C5D15"/>
    <w:rsid w:val="005C5E44"/>
    <w:rsid w:val="005C63EC"/>
    <w:rsid w:val="005C6EAF"/>
    <w:rsid w:val="005C7F7C"/>
    <w:rsid w:val="005D1250"/>
    <w:rsid w:val="005D28CE"/>
    <w:rsid w:val="005D2A5F"/>
    <w:rsid w:val="005D32E2"/>
    <w:rsid w:val="005D42AA"/>
    <w:rsid w:val="005D50EA"/>
    <w:rsid w:val="005D538B"/>
    <w:rsid w:val="005D53B1"/>
    <w:rsid w:val="005D548D"/>
    <w:rsid w:val="005D5514"/>
    <w:rsid w:val="005D5A50"/>
    <w:rsid w:val="005D5F52"/>
    <w:rsid w:val="005D63C8"/>
    <w:rsid w:val="005D657C"/>
    <w:rsid w:val="005D6B5A"/>
    <w:rsid w:val="005D7382"/>
    <w:rsid w:val="005D7507"/>
    <w:rsid w:val="005D7C14"/>
    <w:rsid w:val="005E06EF"/>
    <w:rsid w:val="005E07EC"/>
    <w:rsid w:val="005E229A"/>
    <w:rsid w:val="005E2495"/>
    <w:rsid w:val="005E2D6A"/>
    <w:rsid w:val="005E2F5A"/>
    <w:rsid w:val="005E320A"/>
    <w:rsid w:val="005E33EE"/>
    <w:rsid w:val="005E3E12"/>
    <w:rsid w:val="005E3FFE"/>
    <w:rsid w:val="005E426C"/>
    <w:rsid w:val="005E428B"/>
    <w:rsid w:val="005E43E4"/>
    <w:rsid w:val="005E4A6B"/>
    <w:rsid w:val="005E5F0D"/>
    <w:rsid w:val="005E5FCA"/>
    <w:rsid w:val="005E70FF"/>
    <w:rsid w:val="005E722A"/>
    <w:rsid w:val="005F077D"/>
    <w:rsid w:val="005F1259"/>
    <w:rsid w:val="005F1B9C"/>
    <w:rsid w:val="005F1F1A"/>
    <w:rsid w:val="005F2153"/>
    <w:rsid w:val="005F22A6"/>
    <w:rsid w:val="005F484F"/>
    <w:rsid w:val="005F5192"/>
    <w:rsid w:val="005F5B0D"/>
    <w:rsid w:val="005F7CA0"/>
    <w:rsid w:val="0060091A"/>
    <w:rsid w:val="00600DD1"/>
    <w:rsid w:val="006020A4"/>
    <w:rsid w:val="0060212D"/>
    <w:rsid w:val="006024A8"/>
    <w:rsid w:val="00602AB3"/>
    <w:rsid w:val="00602BFB"/>
    <w:rsid w:val="006034D1"/>
    <w:rsid w:val="0060461A"/>
    <w:rsid w:val="006048C4"/>
    <w:rsid w:val="00604AF8"/>
    <w:rsid w:val="006060EA"/>
    <w:rsid w:val="006064A1"/>
    <w:rsid w:val="00606BDD"/>
    <w:rsid w:val="00607375"/>
    <w:rsid w:val="0060761F"/>
    <w:rsid w:val="006077DA"/>
    <w:rsid w:val="00610C73"/>
    <w:rsid w:val="00611027"/>
    <w:rsid w:val="00611057"/>
    <w:rsid w:val="00611A66"/>
    <w:rsid w:val="00611E0C"/>
    <w:rsid w:val="006120A0"/>
    <w:rsid w:val="00612753"/>
    <w:rsid w:val="00613043"/>
    <w:rsid w:val="00613581"/>
    <w:rsid w:val="00613B94"/>
    <w:rsid w:val="0061434C"/>
    <w:rsid w:val="00615E9D"/>
    <w:rsid w:val="00615FFA"/>
    <w:rsid w:val="00617850"/>
    <w:rsid w:val="00617C01"/>
    <w:rsid w:val="00620D6D"/>
    <w:rsid w:val="00622074"/>
    <w:rsid w:val="0062281E"/>
    <w:rsid w:val="00622DDC"/>
    <w:rsid w:val="00623A7A"/>
    <w:rsid w:val="006259A0"/>
    <w:rsid w:val="00627691"/>
    <w:rsid w:val="00631EA6"/>
    <w:rsid w:val="00631EE6"/>
    <w:rsid w:val="00632F1E"/>
    <w:rsid w:val="00634AF2"/>
    <w:rsid w:val="00635206"/>
    <w:rsid w:val="00635592"/>
    <w:rsid w:val="006357D9"/>
    <w:rsid w:val="00636EA1"/>
    <w:rsid w:val="0063723C"/>
    <w:rsid w:val="00637967"/>
    <w:rsid w:val="00640D0E"/>
    <w:rsid w:val="006416F9"/>
    <w:rsid w:val="00643A66"/>
    <w:rsid w:val="00644428"/>
    <w:rsid w:val="00644502"/>
    <w:rsid w:val="006445F2"/>
    <w:rsid w:val="0064499D"/>
    <w:rsid w:val="00644EA2"/>
    <w:rsid w:val="0064588E"/>
    <w:rsid w:val="00645DF5"/>
    <w:rsid w:val="00645F2A"/>
    <w:rsid w:val="00646523"/>
    <w:rsid w:val="00646726"/>
    <w:rsid w:val="00646F91"/>
    <w:rsid w:val="00650971"/>
    <w:rsid w:val="006509C9"/>
    <w:rsid w:val="00651546"/>
    <w:rsid w:val="00651BA3"/>
    <w:rsid w:val="00652A04"/>
    <w:rsid w:val="00652D51"/>
    <w:rsid w:val="00653216"/>
    <w:rsid w:val="00655D1E"/>
    <w:rsid w:val="006573B7"/>
    <w:rsid w:val="00660199"/>
    <w:rsid w:val="00661163"/>
    <w:rsid w:val="006620AC"/>
    <w:rsid w:val="0066257E"/>
    <w:rsid w:val="00662AF7"/>
    <w:rsid w:val="0066429C"/>
    <w:rsid w:val="00665929"/>
    <w:rsid w:val="00665A0E"/>
    <w:rsid w:val="00665CEB"/>
    <w:rsid w:val="00666339"/>
    <w:rsid w:val="0066674D"/>
    <w:rsid w:val="00666E3C"/>
    <w:rsid w:val="006707A6"/>
    <w:rsid w:val="00670993"/>
    <w:rsid w:val="006710A2"/>
    <w:rsid w:val="00671C28"/>
    <w:rsid w:val="00671EA2"/>
    <w:rsid w:val="0067465E"/>
    <w:rsid w:val="00677170"/>
    <w:rsid w:val="006778E3"/>
    <w:rsid w:val="00680585"/>
    <w:rsid w:val="00680EA8"/>
    <w:rsid w:val="00681A2B"/>
    <w:rsid w:val="006820A1"/>
    <w:rsid w:val="00682168"/>
    <w:rsid w:val="00682AA8"/>
    <w:rsid w:val="00682B57"/>
    <w:rsid w:val="00682FA4"/>
    <w:rsid w:val="006839D2"/>
    <w:rsid w:val="0068408E"/>
    <w:rsid w:val="006853D9"/>
    <w:rsid w:val="00685B72"/>
    <w:rsid w:val="00687703"/>
    <w:rsid w:val="00691752"/>
    <w:rsid w:val="006918E4"/>
    <w:rsid w:val="00692F3E"/>
    <w:rsid w:val="00694DEE"/>
    <w:rsid w:val="0069546C"/>
    <w:rsid w:val="006956B7"/>
    <w:rsid w:val="00696BF7"/>
    <w:rsid w:val="00696EFD"/>
    <w:rsid w:val="0069785F"/>
    <w:rsid w:val="006978ED"/>
    <w:rsid w:val="006A0685"/>
    <w:rsid w:val="006A1E77"/>
    <w:rsid w:val="006A2163"/>
    <w:rsid w:val="006A3096"/>
    <w:rsid w:val="006A3BB3"/>
    <w:rsid w:val="006A3E21"/>
    <w:rsid w:val="006A4E7C"/>
    <w:rsid w:val="006A4F1E"/>
    <w:rsid w:val="006A5DDF"/>
    <w:rsid w:val="006A6058"/>
    <w:rsid w:val="006B0EB9"/>
    <w:rsid w:val="006B12AB"/>
    <w:rsid w:val="006B1C8C"/>
    <w:rsid w:val="006B3583"/>
    <w:rsid w:val="006B4194"/>
    <w:rsid w:val="006B4B1D"/>
    <w:rsid w:val="006B5017"/>
    <w:rsid w:val="006B5486"/>
    <w:rsid w:val="006B5676"/>
    <w:rsid w:val="006B59F4"/>
    <w:rsid w:val="006B60C6"/>
    <w:rsid w:val="006B6DA4"/>
    <w:rsid w:val="006B6E92"/>
    <w:rsid w:val="006C1A15"/>
    <w:rsid w:val="006C2DCD"/>
    <w:rsid w:val="006C3B55"/>
    <w:rsid w:val="006C4424"/>
    <w:rsid w:val="006C488D"/>
    <w:rsid w:val="006C48E3"/>
    <w:rsid w:val="006C4B00"/>
    <w:rsid w:val="006C4E9F"/>
    <w:rsid w:val="006C5476"/>
    <w:rsid w:val="006C5C50"/>
    <w:rsid w:val="006C6558"/>
    <w:rsid w:val="006C71C9"/>
    <w:rsid w:val="006C75D5"/>
    <w:rsid w:val="006C7706"/>
    <w:rsid w:val="006C7A17"/>
    <w:rsid w:val="006C7C18"/>
    <w:rsid w:val="006C7F02"/>
    <w:rsid w:val="006D0033"/>
    <w:rsid w:val="006D0CDB"/>
    <w:rsid w:val="006D1072"/>
    <w:rsid w:val="006D1283"/>
    <w:rsid w:val="006D1434"/>
    <w:rsid w:val="006D3170"/>
    <w:rsid w:val="006D3A3F"/>
    <w:rsid w:val="006D3A90"/>
    <w:rsid w:val="006D498E"/>
    <w:rsid w:val="006D5AD4"/>
    <w:rsid w:val="006D6D22"/>
    <w:rsid w:val="006E18B4"/>
    <w:rsid w:val="006E3790"/>
    <w:rsid w:val="006E3991"/>
    <w:rsid w:val="006E4D19"/>
    <w:rsid w:val="006E4F51"/>
    <w:rsid w:val="006E573A"/>
    <w:rsid w:val="006E5EC7"/>
    <w:rsid w:val="006E60BD"/>
    <w:rsid w:val="006E6174"/>
    <w:rsid w:val="006E7C21"/>
    <w:rsid w:val="006F11D4"/>
    <w:rsid w:val="006F13E0"/>
    <w:rsid w:val="006F1B55"/>
    <w:rsid w:val="006F2523"/>
    <w:rsid w:val="006F47BF"/>
    <w:rsid w:val="006F633F"/>
    <w:rsid w:val="006F6394"/>
    <w:rsid w:val="006F648E"/>
    <w:rsid w:val="006F6A6D"/>
    <w:rsid w:val="006F70D7"/>
    <w:rsid w:val="006F71A1"/>
    <w:rsid w:val="006F72FE"/>
    <w:rsid w:val="006F75C5"/>
    <w:rsid w:val="006F7FE5"/>
    <w:rsid w:val="00701789"/>
    <w:rsid w:val="00703536"/>
    <w:rsid w:val="0070358E"/>
    <w:rsid w:val="00703AE7"/>
    <w:rsid w:val="0070563D"/>
    <w:rsid w:val="00705F99"/>
    <w:rsid w:val="00706E70"/>
    <w:rsid w:val="00707903"/>
    <w:rsid w:val="00707ADA"/>
    <w:rsid w:val="0071135F"/>
    <w:rsid w:val="007120E5"/>
    <w:rsid w:val="00712150"/>
    <w:rsid w:val="007123E5"/>
    <w:rsid w:val="0071377D"/>
    <w:rsid w:val="0071733C"/>
    <w:rsid w:val="007173CF"/>
    <w:rsid w:val="00720FAD"/>
    <w:rsid w:val="007218A1"/>
    <w:rsid w:val="007236D1"/>
    <w:rsid w:val="0072399E"/>
    <w:rsid w:val="007243D1"/>
    <w:rsid w:val="007244FE"/>
    <w:rsid w:val="00724CC4"/>
    <w:rsid w:val="00730647"/>
    <w:rsid w:val="0073080D"/>
    <w:rsid w:val="00730FCF"/>
    <w:rsid w:val="007316CC"/>
    <w:rsid w:val="00732FA9"/>
    <w:rsid w:val="007337D8"/>
    <w:rsid w:val="00735236"/>
    <w:rsid w:val="00736AE4"/>
    <w:rsid w:val="00736B3E"/>
    <w:rsid w:val="00737FA0"/>
    <w:rsid w:val="00740304"/>
    <w:rsid w:val="00740F1F"/>
    <w:rsid w:val="007411A2"/>
    <w:rsid w:val="00742920"/>
    <w:rsid w:val="00742EA9"/>
    <w:rsid w:val="00742F18"/>
    <w:rsid w:val="0074376D"/>
    <w:rsid w:val="0074399F"/>
    <w:rsid w:val="00744927"/>
    <w:rsid w:val="00744F9B"/>
    <w:rsid w:val="0074568C"/>
    <w:rsid w:val="00745C72"/>
    <w:rsid w:val="00746EBD"/>
    <w:rsid w:val="007471C8"/>
    <w:rsid w:val="00750C6D"/>
    <w:rsid w:val="00751FFB"/>
    <w:rsid w:val="00754009"/>
    <w:rsid w:val="00754643"/>
    <w:rsid w:val="00754CFC"/>
    <w:rsid w:val="00755A9D"/>
    <w:rsid w:val="00755D67"/>
    <w:rsid w:val="007568C9"/>
    <w:rsid w:val="00756FF2"/>
    <w:rsid w:val="007602D6"/>
    <w:rsid w:val="00760679"/>
    <w:rsid w:val="00761AC8"/>
    <w:rsid w:val="007621F6"/>
    <w:rsid w:val="0076371A"/>
    <w:rsid w:val="00763B68"/>
    <w:rsid w:val="007644D0"/>
    <w:rsid w:val="0076467B"/>
    <w:rsid w:val="00764DD9"/>
    <w:rsid w:val="00764F13"/>
    <w:rsid w:val="007653D2"/>
    <w:rsid w:val="00765976"/>
    <w:rsid w:val="007659AA"/>
    <w:rsid w:val="00765F4E"/>
    <w:rsid w:val="0077115C"/>
    <w:rsid w:val="00771798"/>
    <w:rsid w:val="0077193E"/>
    <w:rsid w:val="00772D92"/>
    <w:rsid w:val="00773994"/>
    <w:rsid w:val="00773E4A"/>
    <w:rsid w:val="007748E8"/>
    <w:rsid w:val="00774E95"/>
    <w:rsid w:val="00780042"/>
    <w:rsid w:val="00781D23"/>
    <w:rsid w:val="007836AC"/>
    <w:rsid w:val="00784C45"/>
    <w:rsid w:val="00786D72"/>
    <w:rsid w:val="0078770B"/>
    <w:rsid w:val="00792413"/>
    <w:rsid w:val="00793F2B"/>
    <w:rsid w:val="00793FC5"/>
    <w:rsid w:val="0079474D"/>
    <w:rsid w:val="00794E84"/>
    <w:rsid w:val="00795425"/>
    <w:rsid w:val="0079797E"/>
    <w:rsid w:val="007A0A00"/>
    <w:rsid w:val="007A1124"/>
    <w:rsid w:val="007A112D"/>
    <w:rsid w:val="007A293C"/>
    <w:rsid w:val="007A3D26"/>
    <w:rsid w:val="007A42F8"/>
    <w:rsid w:val="007A4E48"/>
    <w:rsid w:val="007A519D"/>
    <w:rsid w:val="007A5395"/>
    <w:rsid w:val="007A5A8E"/>
    <w:rsid w:val="007A6419"/>
    <w:rsid w:val="007A7539"/>
    <w:rsid w:val="007A780E"/>
    <w:rsid w:val="007A79F7"/>
    <w:rsid w:val="007B0398"/>
    <w:rsid w:val="007B2717"/>
    <w:rsid w:val="007B2EA0"/>
    <w:rsid w:val="007B2ED7"/>
    <w:rsid w:val="007B30B3"/>
    <w:rsid w:val="007B3A5C"/>
    <w:rsid w:val="007B3A8E"/>
    <w:rsid w:val="007B403E"/>
    <w:rsid w:val="007B46DF"/>
    <w:rsid w:val="007B529A"/>
    <w:rsid w:val="007B5390"/>
    <w:rsid w:val="007B5A71"/>
    <w:rsid w:val="007B7003"/>
    <w:rsid w:val="007C01FC"/>
    <w:rsid w:val="007C13B5"/>
    <w:rsid w:val="007C18D8"/>
    <w:rsid w:val="007C1A9E"/>
    <w:rsid w:val="007C1EC6"/>
    <w:rsid w:val="007C1EEB"/>
    <w:rsid w:val="007C3E10"/>
    <w:rsid w:val="007C6B4D"/>
    <w:rsid w:val="007C6F73"/>
    <w:rsid w:val="007C704E"/>
    <w:rsid w:val="007C7E08"/>
    <w:rsid w:val="007C7FAD"/>
    <w:rsid w:val="007D181B"/>
    <w:rsid w:val="007D1B54"/>
    <w:rsid w:val="007D35CA"/>
    <w:rsid w:val="007D36FB"/>
    <w:rsid w:val="007D3F3C"/>
    <w:rsid w:val="007D41FA"/>
    <w:rsid w:val="007D6730"/>
    <w:rsid w:val="007D6AA8"/>
    <w:rsid w:val="007D78FF"/>
    <w:rsid w:val="007E0124"/>
    <w:rsid w:val="007E047A"/>
    <w:rsid w:val="007E12DA"/>
    <w:rsid w:val="007E15DD"/>
    <w:rsid w:val="007E1AB1"/>
    <w:rsid w:val="007E254B"/>
    <w:rsid w:val="007E2D81"/>
    <w:rsid w:val="007E35F0"/>
    <w:rsid w:val="007E4D9A"/>
    <w:rsid w:val="007E52ED"/>
    <w:rsid w:val="007E59D9"/>
    <w:rsid w:val="007E5A06"/>
    <w:rsid w:val="007E7207"/>
    <w:rsid w:val="007F1C9B"/>
    <w:rsid w:val="007F20CF"/>
    <w:rsid w:val="007F248D"/>
    <w:rsid w:val="007F2575"/>
    <w:rsid w:val="007F262D"/>
    <w:rsid w:val="007F3C5C"/>
    <w:rsid w:val="007F4933"/>
    <w:rsid w:val="007F6764"/>
    <w:rsid w:val="00800608"/>
    <w:rsid w:val="00800FA9"/>
    <w:rsid w:val="008011F7"/>
    <w:rsid w:val="0080214A"/>
    <w:rsid w:val="00802DE3"/>
    <w:rsid w:val="00803B62"/>
    <w:rsid w:val="00803D90"/>
    <w:rsid w:val="00805247"/>
    <w:rsid w:val="008064A7"/>
    <w:rsid w:val="00806958"/>
    <w:rsid w:val="00806A8D"/>
    <w:rsid w:val="00810718"/>
    <w:rsid w:val="00810907"/>
    <w:rsid w:val="00810A65"/>
    <w:rsid w:val="00811207"/>
    <w:rsid w:val="00812B3C"/>
    <w:rsid w:val="0081375C"/>
    <w:rsid w:val="008141D9"/>
    <w:rsid w:val="0081523D"/>
    <w:rsid w:val="00815E17"/>
    <w:rsid w:val="00816490"/>
    <w:rsid w:val="008170D3"/>
    <w:rsid w:val="008171D9"/>
    <w:rsid w:val="00817D2D"/>
    <w:rsid w:val="008208F8"/>
    <w:rsid w:val="00821DB8"/>
    <w:rsid w:val="008221E1"/>
    <w:rsid w:val="00823C03"/>
    <w:rsid w:val="00824612"/>
    <w:rsid w:val="00824636"/>
    <w:rsid w:val="00824825"/>
    <w:rsid w:val="0082681C"/>
    <w:rsid w:val="00827E6C"/>
    <w:rsid w:val="00830CFD"/>
    <w:rsid w:val="008327CB"/>
    <w:rsid w:val="0083393A"/>
    <w:rsid w:val="008348A6"/>
    <w:rsid w:val="0083492B"/>
    <w:rsid w:val="00834C2D"/>
    <w:rsid w:val="00834EB5"/>
    <w:rsid w:val="00834ED3"/>
    <w:rsid w:val="00834F79"/>
    <w:rsid w:val="008354D7"/>
    <w:rsid w:val="008370FB"/>
    <w:rsid w:val="0083743D"/>
    <w:rsid w:val="0083772F"/>
    <w:rsid w:val="008379E4"/>
    <w:rsid w:val="00837F4A"/>
    <w:rsid w:val="00840079"/>
    <w:rsid w:val="008408CC"/>
    <w:rsid w:val="00840E48"/>
    <w:rsid w:val="00841D90"/>
    <w:rsid w:val="00842248"/>
    <w:rsid w:val="00842C95"/>
    <w:rsid w:val="00844974"/>
    <w:rsid w:val="0084519B"/>
    <w:rsid w:val="00846097"/>
    <w:rsid w:val="008466D0"/>
    <w:rsid w:val="008470E0"/>
    <w:rsid w:val="0084716F"/>
    <w:rsid w:val="008529A4"/>
    <w:rsid w:val="00852BAE"/>
    <w:rsid w:val="00853A79"/>
    <w:rsid w:val="0085435A"/>
    <w:rsid w:val="00855EE8"/>
    <w:rsid w:val="00855F6C"/>
    <w:rsid w:val="00856C9E"/>
    <w:rsid w:val="00857D2A"/>
    <w:rsid w:val="00857D98"/>
    <w:rsid w:val="008602BF"/>
    <w:rsid w:val="00860794"/>
    <w:rsid w:val="00860C89"/>
    <w:rsid w:val="0086278F"/>
    <w:rsid w:val="00862D89"/>
    <w:rsid w:val="0086319C"/>
    <w:rsid w:val="008635D7"/>
    <w:rsid w:val="00864962"/>
    <w:rsid w:val="00865054"/>
    <w:rsid w:val="00865856"/>
    <w:rsid w:val="00867F1C"/>
    <w:rsid w:val="008708C2"/>
    <w:rsid w:val="00870F4D"/>
    <w:rsid w:val="00870FC7"/>
    <w:rsid w:val="00871243"/>
    <w:rsid w:val="00874255"/>
    <w:rsid w:val="00876034"/>
    <w:rsid w:val="0087700C"/>
    <w:rsid w:val="008779FC"/>
    <w:rsid w:val="0088122D"/>
    <w:rsid w:val="008819CE"/>
    <w:rsid w:val="00881EC1"/>
    <w:rsid w:val="00882064"/>
    <w:rsid w:val="0088206C"/>
    <w:rsid w:val="008830B0"/>
    <w:rsid w:val="00883639"/>
    <w:rsid w:val="00883A95"/>
    <w:rsid w:val="0088422C"/>
    <w:rsid w:val="00884C29"/>
    <w:rsid w:val="008850F3"/>
    <w:rsid w:val="0088650F"/>
    <w:rsid w:val="008876BB"/>
    <w:rsid w:val="008902D2"/>
    <w:rsid w:val="00890685"/>
    <w:rsid w:val="008919BF"/>
    <w:rsid w:val="00892A66"/>
    <w:rsid w:val="00892E24"/>
    <w:rsid w:val="00893545"/>
    <w:rsid w:val="00893776"/>
    <w:rsid w:val="008938F9"/>
    <w:rsid w:val="00893EF2"/>
    <w:rsid w:val="00894122"/>
    <w:rsid w:val="0089528A"/>
    <w:rsid w:val="00895A03"/>
    <w:rsid w:val="00896DAF"/>
    <w:rsid w:val="008A00BB"/>
    <w:rsid w:val="008A078C"/>
    <w:rsid w:val="008A1DDE"/>
    <w:rsid w:val="008A383E"/>
    <w:rsid w:val="008A497C"/>
    <w:rsid w:val="008A4B96"/>
    <w:rsid w:val="008A55C2"/>
    <w:rsid w:val="008A6131"/>
    <w:rsid w:val="008B02C7"/>
    <w:rsid w:val="008B0872"/>
    <w:rsid w:val="008B08E8"/>
    <w:rsid w:val="008B0A97"/>
    <w:rsid w:val="008B13CA"/>
    <w:rsid w:val="008B1A76"/>
    <w:rsid w:val="008B1CE6"/>
    <w:rsid w:val="008B20DE"/>
    <w:rsid w:val="008B29C2"/>
    <w:rsid w:val="008B2D28"/>
    <w:rsid w:val="008B34EF"/>
    <w:rsid w:val="008B5209"/>
    <w:rsid w:val="008B5678"/>
    <w:rsid w:val="008B6640"/>
    <w:rsid w:val="008B6A38"/>
    <w:rsid w:val="008C13A1"/>
    <w:rsid w:val="008C4909"/>
    <w:rsid w:val="008C4B42"/>
    <w:rsid w:val="008C52AB"/>
    <w:rsid w:val="008C5D35"/>
    <w:rsid w:val="008C6060"/>
    <w:rsid w:val="008D0821"/>
    <w:rsid w:val="008D09D8"/>
    <w:rsid w:val="008D09F8"/>
    <w:rsid w:val="008D12B0"/>
    <w:rsid w:val="008D1918"/>
    <w:rsid w:val="008D1B74"/>
    <w:rsid w:val="008D2C69"/>
    <w:rsid w:val="008D38AF"/>
    <w:rsid w:val="008D44A6"/>
    <w:rsid w:val="008D4685"/>
    <w:rsid w:val="008D4702"/>
    <w:rsid w:val="008D4817"/>
    <w:rsid w:val="008D6593"/>
    <w:rsid w:val="008E13C7"/>
    <w:rsid w:val="008E16E2"/>
    <w:rsid w:val="008E2536"/>
    <w:rsid w:val="008E2716"/>
    <w:rsid w:val="008E2895"/>
    <w:rsid w:val="008E298F"/>
    <w:rsid w:val="008E3075"/>
    <w:rsid w:val="008E30F2"/>
    <w:rsid w:val="008E33B1"/>
    <w:rsid w:val="008E3B41"/>
    <w:rsid w:val="008E3E63"/>
    <w:rsid w:val="008E494A"/>
    <w:rsid w:val="008E6ECD"/>
    <w:rsid w:val="008E72C9"/>
    <w:rsid w:val="008E7CAB"/>
    <w:rsid w:val="008F29E3"/>
    <w:rsid w:val="008F2B48"/>
    <w:rsid w:val="008F4B3A"/>
    <w:rsid w:val="008F549D"/>
    <w:rsid w:val="008F562B"/>
    <w:rsid w:val="008F5B31"/>
    <w:rsid w:val="008F610D"/>
    <w:rsid w:val="008F66AA"/>
    <w:rsid w:val="008F66C0"/>
    <w:rsid w:val="008F6ACF"/>
    <w:rsid w:val="008F7262"/>
    <w:rsid w:val="008F72C3"/>
    <w:rsid w:val="008F74D4"/>
    <w:rsid w:val="0090140D"/>
    <w:rsid w:val="0090144E"/>
    <w:rsid w:val="0090150F"/>
    <w:rsid w:val="00902046"/>
    <w:rsid w:val="00902382"/>
    <w:rsid w:val="0090247A"/>
    <w:rsid w:val="009030A1"/>
    <w:rsid w:val="00903186"/>
    <w:rsid w:val="00903F40"/>
    <w:rsid w:val="0090481B"/>
    <w:rsid w:val="00906722"/>
    <w:rsid w:val="00906C2F"/>
    <w:rsid w:val="00906EED"/>
    <w:rsid w:val="009077C1"/>
    <w:rsid w:val="009108FE"/>
    <w:rsid w:val="00911BE4"/>
    <w:rsid w:val="00911C14"/>
    <w:rsid w:val="00912736"/>
    <w:rsid w:val="009131A9"/>
    <w:rsid w:val="009134E3"/>
    <w:rsid w:val="00913AC3"/>
    <w:rsid w:val="00915FB1"/>
    <w:rsid w:val="00917866"/>
    <w:rsid w:val="009203D5"/>
    <w:rsid w:val="00923872"/>
    <w:rsid w:val="00923D58"/>
    <w:rsid w:val="0092473F"/>
    <w:rsid w:val="00924A03"/>
    <w:rsid w:val="00924B3D"/>
    <w:rsid w:val="009311B4"/>
    <w:rsid w:val="0093151D"/>
    <w:rsid w:val="00931CA5"/>
    <w:rsid w:val="009333D9"/>
    <w:rsid w:val="0093410E"/>
    <w:rsid w:val="009353E2"/>
    <w:rsid w:val="00935553"/>
    <w:rsid w:val="00935C20"/>
    <w:rsid w:val="009372B9"/>
    <w:rsid w:val="00940522"/>
    <w:rsid w:val="009413CA"/>
    <w:rsid w:val="00941A42"/>
    <w:rsid w:val="00942827"/>
    <w:rsid w:val="00942839"/>
    <w:rsid w:val="00943986"/>
    <w:rsid w:val="0094444E"/>
    <w:rsid w:val="00945F1A"/>
    <w:rsid w:val="00946FEA"/>
    <w:rsid w:val="009473B6"/>
    <w:rsid w:val="00947D7E"/>
    <w:rsid w:val="00947D8A"/>
    <w:rsid w:val="009506F3"/>
    <w:rsid w:val="00950B26"/>
    <w:rsid w:val="00950C7D"/>
    <w:rsid w:val="009515EC"/>
    <w:rsid w:val="009519BD"/>
    <w:rsid w:val="009537C5"/>
    <w:rsid w:val="00953BD7"/>
    <w:rsid w:val="00954675"/>
    <w:rsid w:val="0095499C"/>
    <w:rsid w:val="009549D3"/>
    <w:rsid w:val="00954A10"/>
    <w:rsid w:val="00954BAF"/>
    <w:rsid w:val="00954C9C"/>
    <w:rsid w:val="00957C3D"/>
    <w:rsid w:val="0096056F"/>
    <w:rsid w:val="00961744"/>
    <w:rsid w:val="00962E48"/>
    <w:rsid w:val="00962E4D"/>
    <w:rsid w:val="009632CC"/>
    <w:rsid w:val="00964570"/>
    <w:rsid w:val="00964800"/>
    <w:rsid w:val="00965445"/>
    <w:rsid w:val="009657AE"/>
    <w:rsid w:val="00965A0F"/>
    <w:rsid w:val="00965AF2"/>
    <w:rsid w:val="00966501"/>
    <w:rsid w:val="00967A8A"/>
    <w:rsid w:val="00967C23"/>
    <w:rsid w:val="00967DB0"/>
    <w:rsid w:val="00970308"/>
    <w:rsid w:val="00970768"/>
    <w:rsid w:val="00970AA3"/>
    <w:rsid w:val="00970BCC"/>
    <w:rsid w:val="00971BD8"/>
    <w:rsid w:val="009726EC"/>
    <w:rsid w:val="009731C7"/>
    <w:rsid w:val="00973653"/>
    <w:rsid w:val="009739BF"/>
    <w:rsid w:val="00973F13"/>
    <w:rsid w:val="00974106"/>
    <w:rsid w:val="00974156"/>
    <w:rsid w:val="00974EC9"/>
    <w:rsid w:val="00976195"/>
    <w:rsid w:val="00976A8F"/>
    <w:rsid w:val="009777A9"/>
    <w:rsid w:val="0097799C"/>
    <w:rsid w:val="00980519"/>
    <w:rsid w:val="00981C8E"/>
    <w:rsid w:val="0098206F"/>
    <w:rsid w:val="00983CE6"/>
    <w:rsid w:val="009840A7"/>
    <w:rsid w:val="009858A5"/>
    <w:rsid w:val="0099063C"/>
    <w:rsid w:val="00991EA6"/>
    <w:rsid w:val="00992026"/>
    <w:rsid w:val="00993B8A"/>
    <w:rsid w:val="0099696E"/>
    <w:rsid w:val="009974FD"/>
    <w:rsid w:val="00997A5D"/>
    <w:rsid w:val="00997D96"/>
    <w:rsid w:val="009A080E"/>
    <w:rsid w:val="009A0E25"/>
    <w:rsid w:val="009A18E9"/>
    <w:rsid w:val="009A292E"/>
    <w:rsid w:val="009A3A5A"/>
    <w:rsid w:val="009A5D64"/>
    <w:rsid w:val="009A64A9"/>
    <w:rsid w:val="009A69D7"/>
    <w:rsid w:val="009A6B52"/>
    <w:rsid w:val="009A6E16"/>
    <w:rsid w:val="009A6E20"/>
    <w:rsid w:val="009A793D"/>
    <w:rsid w:val="009B00A3"/>
    <w:rsid w:val="009B0D09"/>
    <w:rsid w:val="009B1F95"/>
    <w:rsid w:val="009B2289"/>
    <w:rsid w:val="009B3718"/>
    <w:rsid w:val="009B4DB2"/>
    <w:rsid w:val="009B6EEA"/>
    <w:rsid w:val="009B79D6"/>
    <w:rsid w:val="009B7BD6"/>
    <w:rsid w:val="009B7D58"/>
    <w:rsid w:val="009B7FB8"/>
    <w:rsid w:val="009C07B0"/>
    <w:rsid w:val="009C2650"/>
    <w:rsid w:val="009C29C0"/>
    <w:rsid w:val="009C2FE4"/>
    <w:rsid w:val="009C3310"/>
    <w:rsid w:val="009C3F40"/>
    <w:rsid w:val="009C581D"/>
    <w:rsid w:val="009C58EF"/>
    <w:rsid w:val="009C751B"/>
    <w:rsid w:val="009D0716"/>
    <w:rsid w:val="009D13CF"/>
    <w:rsid w:val="009D2E3D"/>
    <w:rsid w:val="009D3169"/>
    <w:rsid w:val="009D5136"/>
    <w:rsid w:val="009D5E5C"/>
    <w:rsid w:val="009D5F5D"/>
    <w:rsid w:val="009D6988"/>
    <w:rsid w:val="009D6A3E"/>
    <w:rsid w:val="009D6E8C"/>
    <w:rsid w:val="009D7B1F"/>
    <w:rsid w:val="009E0BFB"/>
    <w:rsid w:val="009E14B2"/>
    <w:rsid w:val="009E1766"/>
    <w:rsid w:val="009E209D"/>
    <w:rsid w:val="009E3199"/>
    <w:rsid w:val="009E5AF4"/>
    <w:rsid w:val="009E6BC1"/>
    <w:rsid w:val="009E7259"/>
    <w:rsid w:val="009F0B29"/>
    <w:rsid w:val="009F2823"/>
    <w:rsid w:val="009F28C1"/>
    <w:rsid w:val="009F393E"/>
    <w:rsid w:val="009F454C"/>
    <w:rsid w:val="009F4712"/>
    <w:rsid w:val="009F4776"/>
    <w:rsid w:val="009F4C08"/>
    <w:rsid w:val="009F5B97"/>
    <w:rsid w:val="009F67D1"/>
    <w:rsid w:val="009F681F"/>
    <w:rsid w:val="009F7086"/>
    <w:rsid w:val="009F7F9F"/>
    <w:rsid w:val="00A003C8"/>
    <w:rsid w:val="00A003ED"/>
    <w:rsid w:val="00A017B9"/>
    <w:rsid w:val="00A01B94"/>
    <w:rsid w:val="00A01F50"/>
    <w:rsid w:val="00A0202D"/>
    <w:rsid w:val="00A0325B"/>
    <w:rsid w:val="00A03624"/>
    <w:rsid w:val="00A045F7"/>
    <w:rsid w:val="00A05800"/>
    <w:rsid w:val="00A05F4E"/>
    <w:rsid w:val="00A07C2B"/>
    <w:rsid w:val="00A103AC"/>
    <w:rsid w:val="00A103EA"/>
    <w:rsid w:val="00A1136F"/>
    <w:rsid w:val="00A1181C"/>
    <w:rsid w:val="00A121DC"/>
    <w:rsid w:val="00A127BE"/>
    <w:rsid w:val="00A128D3"/>
    <w:rsid w:val="00A13457"/>
    <w:rsid w:val="00A13D41"/>
    <w:rsid w:val="00A14C8F"/>
    <w:rsid w:val="00A15235"/>
    <w:rsid w:val="00A154A2"/>
    <w:rsid w:val="00A207A5"/>
    <w:rsid w:val="00A22D14"/>
    <w:rsid w:val="00A23946"/>
    <w:rsid w:val="00A24CAE"/>
    <w:rsid w:val="00A24EE2"/>
    <w:rsid w:val="00A25B40"/>
    <w:rsid w:val="00A269F3"/>
    <w:rsid w:val="00A27A43"/>
    <w:rsid w:val="00A27E2B"/>
    <w:rsid w:val="00A30F5B"/>
    <w:rsid w:val="00A31815"/>
    <w:rsid w:val="00A3228B"/>
    <w:rsid w:val="00A332EB"/>
    <w:rsid w:val="00A3424F"/>
    <w:rsid w:val="00A41003"/>
    <w:rsid w:val="00A42494"/>
    <w:rsid w:val="00A42652"/>
    <w:rsid w:val="00A428FD"/>
    <w:rsid w:val="00A45117"/>
    <w:rsid w:val="00A4525B"/>
    <w:rsid w:val="00A456E1"/>
    <w:rsid w:val="00A47324"/>
    <w:rsid w:val="00A52E7F"/>
    <w:rsid w:val="00A5318E"/>
    <w:rsid w:val="00A53E5F"/>
    <w:rsid w:val="00A544F9"/>
    <w:rsid w:val="00A5458F"/>
    <w:rsid w:val="00A54B26"/>
    <w:rsid w:val="00A563D9"/>
    <w:rsid w:val="00A569A3"/>
    <w:rsid w:val="00A56EF0"/>
    <w:rsid w:val="00A572A2"/>
    <w:rsid w:val="00A600CC"/>
    <w:rsid w:val="00A606A5"/>
    <w:rsid w:val="00A6191B"/>
    <w:rsid w:val="00A623A2"/>
    <w:rsid w:val="00A623FE"/>
    <w:rsid w:val="00A624DF"/>
    <w:rsid w:val="00A625D1"/>
    <w:rsid w:val="00A62768"/>
    <w:rsid w:val="00A63031"/>
    <w:rsid w:val="00A634EC"/>
    <w:rsid w:val="00A63527"/>
    <w:rsid w:val="00A65A28"/>
    <w:rsid w:val="00A65D6C"/>
    <w:rsid w:val="00A65E67"/>
    <w:rsid w:val="00A666B5"/>
    <w:rsid w:val="00A66F11"/>
    <w:rsid w:val="00A6789C"/>
    <w:rsid w:val="00A7045B"/>
    <w:rsid w:val="00A709A9"/>
    <w:rsid w:val="00A718F5"/>
    <w:rsid w:val="00A71D48"/>
    <w:rsid w:val="00A725F8"/>
    <w:rsid w:val="00A761E1"/>
    <w:rsid w:val="00A764C9"/>
    <w:rsid w:val="00A765A0"/>
    <w:rsid w:val="00A77852"/>
    <w:rsid w:val="00A820D8"/>
    <w:rsid w:val="00A83391"/>
    <w:rsid w:val="00A83490"/>
    <w:rsid w:val="00A85E99"/>
    <w:rsid w:val="00A86D5E"/>
    <w:rsid w:val="00A8717D"/>
    <w:rsid w:val="00A87CB8"/>
    <w:rsid w:val="00A90ACB"/>
    <w:rsid w:val="00A9236A"/>
    <w:rsid w:val="00A92D9B"/>
    <w:rsid w:val="00A936B1"/>
    <w:rsid w:val="00A93A40"/>
    <w:rsid w:val="00A93D3B"/>
    <w:rsid w:val="00A93D50"/>
    <w:rsid w:val="00A93FF7"/>
    <w:rsid w:val="00A94A1C"/>
    <w:rsid w:val="00AA3977"/>
    <w:rsid w:val="00AA3F0D"/>
    <w:rsid w:val="00AA5FA7"/>
    <w:rsid w:val="00AA63D1"/>
    <w:rsid w:val="00AA6472"/>
    <w:rsid w:val="00AA7B01"/>
    <w:rsid w:val="00AB09DD"/>
    <w:rsid w:val="00AB0A8B"/>
    <w:rsid w:val="00AB0F8C"/>
    <w:rsid w:val="00AB161F"/>
    <w:rsid w:val="00AB1F92"/>
    <w:rsid w:val="00AB2E79"/>
    <w:rsid w:val="00AB3CDB"/>
    <w:rsid w:val="00AB44F0"/>
    <w:rsid w:val="00AB5C4C"/>
    <w:rsid w:val="00AB5F26"/>
    <w:rsid w:val="00AB64C1"/>
    <w:rsid w:val="00AC03C1"/>
    <w:rsid w:val="00AC0E16"/>
    <w:rsid w:val="00AC10C2"/>
    <w:rsid w:val="00AC138F"/>
    <w:rsid w:val="00AC1700"/>
    <w:rsid w:val="00AC1BAF"/>
    <w:rsid w:val="00AC1CE5"/>
    <w:rsid w:val="00AC1D8C"/>
    <w:rsid w:val="00AC1FDF"/>
    <w:rsid w:val="00AC25D6"/>
    <w:rsid w:val="00AC2B92"/>
    <w:rsid w:val="00AC544A"/>
    <w:rsid w:val="00AC561D"/>
    <w:rsid w:val="00AC567B"/>
    <w:rsid w:val="00AC5C2E"/>
    <w:rsid w:val="00AC5C80"/>
    <w:rsid w:val="00AC61FE"/>
    <w:rsid w:val="00AD0A5E"/>
    <w:rsid w:val="00AD116C"/>
    <w:rsid w:val="00AD1C7B"/>
    <w:rsid w:val="00AD222E"/>
    <w:rsid w:val="00AD3FD7"/>
    <w:rsid w:val="00AD598D"/>
    <w:rsid w:val="00AD5F12"/>
    <w:rsid w:val="00AD6BFD"/>
    <w:rsid w:val="00AE023F"/>
    <w:rsid w:val="00AE11E1"/>
    <w:rsid w:val="00AE1C8C"/>
    <w:rsid w:val="00AE2461"/>
    <w:rsid w:val="00AE4D17"/>
    <w:rsid w:val="00AE534E"/>
    <w:rsid w:val="00AE56D0"/>
    <w:rsid w:val="00AE57EB"/>
    <w:rsid w:val="00AE58B0"/>
    <w:rsid w:val="00AE5A35"/>
    <w:rsid w:val="00AE5BF4"/>
    <w:rsid w:val="00AE5C7F"/>
    <w:rsid w:val="00AE5E1E"/>
    <w:rsid w:val="00AF063C"/>
    <w:rsid w:val="00AF11A4"/>
    <w:rsid w:val="00AF12F1"/>
    <w:rsid w:val="00AF1A08"/>
    <w:rsid w:val="00AF3B19"/>
    <w:rsid w:val="00AF3F88"/>
    <w:rsid w:val="00AF4119"/>
    <w:rsid w:val="00AF571A"/>
    <w:rsid w:val="00AF6534"/>
    <w:rsid w:val="00AF6E27"/>
    <w:rsid w:val="00AF7EB5"/>
    <w:rsid w:val="00AF7F82"/>
    <w:rsid w:val="00B00245"/>
    <w:rsid w:val="00B009F6"/>
    <w:rsid w:val="00B00C40"/>
    <w:rsid w:val="00B01579"/>
    <w:rsid w:val="00B015E3"/>
    <w:rsid w:val="00B03726"/>
    <w:rsid w:val="00B04442"/>
    <w:rsid w:val="00B065C8"/>
    <w:rsid w:val="00B066C5"/>
    <w:rsid w:val="00B10719"/>
    <w:rsid w:val="00B11082"/>
    <w:rsid w:val="00B11393"/>
    <w:rsid w:val="00B11EFA"/>
    <w:rsid w:val="00B11FE1"/>
    <w:rsid w:val="00B12B50"/>
    <w:rsid w:val="00B12CFE"/>
    <w:rsid w:val="00B1345C"/>
    <w:rsid w:val="00B135F2"/>
    <w:rsid w:val="00B1368A"/>
    <w:rsid w:val="00B145B3"/>
    <w:rsid w:val="00B15694"/>
    <w:rsid w:val="00B157CE"/>
    <w:rsid w:val="00B1642E"/>
    <w:rsid w:val="00B16EF5"/>
    <w:rsid w:val="00B17166"/>
    <w:rsid w:val="00B17CFC"/>
    <w:rsid w:val="00B20417"/>
    <w:rsid w:val="00B2089C"/>
    <w:rsid w:val="00B20F43"/>
    <w:rsid w:val="00B218D5"/>
    <w:rsid w:val="00B219F8"/>
    <w:rsid w:val="00B21FBF"/>
    <w:rsid w:val="00B2284C"/>
    <w:rsid w:val="00B23245"/>
    <w:rsid w:val="00B252EB"/>
    <w:rsid w:val="00B256D4"/>
    <w:rsid w:val="00B2599A"/>
    <w:rsid w:val="00B322B6"/>
    <w:rsid w:val="00B32D96"/>
    <w:rsid w:val="00B337C5"/>
    <w:rsid w:val="00B33BFD"/>
    <w:rsid w:val="00B34658"/>
    <w:rsid w:val="00B34A35"/>
    <w:rsid w:val="00B3504C"/>
    <w:rsid w:val="00B35347"/>
    <w:rsid w:val="00B358BB"/>
    <w:rsid w:val="00B3654D"/>
    <w:rsid w:val="00B36C94"/>
    <w:rsid w:val="00B4086F"/>
    <w:rsid w:val="00B40A4F"/>
    <w:rsid w:val="00B40C8C"/>
    <w:rsid w:val="00B4192C"/>
    <w:rsid w:val="00B42008"/>
    <w:rsid w:val="00B42782"/>
    <w:rsid w:val="00B42FD6"/>
    <w:rsid w:val="00B4353A"/>
    <w:rsid w:val="00B448CD"/>
    <w:rsid w:val="00B44B0F"/>
    <w:rsid w:val="00B45DB7"/>
    <w:rsid w:val="00B45FEB"/>
    <w:rsid w:val="00B463DD"/>
    <w:rsid w:val="00B46733"/>
    <w:rsid w:val="00B5038F"/>
    <w:rsid w:val="00B507AF"/>
    <w:rsid w:val="00B50E33"/>
    <w:rsid w:val="00B51867"/>
    <w:rsid w:val="00B51C19"/>
    <w:rsid w:val="00B53096"/>
    <w:rsid w:val="00B53FA5"/>
    <w:rsid w:val="00B54032"/>
    <w:rsid w:val="00B5510D"/>
    <w:rsid w:val="00B55601"/>
    <w:rsid w:val="00B5560F"/>
    <w:rsid w:val="00B55A3F"/>
    <w:rsid w:val="00B56856"/>
    <w:rsid w:val="00B57872"/>
    <w:rsid w:val="00B61823"/>
    <w:rsid w:val="00B665D5"/>
    <w:rsid w:val="00B66E93"/>
    <w:rsid w:val="00B700F7"/>
    <w:rsid w:val="00B70F9F"/>
    <w:rsid w:val="00B715C6"/>
    <w:rsid w:val="00B7232E"/>
    <w:rsid w:val="00B724C5"/>
    <w:rsid w:val="00B728F8"/>
    <w:rsid w:val="00B73BD3"/>
    <w:rsid w:val="00B74A6B"/>
    <w:rsid w:val="00B777F1"/>
    <w:rsid w:val="00B80063"/>
    <w:rsid w:val="00B817B7"/>
    <w:rsid w:val="00B81CF3"/>
    <w:rsid w:val="00B8341B"/>
    <w:rsid w:val="00B83DEC"/>
    <w:rsid w:val="00B8474B"/>
    <w:rsid w:val="00B85E63"/>
    <w:rsid w:val="00B86D10"/>
    <w:rsid w:val="00B87C19"/>
    <w:rsid w:val="00B90002"/>
    <w:rsid w:val="00B900E1"/>
    <w:rsid w:val="00B904D2"/>
    <w:rsid w:val="00B91CFC"/>
    <w:rsid w:val="00B9282B"/>
    <w:rsid w:val="00B92C43"/>
    <w:rsid w:val="00B935E2"/>
    <w:rsid w:val="00B9423D"/>
    <w:rsid w:val="00B949A0"/>
    <w:rsid w:val="00B9666A"/>
    <w:rsid w:val="00B96CA3"/>
    <w:rsid w:val="00B97448"/>
    <w:rsid w:val="00B97D35"/>
    <w:rsid w:val="00B97E59"/>
    <w:rsid w:val="00BA0F0C"/>
    <w:rsid w:val="00BA1151"/>
    <w:rsid w:val="00BA14CA"/>
    <w:rsid w:val="00BA2973"/>
    <w:rsid w:val="00BA33DD"/>
    <w:rsid w:val="00BA3B0B"/>
    <w:rsid w:val="00BA3D51"/>
    <w:rsid w:val="00BA45A4"/>
    <w:rsid w:val="00BA4D2C"/>
    <w:rsid w:val="00BA6462"/>
    <w:rsid w:val="00BA7262"/>
    <w:rsid w:val="00BB0493"/>
    <w:rsid w:val="00BB110D"/>
    <w:rsid w:val="00BB1F3C"/>
    <w:rsid w:val="00BB2380"/>
    <w:rsid w:val="00BB2692"/>
    <w:rsid w:val="00BB3115"/>
    <w:rsid w:val="00BB3E8C"/>
    <w:rsid w:val="00BB5976"/>
    <w:rsid w:val="00BB629E"/>
    <w:rsid w:val="00BC03E2"/>
    <w:rsid w:val="00BC0A09"/>
    <w:rsid w:val="00BC0D44"/>
    <w:rsid w:val="00BC1756"/>
    <w:rsid w:val="00BC42B3"/>
    <w:rsid w:val="00BC4377"/>
    <w:rsid w:val="00BC47AF"/>
    <w:rsid w:val="00BC53D3"/>
    <w:rsid w:val="00BC5501"/>
    <w:rsid w:val="00BC6DBF"/>
    <w:rsid w:val="00BC7681"/>
    <w:rsid w:val="00BC7CCA"/>
    <w:rsid w:val="00BD0A7E"/>
    <w:rsid w:val="00BD0BB5"/>
    <w:rsid w:val="00BD0C87"/>
    <w:rsid w:val="00BD24C3"/>
    <w:rsid w:val="00BD27EC"/>
    <w:rsid w:val="00BD2CFA"/>
    <w:rsid w:val="00BD3E46"/>
    <w:rsid w:val="00BD3EA6"/>
    <w:rsid w:val="00BD4349"/>
    <w:rsid w:val="00BD4507"/>
    <w:rsid w:val="00BD45C3"/>
    <w:rsid w:val="00BD4BA4"/>
    <w:rsid w:val="00BD4CA9"/>
    <w:rsid w:val="00BD4D6D"/>
    <w:rsid w:val="00BD539E"/>
    <w:rsid w:val="00BD6CEB"/>
    <w:rsid w:val="00BE06C5"/>
    <w:rsid w:val="00BE12A6"/>
    <w:rsid w:val="00BE2B1D"/>
    <w:rsid w:val="00BE31B1"/>
    <w:rsid w:val="00BE42A7"/>
    <w:rsid w:val="00BE4440"/>
    <w:rsid w:val="00BE6AFA"/>
    <w:rsid w:val="00BE6BC9"/>
    <w:rsid w:val="00BE6D39"/>
    <w:rsid w:val="00BE6F77"/>
    <w:rsid w:val="00BE7475"/>
    <w:rsid w:val="00BE77A3"/>
    <w:rsid w:val="00BF0C18"/>
    <w:rsid w:val="00BF2A8E"/>
    <w:rsid w:val="00BF3C66"/>
    <w:rsid w:val="00BF428A"/>
    <w:rsid w:val="00BF54AB"/>
    <w:rsid w:val="00BF57A3"/>
    <w:rsid w:val="00BF5897"/>
    <w:rsid w:val="00BF67FD"/>
    <w:rsid w:val="00BF6CDA"/>
    <w:rsid w:val="00BF744F"/>
    <w:rsid w:val="00BF769C"/>
    <w:rsid w:val="00BF77D4"/>
    <w:rsid w:val="00C00836"/>
    <w:rsid w:val="00C00EA8"/>
    <w:rsid w:val="00C01952"/>
    <w:rsid w:val="00C0397E"/>
    <w:rsid w:val="00C03B1F"/>
    <w:rsid w:val="00C05A29"/>
    <w:rsid w:val="00C07107"/>
    <w:rsid w:val="00C077CF"/>
    <w:rsid w:val="00C07FBA"/>
    <w:rsid w:val="00C1069D"/>
    <w:rsid w:val="00C10AA9"/>
    <w:rsid w:val="00C10B64"/>
    <w:rsid w:val="00C119AF"/>
    <w:rsid w:val="00C131DD"/>
    <w:rsid w:val="00C1352D"/>
    <w:rsid w:val="00C14082"/>
    <w:rsid w:val="00C1412F"/>
    <w:rsid w:val="00C1482C"/>
    <w:rsid w:val="00C14A20"/>
    <w:rsid w:val="00C151EF"/>
    <w:rsid w:val="00C165F1"/>
    <w:rsid w:val="00C16BDC"/>
    <w:rsid w:val="00C173FB"/>
    <w:rsid w:val="00C20314"/>
    <w:rsid w:val="00C21002"/>
    <w:rsid w:val="00C2109C"/>
    <w:rsid w:val="00C21D97"/>
    <w:rsid w:val="00C22731"/>
    <w:rsid w:val="00C229E6"/>
    <w:rsid w:val="00C22C2A"/>
    <w:rsid w:val="00C2307E"/>
    <w:rsid w:val="00C2346A"/>
    <w:rsid w:val="00C24923"/>
    <w:rsid w:val="00C25891"/>
    <w:rsid w:val="00C25ABD"/>
    <w:rsid w:val="00C25AD4"/>
    <w:rsid w:val="00C26705"/>
    <w:rsid w:val="00C272F9"/>
    <w:rsid w:val="00C275ED"/>
    <w:rsid w:val="00C27C5E"/>
    <w:rsid w:val="00C30414"/>
    <w:rsid w:val="00C30B03"/>
    <w:rsid w:val="00C30B93"/>
    <w:rsid w:val="00C318B2"/>
    <w:rsid w:val="00C31B9A"/>
    <w:rsid w:val="00C334C9"/>
    <w:rsid w:val="00C34A31"/>
    <w:rsid w:val="00C34C37"/>
    <w:rsid w:val="00C35FF7"/>
    <w:rsid w:val="00C37060"/>
    <w:rsid w:val="00C40107"/>
    <w:rsid w:val="00C4527B"/>
    <w:rsid w:val="00C45B77"/>
    <w:rsid w:val="00C45DBF"/>
    <w:rsid w:val="00C460E1"/>
    <w:rsid w:val="00C50140"/>
    <w:rsid w:val="00C512F0"/>
    <w:rsid w:val="00C51734"/>
    <w:rsid w:val="00C51D02"/>
    <w:rsid w:val="00C52454"/>
    <w:rsid w:val="00C52C64"/>
    <w:rsid w:val="00C555B5"/>
    <w:rsid w:val="00C561AF"/>
    <w:rsid w:val="00C56BC5"/>
    <w:rsid w:val="00C56F98"/>
    <w:rsid w:val="00C572E1"/>
    <w:rsid w:val="00C57E3E"/>
    <w:rsid w:val="00C6016A"/>
    <w:rsid w:val="00C60DE7"/>
    <w:rsid w:val="00C610B9"/>
    <w:rsid w:val="00C63AC0"/>
    <w:rsid w:val="00C64054"/>
    <w:rsid w:val="00C645EA"/>
    <w:rsid w:val="00C65848"/>
    <w:rsid w:val="00C65BE1"/>
    <w:rsid w:val="00C65F07"/>
    <w:rsid w:val="00C70336"/>
    <w:rsid w:val="00C70D20"/>
    <w:rsid w:val="00C72260"/>
    <w:rsid w:val="00C73C93"/>
    <w:rsid w:val="00C74366"/>
    <w:rsid w:val="00C74675"/>
    <w:rsid w:val="00C7511E"/>
    <w:rsid w:val="00C75B10"/>
    <w:rsid w:val="00C75EE7"/>
    <w:rsid w:val="00C75F9C"/>
    <w:rsid w:val="00C80071"/>
    <w:rsid w:val="00C815EF"/>
    <w:rsid w:val="00C81B3B"/>
    <w:rsid w:val="00C827F3"/>
    <w:rsid w:val="00C83F98"/>
    <w:rsid w:val="00C8450F"/>
    <w:rsid w:val="00C84EDD"/>
    <w:rsid w:val="00C85659"/>
    <w:rsid w:val="00C85D7B"/>
    <w:rsid w:val="00C8610F"/>
    <w:rsid w:val="00C86185"/>
    <w:rsid w:val="00C8781B"/>
    <w:rsid w:val="00C87C34"/>
    <w:rsid w:val="00C9233C"/>
    <w:rsid w:val="00C92641"/>
    <w:rsid w:val="00C92AF0"/>
    <w:rsid w:val="00C93F6C"/>
    <w:rsid w:val="00C957D1"/>
    <w:rsid w:val="00C957F2"/>
    <w:rsid w:val="00C9616B"/>
    <w:rsid w:val="00C96B00"/>
    <w:rsid w:val="00C96B48"/>
    <w:rsid w:val="00C96F9D"/>
    <w:rsid w:val="00C97DA7"/>
    <w:rsid w:val="00CA0E87"/>
    <w:rsid w:val="00CA1714"/>
    <w:rsid w:val="00CA2AC7"/>
    <w:rsid w:val="00CA333A"/>
    <w:rsid w:val="00CA6676"/>
    <w:rsid w:val="00CA6AAC"/>
    <w:rsid w:val="00CA76BA"/>
    <w:rsid w:val="00CB007F"/>
    <w:rsid w:val="00CB0A53"/>
    <w:rsid w:val="00CB2490"/>
    <w:rsid w:val="00CB2E9B"/>
    <w:rsid w:val="00CB36F4"/>
    <w:rsid w:val="00CB7DC1"/>
    <w:rsid w:val="00CC0546"/>
    <w:rsid w:val="00CC1719"/>
    <w:rsid w:val="00CC2019"/>
    <w:rsid w:val="00CC2430"/>
    <w:rsid w:val="00CC3AC7"/>
    <w:rsid w:val="00CC3E1B"/>
    <w:rsid w:val="00CC3FB2"/>
    <w:rsid w:val="00CC5336"/>
    <w:rsid w:val="00CD06E3"/>
    <w:rsid w:val="00CD1F78"/>
    <w:rsid w:val="00CD22CE"/>
    <w:rsid w:val="00CD3027"/>
    <w:rsid w:val="00CD32B1"/>
    <w:rsid w:val="00CD381F"/>
    <w:rsid w:val="00CD3DAE"/>
    <w:rsid w:val="00CD419D"/>
    <w:rsid w:val="00CD42EC"/>
    <w:rsid w:val="00CD5B85"/>
    <w:rsid w:val="00CD6DA1"/>
    <w:rsid w:val="00CD7232"/>
    <w:rsid w:val="00CD7BFF"/>
    <w:rsid w:val="00CE1A47"/>
    <w:rsid w:val="00CE20EF"/>
    <w:rsid w:val="00CE457A"/>
    <w:rsid w:val="00CE4C12"/>
    <w:rsid w:val="00CE5101"/>
    <w:rsid w:val="00CE55B0"/>
    <w:rsid w:val="00CE6394"/>
    <w:rsid w:val="00CE6743"/>
    <w:rsid w:val="00CE68D4"/>
    <w:rsid w:val="00CF2EB5"/>
    <w:rsid w:val="00CF2FD2"/>
    <w:rsid w:val="00CF36BD"/>
    <w:rsid w:val="00CF427C"/>
    <w:rsid w:val="00CF5AF2"/>
    <w:rsid w:val="00CF6CA5"/>
    <w:rsid w:val="00CF7D6C"/>
    <w:rsid w:val="00CF7E5B"/>
    <w:rsid w:val="00CF7E90"/>
    <w:rsid w:val="00D004A1"/>
    <w:rsid w:val="00D00D0E"/>
    <w:rsid w:val="00D00FFD"/>
    <w:rsid w:val="00D012EB"/>
    <w:rsid w:val="00D02632"/>
    <w:rsid w:val="00D02CEA"/>
    <w:rsid w:val="00D03EA0"/>
    <w:rsid w:val="00D03F9E"/>
    <w:rsid w:val="00D04046"/>
    <w:rsid w:val="00D07DE4"/>
    <w:rsid w:val="00D10E93"/>
    <w:rsid w:val="00D12050"/>
    <w:rsid w:val="00D125A5"/>
    <w:rsid w:val="00D13465"/>
    <w:rsid w:val="00D15467"/>
    <w:rsid w:val="00D15483"/>
    <w:rsid w:val="00D154E0"/>
    <w:rsid w:val="00D15FB2"/>
    <w:rsid w:val="00D1670C"/>
    <w:rsid w:val="00D16F1F"/>
    <w:rsid w:val="00D17961"/>
    <w:rsid w:val="00D17D18"/>
    <w:rsid w:val="00D224B3"/>
    <w:rsid w:val="00D235C6"/>
    <w:rsid w:val="00D23D66"/>
    <w:rsid w:val="00D25794"/>
    <w:rsid w:val="00D27360"/>
    <w:rsid w:val="00D27AE7"/>
    <w:rsid w:val="00D3011E"/>
    <w:rsid w:val="00D30D21"/>
    <w:rsid w:val="00D31FD8"/>
    <w:rsid w:val="00D32F9F"/>
    <w:rsid w:val="00D337FC"/>
    <w:rsid w:val="00D34316"/>
    <w:rsid w:val="00D35356"/>
    <w:rsid w:val="00D35A92"/>
    <w:rsid w:val="00D36B68"/>
    <w:rsid w:val="00D36C28"/>
    <w:rsid w:val="00D407FF"/>
    <w:rsid w:val="00D40A2E"/>
    <w:rsid w:val="00D41A88"/>
    <w:rsid w:val="00D41F34"/>
    <w:rsid w:val="00D42311"/>
    <w:rsid w:val="00D42A11"/>
    <w:rsid w:val="00D432DF"/>
    <w:rsid w:val="00D46CAD"/>
    <w:rsid w:val="00D474BE"/>
    <w:rsid w:val="00D47760"/>
    <w:rsid w:val="00D47D9F"/>
    <w:rsid w:val="00D50073"/>
    <w:rsid w:val="00D50A0B"/>
    <w:rsid w:val="00D558F5"/>
    <w:rsid w:val="00D560F1"/>
    <w:rsid w:val="00D5646F"/>
    <w:rsid w:val="00D566BD"/>
    <w:rsid w:val="00D56C27"/>
    <w:rsid w:val="00D56DE8"/>
    <w:rsid w:val="00D57125"/>
    <w:rsid w:val="00D626C2"/>
    <w:rsid w:val="00D62B4E"/>
    <w:rsid w:val="00D63962"/>
    <w:rsid w:val="00D6457D"/>
    <w:rsid w:val="00D64893"/>
    <w:rsid w:val="00D64BD8"/>
    <w:rsid w:val="00D651A2"/>
    <w:rsid w:val="00D65AC2"/>
    <w:rsid w:val="00D6688C"/>
    <w:rsid w:val="00D672D9"/>
    <w:rsid w:val="00D6761D"/>
    <w:rsid w:val="00D72745"/>
    <w:rsid w:val="00D736C7"/>
    <w:rsid w:val="00D74680"/>
    <w:rsid w:val="00D7478B"/>
    <w:rsid w:val="00D77147"/>
    <w:rsid w:val="00D77C10"/>
    <w:rsid w:val="00D803CE"/>
    <w:rsid w:val="00D80C36"/>
    <w:rsid w:val="00D814D8"/>
    <w:rsid w:val="00D81E25"/>
    <w:rsid w:val="00D8206B"/>
    <w:rsid w:val="00D82905"/>
    <w:rsid w:val="00D82A9E"/>
    <w:rsid w:val="00D82E57"/>
    <w:rsid w:val="00D84409"/>
    <w:rsid w:val="00D84739"/>
    <w:rsid w:val="00D850A9"/>
    <w:rsid w:val="00D86CE8"/>
    <w:rsid w:val="00D87227"/>
    <w:rsid w:val="00D87F61"/>
    <w:rsid w:val="00D90667"/>
    <w:rsid w:val="00D917BF"/>
    <w:rsid w:val="00D91F95"/>
    <w:rsid w:val="00D92120"/>
    <w:rsid w:val="00D92A57"/>
    <w:rsid w:val="00D92AFA"/>
    <w:rsid w:val="00D92EC1"/>
    <w:rsid w:val="00D938E3"/>
    <w:rsid w:val="00D93A5E"/>
    <w:rsid w:val="00D93AD1"/>
    <w:rsid w:val="00D94559"/>
    <w:rsid w:val="00D94D4D"/>
    <w:rsid w:val="00D94D7E"/>
    <w:rsid w:val="00D956FB"/>
    <w:rsid w:val="00D960DE"/>
    <w:rsid w:val="00D964BA"/>
    <w:rsid w:val="00D97628"/>
    <w:rsid w:val="00D97D1C"/>
    <w:rsid w:val="00D97F77"/>
    <w:rsid w:val="00DA0654"/>
    <w:rsid w:val="00DA09CD"/>
    <w:rsid w:val="00DA1C28"/>
    <w:rsid w:val="00DA2C52"/>
    <w:rsid w:val="00DA3C58"/>
    <w:rsid w:val="00DA43BF"/>
    <w:rsid w:val="00DA5BDC"/>
    <w:rsid w:val="00DA5C22"/>
    <w:rsid w:val="00DA6316"/>
    <w:rsid w:val="00DA6AD7"/>
    <w:rsid w:val="00DA7BDB"/>
    <w:rsid w:val="00DA7E52"/>
    <w:rsid w:val="00DB020E"/>
    <w:rsid w:val="00DB09D1"/>
    <w:rsid w:val="00DB0D18"/>
    <w:rsid w:val="00DB0F5B"/>
    <w:rsid w:val="00DB1ADA"/>
    <w:rsid w:val="00DB2062"/>
    <w:rsid w:val="00DB2C82"/>
    <w:rsid w:val="00DB435B"/>
    <w:rsid w:val="00DB56B7"/>
    <w:rsid w:val="00DB5C4D"/>
    <w:rsid w:val="00DB6513"/>
    <w:rsid w:val="00DC0DE3"/>
    <w:rsid w:val="00DC11AF"/>
    <w:rsid w:val="00DC12BA"/>
    <w:rsid w:val="00DC201E"/>
    <w:rsid w:val="00DC2FCF"/>
    <w:rsid w:val="00DC34A2"/>
    <w:rsid w:val="00DC4725"/>
    <w:rsid w:val="00DC47EB"/>
    <w:rsid w:val="00DC4CA2"/>
    <w:rsid w:val="00DC5180"/>
    <w:rsid w:val="00DC5DC4"/>
    <w:rsid w:val="00DC6D78"/>
    <w:rsid w:val="00DD040E"/>
    <w:rsid w:val="00DD1BDE"/>
    <w:rsid w:val="00DD2742"/>
    <w:rsid w:val="00DD40BB"/>
    <w:rsid w:val="00DD41F3"/>
    <w:rsid w:val="00DD4E69"/>
    <w:rsid w:val="00DD53D8"/>
    <w:rsid w:val="00DD558F"/>
    <w:rsid w:val="00DD76BB"/>
    <w:rsid w:val="00DE0002"/>
    <w:rsid w:val="00DE0C84"/>
    <w:rsid w:val="00DE0FB1"/>
    <w:rsid w:val="00DE2179"/>
    <w:rsid w:val="00DE3472"/>
    <w:rsid w:val="00DE522B"/>
    <w:rsid w:val="00DE5723"/>
    <w:rsid w:val="00DE5769"/>
    <w:rsid w:val="00DE5BEE"/>
    <w:rsid w:val="00DE6407"/>
    <w:rsid w:val="00DE666E"/>
    <w:rsid w:val="00DF0800"/>
    <w:rsid w:val="00DF0909"/>
    <w:rsid w:val="00DF0F89"/>
    <w:rsid w:val="00DF3ACA"/>
    <w:rsid w:val="00DF459C"/>
    <w:rsid w:val="00DF4749"/>
    <w:rsid w:val="00DF6EDB"/>
    <w:rsid w:val="00E01372"/>
    <w:rsid w:val="00E01862"/>
    <w:rsid w:val="00E036FC"/>
    <w:rsid w:val="00E03750"/>
    <w:rsid w:val="00E03CFF"/>
    <w:rsid w:val="00E03E1B"/>
    <w:rsid w:val="00E0455D"/>
    <w:rsid w:val="00E04CB8"/>
    <w:rsid w:val="00E04D30"/>
    <w:rsid w:val="00E050D8"/>
    <w:rsid w:val="00E0788A"/>
    <w:rsid w:val="00E10144"/>
    <w:rsid w:val="00E11108"/>
    <w:rsid w:val="00E12C60"/>
    <w:rsid w:val="00E13B1B"/>
    <w:rsid w:val="00E13FF4"/>
    <w:rsid w:val="00E166C1"/>
    <w:rsid w:val="00E16739"/>
    <w:rsid w:val="00E1772A"/>
    <w:rsid w:val="00E221EC"/>
    <w:rsid w:val="00E235DF"/>
    <w:rsid w:val="00E23F5A"/>
    <w:rsid w:val="00E2585C"/>
    <w:rsid w:val="00E2649D"/>
    <w:rsid w:val="00E264DC"/>
    <w:rsid w:val="00E26DDE"/>
    <w:rsid w:val="00E26DFA"/>
    <w:rsid w:val="00E27839"/>
    <w:rsid w:val="00E27BE5"/>
    <w:rsid w:val="00E30473"/>
    <w:rsid w:val="00E3097D"/>
    <w:rsid w:val="00E30A7C"/>
    <w:rsid w:val="00E30BB3"/>
    <w:rsid w:val="00E30C03"/>
    <w:rsid w:val="00E3114F"/>
    <w:rsid w:val="00E3279D"/>
    <w:rsid w:val="00E32D93"/>
    <w:rsid w:val="00E334AF"/>
    <w:rsid w:val="00E33C21"/>
    <w:rsid w:val="00E34C1A"/>
    <w:rsid w:val="00E35544"/>
    <w:rsid w:val="00E37990"/>
    <w:rsid w:val="00E40E58"/>
    <w:rsid w:val="00E41A5D"/>
    <w:rsid w:val="00E41C52"/>
    <w:rsid w:val="00E42769"/>
    <w:rsid w:val="00E42932"/>
    <w:rsid w:val="00E43A92"/>
    <w:rsid w:val="00E44A37"/>
    <w:rsid w:val="00E451FF"/>
    <w:rsid w:val="00E454A8"/>
    <w:rsid w:val="00E45BB3"/>
    <w:rsid w:val="00E463FD"/>
    <w:rsid w:val="00E46C85"/>
    <w:rsid w:val="00E50214"/>
    <w:rsid w:val="00E50389"/>
    <w:rsid w:val="00E52AA0"/>
    <w:rsid w:val="00E52BE9"/>
    <w:rsid w:val="00E52D51"/>
    <w:rsid w:val="00E534FA"/>
    <w:rsid w:val="00E53CBB"/>
    <w:rsid w:val="00E5498D"/>
    <w:rsid w:val="00E54A89"/>
    <w:rsid w:val="00E55832"/>
    <w:rsid w:val="00E55E89"/>
    <w:rsid w:val="00E5641C"/>
    <w:rsid w:val="00E567DD"/>
    <w:rsid w:val="00E60167"/>
    <w:rsid w:val="00E60552"/>
    <w:rsid w:val="00E60DBB"/>
    <w:rsid w:val="00E6217D"/>
    <w:rsid w:val="00E625B9"/>
    <w:rsid w:val="00E63580"/>
    <w:rsid w:val="00E64050"/>
    <w:rsid w:val="00E658AD"/>
    <w:rsid w:val="00E65D63"/>
    <w:rsid w:val="00E65EC5"/>
    <w:rsid w:val="00E705D6"/>
    <w:rsid w:val="00E70E2C"/>
    <w:rsid w:val="00E70E5E"/>
    <w:rsid w:val="00E72624"/>
    <w:rsid w:val="00E7390D"/>
    <w:rsid w:val="00E73AF0"/>
    <w:rsid w:val="00E73CB4"/>
    <w:rsid w:val="00E73D1E"/>
    <w:rsid w:val="00E73F9A"/>
    <w:rsid w:val="00E747FA"/>
    <w:rsid w:val="00E755EB"/>
    <w:rsid w:val="00E75B36"/>
    <w:rsid w:val="00E75BC6"/>
    <w:rsid w:val="00E774B7"/>
    <w:rsid w:val="00E77CC6"/>
    <w:rsid w:val="00E80934"/>
    <w:rsid w:val="00E80EB9"/>
    <w:rsid w:val="00E817E7"/>
    <w:rsid w:val="00E8236C"/>
    <w:rsid w:val="00E86147"/>
    <w:rsid w:val="00E86ABD"/>
    <w:rsid w:val="00E86C89"/>
    <w:rsid w:val="00E870E6"/>
    <w:rsid w:val="00E9046B"/>
    <w:rsid w:val="00E90806"/>
    <w:rsid w:val="00E91C8B"/>
    <w:rsid w:val="00E923BD"/>
    <w:rsid w:val="00E92412"/>
    <w:rsid w:val="00E92477"/>
    <w:rsid w:val="00E92945"/>
    <w:rsid w:val="00E943C2"/>
    <w:rsid w:val="00E950EE"/>
    <w:rsid w:val="00E95202"/>
    <w:rsid w:val="00E956B8"/>
    <w:rsid w:val="00E9592D"/>
    <w:rsid w:val="00E95FAE"/>
    <w:rsid w:val="00E962DD"/>
    <w:rsid w:val="00E96C77"/>
    <w:rsid w:val="00E979BA"/>
    <w:rsid w:val="00EA0A6F"/>
    <w:rsid w:val="00EA16D6"/>
    <w:rsid w:val="00EA18F9"/>
    <w:rsid w:val="00EA1BFF"/>
    <w:rsid w:val="00EA406A"/>
    <w:rsid w:val="00EA4504"/>
    <w:rsid w:val="00EA49EC"/>
    <w:rsid w:val="00EA5136"/>
    <w:rsid w:val="00EA5267"/>
    <w:rsid w:val="00EA6B4A"/>
    <w:rsid w:val="00EA72EF"/>
    <w:rsid w:val="00EA76CF"/>
    <w:rsid w:val="00EA7E86"/>
    <w:rsid w:val="00EB168F"/>
    <w:rsid w:val="00EB1885"/>
    <w:rsid w:val="00EB26E6"/>
    <w:rsid w:val="00EB27FB"/>
    <w:rsid w:val="00EB28E3"/>
    <w:rsid w:val="00EB3B59"/>
    <w:rsid w:val="00EB41BC"/>
    <w:rsid w:val="00EB4943"/>
    <w:rsid w:val="00EB6CCE"/>
    <w:rsid w:val="00EB6DC0"/>
    <w:rsid w:val="00EB711F"/>
    <w:rsid w:val="00EB7A8E"/>
    <w:rsid w:val="00EB7CEE"/>
    <w:rsid w:val="00EC05C5"/>
    <w:rsid w:val="00EC0FB9"/>
    <w:rsid w:val="00EC2B7F"/>
    <w:rsid w:val="00EC31BF"/>
    <w:rsid w:val="00EC3380"/>
    <w:rsid w:val="00EC3674"/>
    <w:rsid w:val="00EC375F"/>
    <w:rsid w:val="00EC6CAC"/>
    <w:rsid w:val="00EC6FD9"/>
    <w:rsid w:val="00ED0BBC"/>
    <w:rsid w:val="00ED1041"/>
    <w:rsid w:val="00ED23D0"/>
    <w:rsid w:val="00ED32EA"/>
    <w:rsid w:val="00ED4C29"/>
    <w:rsid w:val="00ED4E9F"/>
    <w:rsid w:val="00ED55A8"/>
    <w:rsid w:val="00ED6751"/>
    <w:rsid w:val="00ED6A56"/>
    <w:rsid w:val="00ED7257"/>
    <w:rsid w:val="00ED757D"/>
    <w:rsid w:val="00ED7DF0"/>
    <w:rsid w:val="00ED7EA3"/>
    <w:rsid w:val="00ED7FFD"/>
    <w:rsid w:val="00EE016B"/>
    <w:rsid w:val="00EE0703"/>
    <w:rsid w:val="00EE1354"/>
    <w:rsid w:val="00EE2CB2"/>
    <w:rsid w:val="00EE538C"/>
    <w:rsid w:val="00EE5DF6"/>
    <w:rsid w:val="00EE64C6"/>
    <w:rsid w:val="00EE65A0"/>
    <w:rsid w:val="00EF01C1"/>
    <w:rsid w:val="00EF032C"/>
    <w:rsid w:val="00EF0E20"/>
    <w:rsid w:val="00EF0E2F"/>
    <w:rsid w:val="00EF4416"/>
    <w:rsid w:val="00EF4482"/>
    <w:rsid w:val="00EF45C7"/>
    <w:rsid w:val="00EF461E"/>
    <w:rsid w:val="00EF53D2"/>
    <w:rsid w:val="00EF796E"/>
    <w:rsid w:val="00EF7971"/>
    <w:rsid w:val="00F00342"/>
    <w:rsid w:val="00F01F09"/>
    <w:rsid w:val="00F0207B"/>
    <w:rsid w:val="00F03245"/>
    <w:rsid w:val="00F0340D"/>
    <w:rsid w:val="00F03B42"/>
    <w:rsid w:val="00F043FD"/>
    <w:rsid w:val="00F05309"/>
    <w:rsid w:val="00F05A65"/>
    <w:rsid w:val="00F05C40"/>
    <w:rsid w:val="00F06512"/>
    <w:rsid w:val="00F06CB3"/>
    <w:rsid w:val="00F1027C"/>
    <w:rsid w:val="00F112EC"/>
    <w:rsid w:val="00F1135F"/>
    <w:rsid w:val="00F1306C"/>
    <w:rsid w:val="00F14D6F"/>
    <w:rsid w:val="00F14EBE"/>
    <w:rsid w:val="00F163F7"/>
    <w:rsid w:val="00F171F6"/>
    <w:rsid w:val="00F17EA7"/>
    <w:rsid w:val="00F17F13"/>
    <w:rsid w:val="00F20555"/>
    <w:rsid w:val="00F207FD"/>
    <w:rsid w:val="00F20E7C"/>
    <w:rsid w:val="00F21770"/>
    <w:rsid w:val="00F22FA4"/>
    <w:rsid w:val="00F23A15"/>
    <w:rsid w:val="00F23DD9"/>
    <w:rsid w:val="00F2420C"/>
    <w:rsid w:val="00F2469F"/>
    <w:rsid w:val="00F25CFC"/>
    <w:rsid w:val="00F26185"/>
    <w:rsid w:val="00F27D11"/>
    <w:rsid w:val="00F32837"/>
    <w:rsid w:val="00F32A46"/>
    <w:rsid w:val="00F32F2A"/>
    <w:rsid w:val="00F3380A"/>
    <w:rsid w:val="00F33B9A"/>
    <w:rsid w:val="00F34AC8"/>
    <w:rsid w:val="00F352AA"/>
    <w:rsid w:val="00F36381"/>
    <w:rsid w:val="00F36768"/>
    <w:rsid w:val="00F37F29"/>
    <w:rsid w:val="00F40A9A"/>
    <w:rsid w:val="00F40BBE"/>
    <w:rsid w:val="00F42BFB"/>
    <w:rsid w:val="00F43119"/>
    <w:rsid w:val="00F439D5"/>
    <w:rsid w:val="00F4415C"/>
    <w:rsid w:val="00F45411"/>
    <w:rsid w:val="00F46CB1"/>
    <w:rsid w:val="00F470B6"/>
    <w:rsid w:val="00F5043A"/>
    <w:rsid w:val="00F506F1"/>
    <w:rsid w:val="00F53245"/>
    <w:rsid w:val="00F535D5"/>
    <w:rsid w:val="00F54147"/>
    <w:rsid w:val="00F54222"/>
    <w:rsid w:val="00F552C9"/>
    <w:rsid w:val="00F553E4"/>
    <w:rsid w:val="00F57703"/>
    <w:rsid w:val="00F60BC8"/>
    <w:rsid w:val="00F60E35"/>
    <w:rsid w:val="00F61C09"/>
    <w:rsid w:val="00F62222"/>
    <w:rsid w:val="00F62FED"/>
    <w:rsid w:val="00F63199"/>
    <w:rsid w:val="00F63C75"/>
    <w:rsid w:val="00F63F7C"/>
    <w:rsid w:val="00F6405F"/>
    <w:rsid w:val="00F64BED"/>
    <w:rsid w:val="00F653A7"/>
    <w:rsid w:val="00F66268"/>
    <w:rsid w:val="00F673C6"/>
    <w:rsid w:val="00F6787A"/>
    <w:rsid w:val="00F67DFA"/>
    <w:rsid w:val="00F7030E"/>
    <w:rsid w:val="00F70CD8"/>
    <w:rsid w:val="00F713D2"/>
    <w:rsid w:val="00F72789"/>
    <w:rsid w:val="00F73F56"/>
    <w:rsid w:val="00F76EB2"/>
    <w:rsid w:val="00F80564"/>
    <w:rsid w:val="00F80E3A"/>
    <w:rsid w:val="00F81620"/>
    <w:rsid w:val="00F8167D"/>
    <w:rsid w:val="00F8276B"/>
    <w:rsid w:val="00F835C2"/>
    <w:rsid w:val="00F83668"/>
    <w:rsid w:val="00F8373F"/>
    <w:rsid w:val="00F86122"/>
    <w:rsid w:val="00F87609"/>
    <w:rsid w:val="00F90BF2"/>
    <w:rsid w:val="00F914E0"/>
    <w:rsid w:val="00F91B0C"/>
    <w:rsid w:val="00F91F34"/>
    <w:rsid w:val="00F92676"/>
    <w:rsid w:val="00F92843"/>
    <w:rsid w:val="00F93562"/>
    <w:rsid w:val="00F93DFE"/>
    <w:rsid w:val="00F940F8"/>
    <w:rsid w:val="00F943C2"/>
    <w:rsid w:val="00F94F63"/>
    <w:rsid w:val="00F951BC"/>
    <w:rsid w:val="00F95B03"/>
    <w:rsid w:val="00F96641"/>
    <w:rsid w:val="00F96929"/>
    <w:rsid w:val="00F96A7C"/>
    <w:rsid w:val="00F96B08"/>
    <w:rsid w:val="00F97281"/>
    <w:rsid w:val="00F97973"/>
    <w:rsid w:val="00FA00C9"/>
    <w:rsid w:val="00FA044F"/>
    <w:rsid w:val="00FA0770"/>
    <w:rsid w:val="00FA0832"/>
    <w:rsid w:val="00FA215A"/>
    <w:rsid w:val="00FA4469"/>
    <w:rsid w:val="00FA453E"/>
    <w:rsid w:val="00FA53A0"/>
    <w:rsid w:val="00FA64ED"/>
    <w:rsid w:val="00FB017B"/>
    <w:rsid w:val="00FB0318"/>
    <w:rsid w:val="00FB0E6C"/>
    <w:rsid w:val="00FB14C6"/>
    <w:rsid w:val="00FB1E2D"/>
    <w:rsid w:val="00FB26EF"/>
    <w:rsid w:val="00FB279B"/>
    <w:rsid w:val="00FB489E"/>
    <w:rsid w:val="00FB5DFA"/>
    <w:rsid w:val="00FB62CE"/>
    <w:rsid w:val="00FB6E1C"/>
    <w:rsid w:val="00FB7F34"/>
    <w:rsid w:val="00FC025C"/>
    <w:rsid w:val="00FC15E5"/>
    <w:rsid w:val="00FC286C"/>
    <w:rsid w:val="00FC2899"/>
    <w:rsid w:val="00FC327C"/>
    <w:rsid w:val="00FC41FB"/>
    <w:rsid w:val="00FC566C"/>
    <w:rsid w:val="00FC5885"/>
    <w:rsid w:val="00FC6D53"/>
    <w:rsid w:val="00FD0CBF"/>
    <w:rsid w:val="00FD15FE"/>
    <w:rsid w:val="00FD2311"/>
    <w:rsid w:val="00FD3783"/>
    <w:rsid w:val="00FD422B"/>
    <w:rsid w:val="00FD4820"/>
    <w:rsid w:val="00FD68A3"/>
    <w:rsid w:val="00FD6FDB"/>
    <w:rsid w:val="00FD7355"/>
    <w:rsid w:val="00FD7A43"/>
    <w:rsid w:val="00FE0581"/>
    <w:rsid w:val="00FE1393"/>
    <w:rsid w:val="00FE197A"/>
    <w:rsid w:val="00FE2915"/>
    <w:rsid w:val="00FE2FC3"/>
    <w:rsid w:val="00FE337C"/>
    <w:rsid w:val="00FE3387"/>
    <w:rsid w:val="00FE4303"/>
    <w:rsid w:val="00FE4588"/>
    <w:rsid w:val="00FE4769"/>
    <w:rsid w:val="00FE4A82"/>
    <w:rsid w:val="00FE7262"/>
    <w:rsid w:val="00FF043B"/>
    <w:rsid w:val="00FF289B"/>
    <w:rsid w:val="00FF2A00"/>
    <w:rsid w:val="00FF3558"/>
    <w:rsid w:val="00FF4625"/>
    <w:rsid w:val="00FF6124"/>
    <w:rsid w:val="00FF6D2F"/>
    <w:rsid w:val="00FF724A"/>
    <w:rsid w:val="00FF7EE3"/>
  </w:rsids>
  <m:mathPr>
    <m:mathFont m:val="Cambria Math"/>
    <m:brkBin m:val="before"/>
    <m:brkBinSub m:val="--"/>
    <m:smallFrac/>
    <m:dispDef/>
    <m:lMargin m:val="0"/>
    <m:rMargin m:val="0"/>
    <m:defJc m:val="centerGroup"/>
    <m:wrapIndent m:val="1440"/>
    <m:intLim m:val="subSup"/>
    <m:naryLim m:val="undOvr"/>
  </m:mathPr>
  <w:themeFontLang w:val="hr-H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7FC3B5"/>
  <w15:docId w15:val="{5304D5B2-4043-4604-BDBC-BE279EA73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hr-HR" w:eastAsia="hr-H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75BC6"/>
    <w:pPr>
      <w:spacing w:line="360" w:lineRule="auto"/>
      <w:ind w:firstLine="284"/>
      <w:jc w:val="both"/>
    </w:pPr>
    <w:rPr>
      <w:sz w:val="24"/>
      <w:lang w:eastAsia="en-US"/>
    </w:rPr>
  </w:style>
  <w:style w:type="paragraph" w:styleId="Heading1">
    <w:name w:val="heading 1"/>
    <w:basedOn w:val="Normal"/>
    <w:next w:val="Normal"/>
    <w:link w:val="Heading1Char"/>
    <w:qFormat/>
    <w:rsid w:val="00631EA6"/>
    <w:pPr>
      <w:keepNext/>
      <w:widowControl w:val="0"/>
      <w:numPr>
        <w:numId w:val="26"/>
      </w:numPr>
      <w:spacing w:line="240" w:lineRule="auto"/>
      <w:jc w:val="left"/>
      <w:outlineLvl w:val="0"/>
    </w:pPr>
    <w:rPr>
      <w:b/>
      <w:snapToGrid w:val="0"/>
    </w:rPr>
  </w:style>
  <w:style w:type="paragraph" w:styleId="Heading2">
    <w:name w:val="heading 2"/>
    <w:basedOn w:val="Normal"/>
    <w:next w:val="Normal"/>
    <w:qFormat/>
    <w:rsid w:val="00CD381F"/>
    <w:pPr>
      <w:keepNext/>
      <w:widowControl w:val="0"/>
      <w:numPr>
        <w:ilvl w:val="1"/>
        <w:numId w:val="26"/>
      </w:numPr>
      <w:spacing w:line="240" w:lineRule="auto"/>
      <w:outlineLvl w:val="1"/>
    </w:pPr>
    <w:rPr>
      <w:b/>
      <w:snapToGrid w:val="0"/>
    </w:rPr>
  </w:style>
  <w:style w:type="paragraph" w:styleId="Heading3">
    <w:name w:val="heading 3"/>
    <w:basedOn w:val="Normal"/>
    <w:next w:val="Normal"/>
    <w:link w:val="Heading3Char"/>
    <w:qFormat/>
    <w:rsid w:val="00631EA6"/>
    <w:pPr>
      <w:keepNext/>
      <w:numPr>
        <w:ilvl w:val="2"/>
        <w:numId w:val="26"/>
      </w:numPr>
      <w:spacing w:line="240" w:lineRule="auto"/>
      <w:jc w:val="center"/>
      <w:outlineLvl w:val="2"/>
    </w:pPr>
  </w:style>
  <w:style w:type="paragraph" w:styleId="Heading4">
    <w:name w:val="heading 4"/>
    <w:basedOn w:val="Normal"/>
    <w:next w:val="Normal"/>
    <w:link w:val="Heading4Char"/>
    <w:unhideWhenUsed/>
    <w:qFormat/>
    <w:rsid w:val="00300AD8"/>
    <w:pPr>
      <w:keepNext/>
      <w:keepLines/>
      <w:numPr>
        <w:ilvl w:val="3"/>
        <w:numId w:val="26"/>
      </w:numPr>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semiHidden/>
    <w:unhideWhenUsed/>
    <w:qFormat/>
    <w:rsid w:val="00300AD8"/>
    <w:pPr>
      <w:keepNext/>
      <w:keepLines/>
      <w:numPr>
        <w:ilvl w:val="4"/>
        <w:numId w:val="26"/>
      </w:numPr>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semiHidden/>
    <w:unhideWhenUsed/>
    <w:qFormat/>
    <w:rsid w:val="00300AD8"/>
    <w:pPr>
      <w:keepNext/>
      <w:keepLines/>
      <w:numPr>
        <w:ilvl w:val="5"/>
        <w:numId w:val="26"/>
      </w:numPr>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semiHidden/>
    <w:unhideWhenUsed/>
    <w:qFormat/>
    <w:rsid w:val="00300AD8"/>
    <w:pPr>
      <w:keepNext/>
      <w:keepLines/>
      <w:numPr>
        <w:ilvl w:val="6"/>
        <w:numId w:val="26"/>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semiHidden/>
    <w:unhideWhenUsed/>
    <w:qFormat/>
    <w:rsid w:val="00300AD8"/>
    <w:pPr>
      <w:keepNext/>
      <w:keepLines/>
      <w:numPr>
        <w:ilvl w:val="7"/>
        <w:numId w:val="26"/>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300AD8"/>
    <w:pPr>
      <w:keepNext/>
      <w:keepLines/>
      <w:numPr>
        <w:ilvl w:val="8"/>
        <w:numId w:val="2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07ADA"/>
    <w:pPr>
      <w:tabs>
        <w:tab w:val="center" w:pos="4153"/>
        <w:tab w:val="right" w:pos="8306"/>
      </w:tabs>
    </w:pPr>
  </w:style>
  <w:style w:type="character" w:styleId="PageNumber">
    <w:name w:val="page number"/>
    <w:basedOn w:val="DefaultParagraphFont"/>
    <w:rsid w:val="00707ADA"/>
  </w:style>
  <w:style w:type="paragraph" w:styleId="BodyTextIndent">
    <w:name w:val="Body Text Indent"/>
    <w:basedOn w:val="Normal"/>
    <w:rsid w:val="00707ADA"/>
    <w:pPr>
      <w:widowControl w:val="0"/>
      <w:ind w:left="397" w:hanging="397"/>
    </w:pPr>
    <w:rPr>
      <w:snapToGrid w:val="0"/>
    </w:rPr>
  </w:style>
  <w:style w:type="paragraph" w:styleId="BodyTextIndent2">
    <w:name w:val="Body Text Indent 2"/>
    <w:basedOn w:val="Normal"/>
    <w:rsid w:val="00707ADA"/>
    <w:pPr>
      <w:widowControl w:val="0"/>
      <w:ind w:left="284"/>
    </w:pPr>
    <w:rPr>
      <w:snapToGrid w:val="0"/>
    </w:rPr>
  </w:style>
  <w:style w:type="paragraph" w:styleId="BodyTextIndent3">
    <w:name w:val="Body Text Indent 3"/>
    <w:basedOn w:val="Normal"/>
    <w:rsid w:val="00707ADA"/>
    <w:pPr>
      <w:widowControl w:val="0"/>
      <w:ind w:left="510" w:hanging="510"/>
    </w:pPr>
    <w:rPr>
      <w:snapToGrid w:val="0"/>
    </w:rPr>
  </w:style>
  <w:style w:type="paragraph" w:styleId="BodyText">
    <w:name w:val="Body Text"/>
    <w:basedOn w:val="Normal"/>
    <w:rsid w:val="00707ADA"/>
  </w:style>
  <w:style w:type="character" w:styleId="CommentReference">
    <w:name w:val="annotation reference"/>
    <w:semiHidden/>
    <w:rsid w:val="005406EA"/>
    <w:rPr>
      <w:sz w:val="16"/>
      <w:szCs w:val="16"/>
    </w:rPr>
  </w:style>
  <w:style w:type="paragraph" w:styleId="CommentText">
    <w:name w:val="annotation text"/>
    <w:basedOn w:val="Normal"/>
    <w:semiHidden/>
    <w:rsid w:val="005406EA"/>
  </w:style>
  <w:style w:type="paragraph" w:styleId="CommentSubject">
    <w:name w:val="annotation subject"/>
    <w:basedOn w:val="CommentText"/>
    <w:next w:val="CommentText"/>
    <w:semiHidden/>
    <w:rsid w:val="005406EA"/>
    <w:rPr>
      <w:b/>
      <w:bCs/>
    </w:rPr>
  </w:style>
  <w:style w:type="paragraph" w:styleId="BalloonText">
    <w:name w:val="Balloon Text"/>
    <w:basedOn w:val="Normal"/>
    <w:semiHidden/>
    <w:rsid w:val="005406EA"/>
    <w:rPr>
      <w:rFonts w:ascii="Tahoma" w:hAnsi="Tahoma" w:cs="Tahoma"/>
      <w:sz w:val="16"/>
      <w:szCs w:val="16"/>
    </w:rPr>
  </w:style>
  <w:style w:type="paragraph" w:styleId="Footer">
    <w:name w:val="footer"/>
    <w:basedOn w:val="Normal"/>
    <w:link w:val="FooterChar"/>
    <w:uiPriority w:val="99"/>
    <w:rsid w:val="00962E48"/>
    <w:pPr>
      <w:tabs>
        <w:tab w:val="center" w:pos="4536"/>
        <w:tab w:val="right" w:pos="9072"/>
      </w:tabs>
    </w:pPr>
  </w:style>
  <w:style w:type="character" w:styleId="Hyperlink">
    <w:name w:val="Hyperlink"/>
    <w:uiPriority w:val="99"/>
    <w:rsid w:val="00FF724A"/>
    <w:rPr>
      <w:color w:val="0000FF"/>
      <w:u w:val="single"/>
    </w:rPr>
  </w:style>
  <w:style w:type="character" w:customStyle="1" w:styleId="FooterChar">
    <w:name w:val="Footer Char"/>
    <w:link w:val="Footer"/>
    <w:uiPriority w:val="99"/>
    <w:rsid w:val="00617C01"/>
    <w:rPr>
      <w:lang w:val="en-US" w:eastAsia="en-US"/>
    </w:rPr>
  </w:style>
  <w:style w:type="character" w:customStyle="1" w:styleId="Heading3Char">
    <w:name w:val="Heading 3 Char"/>
    <w:link w:val="Heading3"/>
    <w:rsid w:val="00206C5F"/>
    <w:rPr>
      <w:sz w:val="24"/>
      <w:lang w:eastAsia="en-US"/>
    </w:rPr>
  </w:style>
  <w:style w:type="character" w:styleId="PlaceholderText">
    <w:name w:val="Placeholder Text"/>
    <w:basedOn w:val="DefaultParagraphFont"/>
    <w:uiPriority w:val="99"/>
    <w:semiHidden/>
    <w:rsid w:val="00232B2E"/>
    <w:rPr>
      <w:color w:val="808080"/>
    </w:rPr>
  </w:style>
  <w:style w:type="paragraph" w:styleId="ListParagraph">
    <w:name w:val="List Paragraph"/>
    <w:basedOn w:val="Normal"/>
    <w:uiPriority w:val="34"/>
    <w:qFormat/>
    <w:rsid w:val="00255CC2"/>
    <w:pPr>
      <w:ind w:left="720"/>
      <w:contextualSpacing/>
    </w:pPr>
  </w:style>
  <w:style w:type="table" w:styleId="TableGrid">
    <w:name w:val="Table Grid"/>
    <w:basedOn w:val="TableNormal"/>
    <w:uiPriority w:val="59"/>
    <w:rsid w:val="00855EE8"/>
    <w:rPr>
      <w:rFonts w:asciiTheme="minorHAnsi" w:eastAsiaTheme="minorHAns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B2490"/>
    <w:rPr>
      <w:color w:val="605E5C"/>
      <w:shd w:val="clear" w:color="auto" w:fill="E1DFDD"/>
    </w:rPr>
  </w:style>
  <w:style w:type="paragraph" w:styleId="TOCHeading">
    <w:name w:val="TOC Heading"/>
    <w:basedOn w:val="Heading1"/>
    <w:next w:val="Normal"/>
    <w:uiPriority w:val="39"/>
    <w:unhideWhenUsed/>
    <w:qFormat/>
    <w:rsid w:val="00B73BD3"/>
    <w:pPr>
      <w:keepLines/>
      <w:widowControl/>
      <w:spacing w:before="240" w:line="259" w:lineRule="auto"/>
      <w:outlineLvl w:val="9"/>
    </w:pPr>
    <w:rPr>
      <w:rFonts w:asciiTheme="majorHAnsi" w:eastAsiaTheme="majorEastAsia" w:hAnsiTheme="majorHAnsi" w:cstheme="majorBidi"/>
      <w:b w:val="0"/>
      <w:snapToGrid/>
      <w:color w:val="2E74B5" w:themeColor="accent1" w:themeShade="BF"/>
      <w:szCs w:val="32"/>
      <w:lang w:val="en-US"/>
    </w:rPr>
  </w:style>
  <w:style w:type="paragraph" w:styleId="TOC3">
    <w:name w:val="toc 3"/>
    <w:basedOn w:val="Normal"/>
    <w:next w:val="Normal"/>
    <w:autoRedefine/>
    <w:uiPriority w:val="39"/>
    <w:rsid w:val="00B256D4"/>
    <w:pPr>
      <w:spacing w:after="100"/>
    </w:pPr>
  </w:style>
  <w:style w:type="paragraph" w:styleId="TOC2">
    <w:name w:val="toc 2"/>
    <w:basedOn w:val="Normal"/>
    <w:next w:val="Normal"/>
    <w:autoRedefine/>
    <w:uiPriority w:val="39"/>
    <w:rsid w:val="004C6122"/>
    <w:pPr>
      <w:tabs>
        <w:tab w:val="left" w:pos="425"/>
        <w:tab w:val="left" w:pos="880"/>
        <w:tab w:val="right" w:leader="dot" w:pos="8776"/>
      </w:tabs>
      <w:spacing w:after="100"/>
      <w:ind w:firstLine="0"/>
    </w:pPr>
  </w:style>
  <w:style w:type="paragraph" w:styleId="TOC1">
    <w:name w:val="toc 1"/>
    <w:basedOn w:val="Normal"/>
    <w:next w:val="Normal"/>
    <w:autoRedefine/>
    <w:uiPriority w:val="39"/>
    <w:rsid w:val="001F2485"/>
    <w:pPr>
      <w:tabs>
        <w:tab w:val="left" w:pos="880"/>
        <w:tab w:val="right" w:leader="dot" w:pos="8776"/>
      </w:tabs>
      <w:spacing w:after="100" w:line="240" w:lineRule="auto"/>
      <w:ind w:firstLine="0"/>
    </w:pPr>
  </w:style>
  <w:style w:type="paragraph" w:styleId="Caption">
    <w:name w:val="caption"/>
    <w:basedOn w:val="Normal"/>
    <w:next w:val="Normal"/>
    <w:uiPriority w:val="35"/>
    <w:unhideWhenUsed/>
    <w:qFormat/>
    <w:rsid w:val="009A0E25"/>
    <w:pPr>
      <w:spacing w:after="200"/>
    </w:pPr>
    <w:rPr>
      <w:b/>
      <w:bCs/>
      <w:color w:val="000000" w:themeColor="text1"/>
      <w:sz w:val="18"/>
      <w:szCs w:val="18"/>
    </w:rPr>
  </w:style>
  <w:style w:type="paragraph" w:styleId="TableofFigures">
    <w:name w:val="table of figures"/>
    <w:basedOn w:val="Normal"/>
    <w:next w:val="Normal"/>
    <w:uiPriority w:val="99"/>
    <w:rsid w:val="002E1F25"/>
  </w:style>
  <w:style w:type="paragraph" w:customStyle="1" w:styleId="Sazetak">
    <w:name w:val="Sazetak"/>
    <w:rsid w:val="005B74E1"/>
    <w:pPr>
      <w:spacing w:after="160" w:line="259" w:lineRule="auto"/>
    </w:pPr>
    <w:rPr>
      <w:rFonts w:eastAsiaTheme="minorHAnsi"/>
      <w:szCs w:val="24"/>
      <w:lang w:eastAsia="en-US"/>
    </w:rPr>
  </w:style>
  <w:style w:type="character" w:styleId="Emphasis">
    <w:name w:val="Emphasis"/>
    <w:basedOn w:val="DefaultParagraphFont"/>
    <w:qFormat/>
    <w:rsid w:val="001E45F7"/>
    <w:rPr>
      <w:i/>
      <w:iCs/>
    </w:rPr>
  </w:style>
  <w:style w:type="character" w:styleId="Strong">
    <w:name w:val="Strong"/>
    <w:basedOn w:val="DefaultParagraphFont"/>
    <w:qFormat/>
    <w:rsid w:val="001E45F7"/>
    <w:rPr>
      <w:b/>
      <w:bCs/>
    </w:rPr>
  </w:style>
  <w:style w:type="character" w:customStyle="1" w:styleId="UnresolvedMention2">
    <w:name w:val="Unresolved Mention2"/>
    <w:basedOn w:val="DefaultParagraphFont"/>
    <w:uiPriority w:val="99"/>
    <w:semiHidden/>
    <w:unhideWhenUsed/>
    <w:rsid w:val="0071377D"/>
    <w:rPr>
      <w:color w:val="605E5C"/>
      <w:shd w:val="clear" w:color="auto" w:fill="E1DFDD"/>
    </w:rPr>
  </w:style>
  <w:style w:type="character" w:styleId="UnresolvedMention">
    <w:name w:val="Unresolved Mention"/>
    <w:basedOn w:val="DefaultParagraphFont"/>
    <w:uiPriority w:val="99"/>
    <w:semiHidden/>
    <w:unhideWhenUsed/>
    <w:rsid w:val="003E135C"/>
    <w:rPr>
      <w:color w:val="605E5C"/>
      <w:shd w:val="clear" w:color="auto" w:fill="E1DFDD"/>
    </w:rPr>
  </w:style>
  <w:style w:type="character" w:styleId="FollowedHyperlink">
    <w:name w:val="FollowedHyperlink"/>
    <w:basedOn w:val="DefaultParagraphFont"/>
    <w:semiHidden/>
    <w:unhideWhenUsed/>
    <w:rsid w:val="003E135C"/>
    <w:rPr>
      <w:color w:val="954F72" w:themeColor="followedHyperlink"/>
      <w:u w:val="single"/>
    </w:rPr>
  </w:style>
  <w:style w:type="character" w:customStyle="1" w:styleId="Heading1Char">
    <w:name w:val="Heading 1 Char"/>
    <w:basedOn w:val="DefaultParagraphFont"/>
    <w:link w:val="Heading1"/>
    <w:rsid w:val="008B2D28"/>
    <w:rPr>
      <w:b/>
      <w:snapToGrid w:val="0"/>
      <w:sz w:val="24"/>
      <w:lang w:eastAsia="en-US"/>
    </w:rPr>
  </w:style>
  <w:style w:type="character" w:customStyle="1" w:styleId="Heading4Char">
    <w:name w:val="Heading 4 Char"/>
    <w:basedOn w:val="DefaultParagraphFont"/>
    <w:link w:val="Heading4"/>
    <w:rsid w:val="00300AD8"/>
    <w:rPr>
      <w:rFonts w:asciiTheme="majorHAnsi" w:eastAsiaTheme="majorEastAsia" w:hAnsiTheme="majorHAnsi" w:cstheme="majorBidi"/>
      <w:i/>
      <w:iCs/>
      <w:color w:val="2E74B5" w:themeColor="accent1" w:themeShade="BF"/>
      <w:lang w:eastAsia="en-US"/>
    </w:rPr>
  </w:style>
  <w:style w:type="character" w:customStyle="1" w:styleId="Heading5Char">
    <w:name w:val="Heading 5 Char"/>
    <w:basedOn w:val="DefaultParagraphFont"/>
    <w:link w:val="Heading5"/>
    <w:semiHidden/>
    <w:rsid w:val="00300AD8"/>
    <w:rPr>
      <w:rFonts w:asciiTheme="majorHAnsi" w:eastAsiaTheme="majorEastAsia" w:hAnsiTheme="majorHAnsi" w:cstheme="majorBidi"/>
      <w:color w:val="2E74B5" w:themeColor="accent1" w:themeShade="BF"/>
      <w:lang w:eastAsia="en-US"/>
    </w:rPr>
  </w:style>
  <w:style w:type="character" w:customStyle="1" w:styleId="Heading6Char">
    <w:name w:val="Heading 6 Char"/>
    <w:basedOn w:val="DefaultParagraphFont"/>
    <w:link w:val="Heading6"/>
    <w:semiHidden/>
    <w:rsid w:val="00300AD8"/>
    <w:rPr>
      <w:rFonts w:asciiTheme="majorHAnsi" w:eastAsiaTheme="majorEastAsia" w:hAnsiTheme="majorHAnsi" w:cstheme="majorBidi"/>
      <w:color w:val="1F4D78" w:themeColor="accent1" w:themeShade="7F"/>
      <w:lang w:eastAsia="en-US"/>
    </w:rPr>
  </w:style>
  <w:style w:type="character" w:customStyle="1" w:styleId="Heading7Char">
    <w:name w:val="Heading 7 Char"/>
    <w:basedOn w:val="DefaultParagraphFont"/>
    <w:link w:val="Heading7"/>
    <w:semiHidden/>
    <w:rsid w:val="00300AD8"/>
    <w:rPr>
      <w:rFonts w:asciiTheme="majorHAnsi" w:eastAsiaTheme="majorEastAsia" w:hAnsiTheme="majorHAnsi" w:cstheme="majorBidi"/>
      <w:i/>
      <w:iCs/>
      <w:color w:val="1F4D78" w:themeColor="accent1" w:themeShade="7F"/>
      <w:lang w:eastAsia="en-US"/>
    </w:rPr>
  </w:style>
  <w:style w:type="character" w:customStyle="1" w:styleId="Heading8Char">
    <w:name w:val="Heading 8 Char"/>
    <w:basedOn w:val="DefaultParagraphFont"/>
    <w:link w:val="Heading8"/>
    <w:semiHidden/>
    <w:rsid w:val="00300AD8"/>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300AD8"/>
    <w:rPr>
      <w:rFonts w:asciiTheme="majorHAnsi" w:eastAsiaTheme="majorEastAsia" w:hAnsiTheme="majorHAnsi" w:cstheme="majorBidi"/>
      <w:i/>
      <w:iCs/>
      <w:color w:val="272727" w:themeColor="text1" w:themeTint="D8"/>
      <w:sz w:val="21"/>
      <w:szCs w:val="21"/>
      <w:lang w:eastAsia="en-US"/>
    </w:rPr>
  </w:style>
  <w:style w:type="paragraph" w:customStyle="1" w:styleId="Default">
    <w:name w:val="Default"/>
    <w:rsid w:val="007A112D"/>
    <w:pPr>
      <w:autoSpaceDE w:val="0"/>
      <w:autoSpaceDN w:val="0"/>
      <w:adjustRightInd w:val="0"/>
    </w:pPr>
    <w:rPr>
      <w:color w:val="000000"/>
      <w:sz w:val="24"/>
      <w:szCs w:val="24"/>
    </w:rPr>
  </w:style>
  <w:style w:type="character" w:customStyle="1" w:styleId="q4iawc">
    <w:name w:val="q4iawc"/>
    <w:basedOn w:val="DefaultParagraphFont"/>
    <w:rsid w:val="00B61823"/>
  </w:style>
  <w:style w:type="character" w:customStyle="1" w:styleId="viiyi">
    <w:name w:val="viiyi"/>
    <w:basedOn w:val="DefaultParagraphFont"/>
    <w:rsid w:val="008400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056749">
      <w:bodyDiv w:val="1"/>
      <w:marLeft w:val="0"/>
      <w:marRight w:val="0"/>
      <w:marTop w:val="0"/>
      <w:marBottom w:val="0"/>
      <w:divBdr>
        <w:top w:val="none" w:sz="0" w:space="0" w:color="auto"/>
        <w:left w:val="none" w:sz="0" w:space="0" w:color="auto"/>
        <w:bottom w:val="none" w:sz="0" w:space="0" w:color="auto"/>
        <w:right w:val="none" w:sz="0" w:space="0" w:color="auto"/>
      </w:divBdr>
    </w:div>
    <w:div w:id="294944144">
      <w:bodyDiv w:val="1"/>
      <w:marLeft w:val="0"/>
      <w:marRight w:val="0"/>
      <w:marTop w:val="0"/>
      <w:marBottom w:val="0"/>
      <w:divBdr>
        <w:top w:val="none" w:sz="0" w:space="0" w:color="auto"/>
        <w:left w:val="none" w:sz="0" w:space="0" w:color="auto"/>
        <w:bottom w:val="none" w:sz="0" w:space="0" w:color="auto"/>
        <w:right w:val="none" w:sz="0" w:space="0" w:color="auto"/>
      </w:divBdr>
    </w:div>
    <w:div w:id="385224567">
      <w:bodyDiv w:val="1"/>
      <w:marLeft w:val="0"/>
      <w:marRight w:val="0"/>
      <w:marTop w:val="0"/>
      <w:marBottom w:val="0"/>
      <w:divBdr>
        <w:top w:val="none" w:sz="0" w:space="0" w:color="auto"/>
        <w:left w:val="none" w:sz="0" w:space="0" w:color="auto"/>
        <w:bottom w:val="none" w:sz="0" w:space="0" w:color="auto"/>
        <w:right w:val="none" w:sz="0" w:space="0" w:color="auto"/>
      </w:divBdr>
    </w:div>
    <w:div w:id="439643023">
      <w:bodyDiv w:val="1"/>
      <w:marLeft w:val="0"/>
      <w:marRight w:val="0"/>
      <w:marTop w:val="0"/>
      <w:marBottom w:val="0"/>
      <w:divBdr>
        <w:top w:val="none" w:sz="0" w:space="0" w:color="auto"/>
        <w:left w:val="none" w:sz="0" w:space="0" w:color="auto"/>
        <w:bottom w:val="none" w:sz="0" w:space="0" w:color="auto"/>
        <w:right w:val="none" w:sz="0" w:space="0" w:color="auto"/>
      </w:divBdr>
    </w:div>
    <w:div w:id="457183557">
      <w:bodyDiv w:val="1"/>
      <w:marLeft w:val="0"/>
      <w:marRight w:val="0"/>
      <w:marTop w:val="0"/>
      <w:marBottom w:val="0"/>
      <w:divBdr>
        <w:top w:val="none" w:sz="0" w:space="0" w:color="auto"/>
        <w:left w:val="none" w:sz="0" w:space="0" w:color="auto"/>
        <w:bottom w:val="none" w:sz="0" w:space="0" w:color="auto"/>
        <w:right w:val="none" w:sz="0" w:space="0" w:color="auto"/>
      </w:divBdr>
    </w:div>
    <w:div w:id="550850858">
      <w:bodyDiv w:val="1"/>
      <w:marLeft w:val="0"/>
      <w:marRight w:val="0"/>
      <w:marTop w:val="0"/>
      <w:marBottom w:val="0"/>
      <w:divBdr>
        <w:top w:val="none" w:sz="0" w:space="0" w:color="auto"/>
        <w:left w:val="none" w:sz="0" w:space="0" w:color="auto"/>
        <w:bottom w:val="none" w:sz="0" w:space="0" w:color="auto"/>
        <w:right w:val="none" w:sz="0" w:space="0" w:color="auto"/>
      </w:divBdr>
    </w:div>
    <w:div w:id="627706508">
      <w:bodyDiv w:val="1"/>
      <w:marLeft w:val="0"/>
      <w:marRight w:val="0"/>
      <w:marTop w:val="0"/>
      <w:marBottom w:val="0"/>
      <w:divBdr>
        <w:top w:val="none" w:sz="0" w:space="0" w:color="auto"/>
        <w:left w:val="none" w:sz="0" w:space="0" w:color="auto"/>
        <w:bottom w:val="none" w:sz="0" w:space="0" w:color="auto"/>
        <w:right w:val="none" w:sz="0" w:space="0" w:color="auto"/>
      </w:divBdr>
    </w:div>
    <w:div w:id="760563903">
      <w:bodyDiv w:val="1"/>
      <w:marLeft w:val="0"/>
      <w:marRight w:val="0"/>
      <w:marTop w:val="0"/>
      <w:marBottom w:val="0"/>
      <w:divBdr>
        <w:top w:val="none" w:sz="0" w:space="0" w:color="auto"/>
        <w:left w:val="none" w:sz="0" w:space="0" w:color="auto"/>
        <w:bottom w:val="none" w:sz="0" w:space="0" w:color="auto"/>
        <w:right w:val="none" w:sz="0" w:space="0" w:color="auto"/>
      </w:divBdr>
    </w:div>
    <w:div w:id="1074661774">
      <w:bodyDiv w:val="1"/>
      <w:marLeft w:val="0"/>
      <w:marRight w:val="0"/>
      <w:marTop w:val="0"/>
      <w:marBottom w:val="0"/>
      <w:divBdr>
        <w:top w:val="none" w:sz="0" w:space="0" w:color="auto"/>
        <w:left w:val="none" w:sz="0" w:space="0" w:color="auto"/>
        <w:bottom w:val="none" w:sz="0" w:space="0" w:color="auto"/>
        <w:right w:val="none" w:sz="0" w:space="0" w:color="auto"/>
      </w:divBdr>
    </w:div>
    <w:div w:id="1343430377">
      <w:bodyDiv w:val="1"/>
      <w:marLeft w:val="0"/>
      <w:marRight w:val="0"/>
      <w:marTop w:val="0"/>
      <w:marBottom w:val="0"/>
      <w:divBdr>
        <w:top w:val="none" w:sz="0" w:space="0" w:color="auto"/>
        <w:left w:val="none" w:sz="0" w:space="0" w:color="auto"/>
        <w:bottom w:val="none" w:sz="0" w:space="0" w:color="auto"/>
        <w:right w:val="none" w:sz="0" w:space="0" w:color="auto"/>
      </w:divBdr>
    </w:div>
    <w:div w:id="1620338812">
      <w:bodyDiv w:val="1"/>
      <w:marLeft w:val="0"/>
      <w:marRight w:val="0"/>
      <w:marTop w:val="0"/>
      <w:marBottom w:val="0"/>
      <w:divBdr>
        <w:top w:val="none" w:sz="0" w:space="0" w:color="auto"/>
        <w:left w:val="none" w:sz="0" w:space="0" w:color="auto"/>
        <w:bottom w:val="none" w:sz="0" w:space="0" w:color="auto"/>
        <w:right w:val="none" w:sz="0" w:space="0" w:color="auto"/>
      </w:divBdr>
    </w:div>
    <w:div w:id="1685783784">
      <w:bodyDiv w:val="1"/>
      <w:marLeft w:val="0"/>
      <w:marRight w:val="0"/>
      <w:marTop w:val="0"/>
      <w:marBottom w:val="0"/>
      <w:divBdr>
        <w:top w:val="none" w:sz="0" w:space="0" w:color="auto"/>
        <w:left w:val="none" w:sz="0" w:space="0" w:color="auto"/>
        <w:bottom w:val="none" w:sz="0" w:space="0" w:color="auto"/>
        <w:right w:val="none" w:sz="0" w:space="0" w:color="auto"/>
      </w:divBdr>
    </w:div>
    <w:div w:id="1689797742">
      <w:bodyDiv w:val="1"/>
      <w:marLeft w:val="0"/>
      <w:marRight w:val="0"/>
      <w:marTop w:val="0"/>
      <w:marBottom w:val="0"/>
      <w:divBdr>
        <w:top w:val="none" w:sz="0" w:space="0" w:color="auto"/>
        <w:left w:val="none" w:sz="0" w:space="0" w:color="auto"/>
        <w:bottom w:val="none" w:sz="0" w:space="0" w:color="auto"/>
        <w:right w:val="none" w:sz="0" w:space="0" w:color="auto"/>
      </w:divBdr>
    </w:div>
    <w:div w:id="20079741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hyperlink" Target="https://www.eksplo-promet.hr/wp-content/uploads/2018/10/RIODIN-HE-HRV.pdf"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tm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hyperlink" Target="https://www.samoborka.hr/upload/proizvodi/tup_betonske_cijevi_1000mm_153634.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eksplo-promet.hr/wp-content/uploads/2015/09/RIOHIT-ST.pdf"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footer" Target="footer4.xml"/><Relationship Id="rId20" Type="http://schemas.openxmlformats.org/officeDocument/2006/relationships/image" Target="media/image8.png"/><Relationship Id="rId41" Type="http://schemas.openxmlformats.org/officeDocument/2006/relationships/hyperlink" Target="https://theconstructor.org/concrete/properties/modulus-elasticity-concrete/3203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4">
    <wetp:webextensionref xmlns:r="http://schemas.openxmlformats.org/officeDocument/2006/relationships" r:id="rId1"/>
  </wetp:taskpane>
  <wetp:taskpane dockstate="right" visibility="0" width="700"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A5D1EF0-9BDD-423D-B919-45AD787E2417}">
  <we:reference id="4b785c87-866c-4bad-85d8-5d1ae467ac9a" version="3.0.2.0" store="EXCatalog" storeType="EXCatalog"/>
  <we:alternateReferences>
    <we:reference id="WA104381909" version="3.0.2.0" store="hr-HR"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5C80E81F-B1B0-4202-BEB4-EAFEB474E79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bc3f165f-e0c1-46cf-8c1c-de2362d66248">
      <Terms xmlns="http://schemas.microsoft.com/office/infopath/2007/PartnerControls"/>
    </lcf76f155ced4ddcb4097134ff3c332f>
    <TaxCatchAll xmlns="2524c323-b1aa-4820-8c36-7a8917b040e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8A95BAC9127D94A84C4E3BDC8ADC860" ma:contentTypeVersion="8" ma:contentTypeDescription="Stvaranje novog dokumenta." ma:contentTypeScope="" ma:versionID="4d5548f4e6eef4bb7019668119bf7c31">
  <xsd:schema xmlns:xsd="http://www.w3.org/2001/XMLSchema" xmlns:xs="http://www.w3.org/2001/XMLSchema" xmlns:p="http://schemas.microsoft.com/office/2006/metadata/properties" xmlns:ns2="bc3f165f-e0c1-46cf-8c1c-de2362d66248" xmlns:ns3="2524c323-b1aa-4820-8c36-7a8917b040ea" targetNamespace="http://schemas.microsoft.com/office/2006/metadata/properties" ma:root="true" ma:fieldsID="40e13ef7ea84ec6331a66600177fd1c5" ns2:_="" ns3:_="">
    <xsd:import namespace="bc3f165f-e0c1-46cf-8c1c-de2362d66248"/>
    <xsd:import namespace="2524c323-b1aa-4820-8c36-7a8917b040e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3f165f-e0c1-46cf-8c1c-de2362d6624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Oznake slika" ma:readOnly="false" ma:fieldId="{5cf76f15-5ced-4ddc-b409-7134ff3c332f}" ma:taxonomyMulti="true" ma:sspId="b533b555-a478-4885-9704-db5a555610ff"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24c323-b1aa-4820-8c36-7a8917b040e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9434a0b-18ff-4498-a16a-80b7fdeba92c}" ma:internalName="TaxCatchAll" ma:showField="CatchAllData" ma:web="2524c323-b1aa-4820-8c36-7a8917b040e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A45E762-105A-42E5-93B3-7589C55DE2D8}">
  <ds:schemaRefs>
    <ds:schemaRef ds:uri="http://schemas.openxmlformats.org/officeDocument/2006/bibliography"/>
  </ds:schemaRefs>
</ds:datastoreItem>
</file>

<file path=customXml/itemProps2.xml><?xml version="1.0" encoding="utf-8"?>
<ds:datastoreItem xmlns:ds="http://schemas.openxmlformats.org/officeDocument/2006/customXml" ds:itemID="{6BE9F0FD-6E10-4B98-BBB4-FBDB6E543904}">
  <ds:schemaRefs>
    <ds:schemaRef ds:uri="http://schemas.microsoft.com/office/2006/metadata/properties"/>
    <ds:schemaRef ds:uri="http://schemas.microsoft.com/office/infopath/2007/PartnerControls"/>
    <ds:schemaRef ds:uri="bc3f165f-e0c1-46cf-8c1c-de2362d66248"/>
    <ds:schemaRef ds:uri="2524c323-b1aa-4820-8c36-7a8917b040ea"/>
  </ds:schemaRefs>
</ds:datastoreItem>
</file>

<file path=customXml/itemProps3.xml><?xml version="1.0" encoding="utf-8"?>
<ds:datastoreItem xmlns:ds="http://schemas.openxmlformats.org/officeDocument/2006/customXml" ds:itemID="{271BE5F7-6825-49EC-BB8A-D0B9B60FF1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3f165f-e0c1-46cf-8c1c-de2362d66248"/>
    <ds:schemaRef ds:uri="2524c323-b1aa-4820-8c36-7a8917b040e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70526E0-302D-4C78-98B4-F37737030BE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270</TotalTime>
  <Pages>42</Pages>
  <Words>8421</Words>
  <Characters>48003</Characters>
  <Application>Microsoft Office Word</Application>
  <DocSecurity>0</DocSecurity>
  <Lines>400</Lines>
  <Paragraphs>112</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RGN fakultet</Company>
  <LinksUpToDate>false</LinksUpToDate>
  <CharactersWithSpaces>56312</CharactersWithSpaces>
  <SharedDoc>false</SharedDoc>
  <HLinks>
    <vt:vector size="354" baseType="variant">
      <vt:variant>
        <vt:i4>7274537</vt:i4>
      </vt:variant>
      <vt:variant>
        <vt:i4>576</vt:i4>
      </vt:variant>
      <vt:variant>
        <vt:i4>0</vt:i4>
      </vt:variant>
      <vt:variant>
        <vt:i4>5</vt:i4>
      </vt:variant>
      <vt:variant>
        <vt:lpwstr>https://www.samoborka.hr/upload/proizvodi/tup_betonske_cijevi_1000mm_153634.pdf</vt:lpwstr>
      </vt:variant>
      <vt:variant>
        <vt:lpwstr/>
      </vt:variant>
      <vt:variant>
        <vt:i4>1638489</vt:i4>
      </vt:variant>
      <vt:variant>
        <vt:i4>573</vt:i4>
      </vt:variant>
      <vt:variant>
        <vt:i4>0</vt:i4>
      </vt:variant>
      <vt:variant>
        <vt:i4>5</vt:i4>
      </vt:variant>
      <vt:variant>
        <vt:lpwstr>http://eksplo-promet.hr/wp-content/uploads/2015/09/RIOHIT-ST.pdf</vt:lpwstr>
      </vt:variant>
      <vt:variant>
        <vt:lpwstr/>
      </vt:variant>
      <vt:variant>
        <vt:i4>4587538</vt:i4>
      </vt:variant>
      <vt:variant>
        <vt:i4>570</vt:i4>
      </vt:variant>
      <vt:variant>
        <vt:i4>0</vt:i4>
      </vt:variant>
      <vt:variant>
        <vt:i4>5</vt:i4>
      </vt:variant>
      <vt:variant>
        <vt:lpwstr>https://www.eksplo-promet.hr/wp-content/uploads/2018/10/RIODIN-HE-HRV.pdf</vt:lpwstr>
      </vt:variant>
      <vt:variant>
        <vt:lpwstr/>
      </vt:variant>
      <vt:variant>
        <vt:i4>5439497</vt:i4>
      </vt:variant>
      <vt:variant>
        <vt:i4>567</vt:i4>
      </vt:variant>
      <vt:variant>
        <vt:i4>0</vt:i4>
      </vt:variant>
      <vt:variant>
        <vt:i4>5</vt:i4>
      </vt:variant>
      <vt:variant>
        <vt:lpwstr>https://theconstructor.org/concrete/properties/modulus-elasticity-concrete/32035/</vt:lpwstr>
      </vt:variant>
      <vt:variant>
        <vt:lpwstr/>
      </vt:variant>
      <vt:variant>
        <vt:i4>1507387</vt:i4>
      </vt:variant>
      <vt:variant>
        <vt:i4>332</vt:i4>
      </vt:variant>
      <vt:variant>
        <vt:i4>0</vt:i4>
      </vt:variant>
      <vt:variant>
        <vt:i4>5</vt:i4>
      </vt:variant>
      <vt:variant>
        <vt:lpwstr/>
      </vt:variant>
      <vt:variant>
        <vt:lpwstr>_Toc107444903</vt:lpwstr>
      </vt:variant>
      <vt:variant>
        <vt:i4>1507387</vt:i4>
      </vt:variant>
      <vt:variant>
        <vt:i4>326</vt:i4>
      </vt:variant>
      <vt:variant>
        <vt:i4>0</vt:i4>
      </vt:variant>
      <vt:variant>
        <vt:i4>5</vt:i4>
      </vt:variant>
      <vt:variant>
        <vt:lpwstr/>
      </vt:variant>
      <vt:variant>
        <vt:lpwstr>_Toc107444902</vt:lpwstr>
      </vt:variant>
      <vt:variant>
        <vt:i4>1507387</vt:i4>
      </vt:variant>
      <vt:variant>
        <vt:i4>320</vt:i4>
      </vt:variant>
      <vt:variant>
        <vt:i4>0</vt:i4>
      </vt:variant>
      <vt:variant>
        <vt:i4>5</vt:i4>
      </vt:variant>
      <vt:variant>
        <vt:lpwstr/>
      </vt:variant>
      <vt:variant>
        <vt:lpwstr>_Toc107444901</vt:lpwstr>
      </vt:variant>
      <vt:variant>
        <vt:i4>1507387</vt:i4>
      </vt:variant>
      <vt:variant>
        <vt:i4>314</vt:i4>
      </vt:variant>
      <vt:variant>
        <vt:i4>0</vt:i4>
      </vt:variant>
      <vt:variant>
        <vt:i4>5</vt:i4>
      </vt:variant>
      <vt:variant>
        <vt:lpwstr/>
      </vt:variant>
      <vt:variant>
        <vt:lpwstr>_Toc107444900</vt:lpwstr>
      </vt:variant>
      <vt:variant>
        <vt:i4>1966138</vt:i4>
      </vt:variant>
      <vt:variant>
        <vt:i4>308</vt:i4>
      </vt:variant>
      <vt:variant>
        <vt:i4>0</vt:i4>
      </vt:variant>
      <vt:variant>
        <vt:i4>5</vt:i4>
      </vt:variant>
      <vt:variant>
        <vt:lpwstr/>
      </vt:variant>
      <vt:variant>
        <vt:lpwstr>_Toc107444899</vt:lpwstr>
      </vt:variant>
      <vt:variant>
        <vt:i4>1966138</vt:i4>
      </vt:variant>
      <vt:variant>
        <vt:i4>302</vt:i4>
      </vt:variant>
      <vt:variant>
        <vt:i4>0</vt:i4>
      </vt:variant>
      <vt:variant>
        <vt:i4>5</vt:i4>
      </vt:variant>
      <vt:variant>
        <vt:lpwstr/>
      </vt:variant>
      <vt:variant>
        <vt:lpwstr>_Toc107444898</vt:lpwstr>
      </vt:variant>
      <vt:variant>
        <vt:i4>1966138</vt:i4>
      </vt:variant>
      <vt:variant>
        <vt:i4>296</vt:i4>
      </vt:variant>
      <vt:variant>
        <vt:i4>0</vt:i4>
      </vt:variant>
      <vt:variant>
        <vt:i4>5</vt:i4>
      </vt:variant>
      <vt:variant>
        <vt:lpwstr/>
      </vt:variant>
      <vt:variant>
        <vt:lpwstr>_Toc107444897</vt:lpwstr>
      </vt:variant>
      <vt:variant>
        <vt:i4>1441850</vt:i4>
      </vt:variant>
      <vt:variant>
        <vt:i4>287</vt:i4>
      </vt:variant>
      <vt:variant>
        <vt:i4>0</vt:i4>
      </vt:variant>
      <vt:variant>
        <vt:i4>5</vt:i4>
      </vt:variant>
      <vt:variant>
        <vt:lpwstr/>
      </vt:variant>
      <vt:variant>
        <vt:lpwstr>_Toc107444815</vt:lpwstr>
      </vt:variant>
      <vt:variant>
        <vt:i4>1441850</vt:i4>
      </vt:variant>
      <vt:variant>
        <vt:i4>281</vt:i4>
      </vt:variant>
      <vt:variant>
        <vt:i4>0</vt:i4>
      </vt:variant>
      <vt:variant>
        <vt:i4>5</vt:i4>
      </vt:variant>
      <vt:variant>
        <vt:lpwstr/>
      </vt:variant>
      <vt:variant>
        <vt:lpwstr>_Toc107444814</vt:lpwstr>
      </vt:variant>
      <vt:variant>
        <vt:i4>1441850</vt:i4>
      </vt:variant>
      <vt:variant>
        <vt:i4>275</vt:i4>
      </vt:variant>
      <vt:variant>
        <vt:i4>0</vt:i4>
      </vt:variant>
      <vt:variant>
        <vt:i4>5</vt:i4>
      </vt:variant>
      <vt:variant>
        <vt:lpwstr/>
      </vt:variant>
      <vt:variant>
        <vt:lpwstr>_Toc107444813</vt:lpwstr>
      </vt:variant>
      <vt:variant>
        <vt:i4>1441850</vt:i4>
      </vt:variant>
      <vt:variant>
        <vt:i4>269</vt:i4>
      </vt:variant>
      <vt:variant>
        <vt:i4>0</vt:i4>
      </vt:variant>
      <vt:variant>
        <vt:i4>5</vt:i4>
      </vt:variant>
      <vt:variant>
        <vt:lpwstr/>
      </vt:variant>
      <vt:variant>
        <vt:lpwstr>_Toc107444812</vt:lpwstr>
      </vt:variant>
      <vt:variant>
        <vt:i4>1441850</vt:i4>
      </vt:variant>
      <vt:variant>
        <vt:i4>263</vt:i4>
      </vt:variant>
      <vt:variant>
        <vt:i4>0</vt:i4>
      </vt:variant>
      <vt:variant>
        <vt:i4>5</vt:i4>
      </vt:variant>
      <vt:variant>
        <vt:lpwstr/>
      </vt:variant>
      <vt:variant>
        <vt:lpwstr>_Toc107444811</vt:lpwstr>
      </vt:variant>
      <vt:variant>
        <vt:i4>1441850</vt:i4>
      </vt:variant>
      <vt:variant>
        <vt:i4>257</vt:i4>
      </vt:variant>
      <vt:variant>
        <vt:i4>0</vt:i4>
      </vt:variant>
      <vt:variant>
        <vt:i4>5</vt:i4>
      </vt:variant>
      <vt:variant>
        <vt:lpwstr/>
      </vt:variant>
      <vt:variant>
        <vt:lpwstr>_Toc107444810</vt:lpwstr>
      </vt:variant>
      <vt:variant>
        <vt:i4>1507386</vt:i4>
      </vt:variant>
      <vt:variant>
        <vt:i4>251</vt:i4>
      </vt:variant>
      <vt:variant>
        <vt:i4>0</vt:i4>
      </vt:variant>
      <vt:variant>
        <vt:i4>5</vt:i4>
      </vt:variant>
      <vt:variant>
        <vt:lpwstr/>
      </vt:variant>
      <vt:variant>
        <vt:lpwstr>_Toc107444809</vt:lpwstr>
      </vt:variant>
      <vt:variant>
        <vt:i4>1507386</vt:i4>
      </vt:variant>
      <vt:variant>
        <vt:i4>245</vt:i4>
      </vt:variant>
      <vt:variant>
        <vt:i4>0</vt:i4>
      </vt:variant>
      <vt:variant>
        <vt:i4>5</vt:i4>
      </vt:variant>
      <vt:variant>
        <vt:lpwstr/>
      </vt:variant>
      <vt:variant>
        <vt:lpwstr>_Toc107444808</vt:lpwstr>
      </vt:variant>
      <vt:variant>
        <vt:i4>1507386</vt:i4>
      </vt:variant>
      <vt:variant>
        <vt:i4>239</vt:i4>
      </vt:variant>
      <vt:variant>
        <vt:i4>0</vt:i4>
      </vt:variant>
      <vt:variant>
        <vt:i4>5</vt:i4>
      </vt:variant>
      <vt:variant>
        <vt:lpwstr/>
      </vt:variant>
      <vt:variant>
        <vt:lpwstr>_Toc107444807</vt:lpwstr>
      </vt:variant>
      <vt:variant>
        <vt:i4>1507386</vt:i4>
      </vt:variant>
      <vt:variant>
        <vt:i4>233</vt:i4>
      </vt:variant>
      <vt:variant>
        <vt:i4>0</vt:i4>
      </vt:variant>
      <vt:variant>
        <vt:i4>5</vt:i4>
      </vt:variant>
      <vt:variant>
        <vt:lpwstr/>
      </vt:variant>
      <vt:variant>
        <vt:lpwstr>_Toc107444806</vt:lpwstr>
      </vt:variant>
      <vt:variant>
        <vt:i4>1507386</vt:i4>
      </vt:variant>
      <vt:variant>
        <vt:i4>227</vt:i4>
      </vt:variant>
      <vt:variant>
        <vt:i4>0</vt:i4>
      </vt:variant>
      <vt:variant>
        <vt:i4>5</vt:i4>
      </vt:variant>
      <vt:variant>
        <vt:lpwstr/>
      </vt:variant>
      <vt:variant>
        <vt:lpwstr>_Toc107444805</vt:lpwstr>
      </vt:variant>
      <vt:variant>
        <vt:i4>1507386</vt:i4>
      </vt:variant>
      <vt:variant>
        <vt:i4>221</vt:i4>
      </vt:variant>
      <vt:variant>
        <vt:i4>0</vt:i4>
      </vt:variant>
      <vt:variant>
        <vt:i4>5</vt:i4>
      </vt:variant>
      <vt:variant>
        <vt:lpwstr/>
      </vt:variant>
      <vt:variant>
        <vt:lpwstr>_Toc107444804</vt:lpwstr>
      </vt:variant>
      <vt:variant>
        <vt:i4>1507386</vt:i4>
      </vt:variant>
      <vt:variant>
        <vt:i4>215</vt:i4>
      </vt:variant>
      <vt:variant>
        <vt:i4>0</vt:i4>
      </vt:variant>
      <vt:variant>
        <vt:i4>5</vt:i4>
      </vt:variant>
      <vt:variant>
        <vt:lpwstr/>
      </vt:variant>
      <vt:variant>
        <vt:lpwstr>_Toc107444803</vt:lpwstr>
      </vt:variant>
      <vt:variant>
        <vt:i4>1507386</vt:i4>
      </vt:variant>
      <vt:variant>
        <vt:i4>209</vt:i4>
      </vt:variant>
      <vt:variant>
        <vt:i4>0</vt:i4>
      </vt:variant>
      <vt:variant>
        <vt:i4>5</vt:i4>
      </vt:variant>
      <vt:variant>
        <vt:lpwstr/>
      </vt:variant>
      <vt:variant>
        <vt:lpwstr>_Toc107444802</vt:lpwstr>
      </vt:variant>
      <vt:variant>
        <vt:i4>1507386</vt:i4>
      </vt:variant>
      <vt:variant>
        <vt:i4>203</vt:i4>
      </vt:variant>
      <vt:variant>
        <vt:i4>0</vt:i4>
      </vt:variant>
      <vt:variant>
        <vt:i4>5</vt:i4>
      </vt:variant>
      <vt:variant>
        <vt:lpwstr/>
      </vt:variant>
      <vt:variant>
        <vt:lpwstr>_Toc107444801</vt:lpwstr>
      </vt:variant>
      <vt:variant>
        <vt:i4>1507386</vt:i4>
      </vt:variant>
      <vt:variant>
        <vt:i4>197</vt:i4>
      </vt:variant>
      <vt:variant>
        <vt:i4>0</vt:i4>
      </vt:variant>
      <vt:variant>
        <vt:i4>5</vt:i4>
      </vt:variant>
      <vt:variant>
        <vt:lpwstr/>
      </vt:variant>
      <vt:variant>
        <vt:lpwstr>_Toc107444800</vt:lpwstr>
      </vt:variant>
      <vt:variant>
        <vt:i4>1966133</vt:i4>
      </vt:variant>
      <vt:variant>
        <vt:i4>191</vt:i4>
      </vt:variant>
      <vt:variant>
        <vt:i4>0</vt:i4>
      </vt:variant>
      <vt:variant>
        <vt:i4>5</vt:i4>
      </vt:variant>
      <vt:variant>
        <vt:lpwstr/>
      </vt:variant>
      <vt:variant>
        <vt:lpwstr>_Toc107444799</vt:lpwstr>
      </vt:variant>
      <vt:variant>
        <vt:i4>1966133</vt:i4>
      </vt:variant>
      <vt:variant>
        <vt:i4>185</vt:i4>
      </vt:variant>
      <vt:variant>
        <vt:i4>0</vt:i4>
      </vt:variant>
      <vt:variant>
        <vt:i4>5</vt:i4>
      </vt:variant>
      <vt:variant>
        <vt:lpwstr/>
      </vt:variant>
      <vt:variant>
        <vt:lpwstr>_Toc107444798</vt:lpwstr>
      </vt:variant>
      <vt:variant>
        <vt:i4>1966133</vt:i4>
      </vt:variant>
      <vt:variant>
        <vt:i4>179</vt:i4>
      </vt:variant>
      <vt:variant>
        <vt:i4>0</vt:i4>
      </vt:variant>
      <vt:variant>
        <vt:i4>5</vt:i4>
      </vt:variant>
      <vt:variant>
        <vt:lpwstr/>
      </vt:variant>
      <vt:variant>
        <vt:lpwstr>_Toc107444797</vt:lpwstr>
      </vt:variant>
      <vt:variant>
        <vt:i4>1966133</vt:i4>
      </vt:variant>
      <vt:variant>
        <vt:i4>173</vt:i4>
      </vt:variant>
      <vt:variant>
        <vt:i4>0</vt:i4>
      </vt:variant>
      <vt:variant>
        <vt:i4>5</vt:i4>
      </vt:variant>
      <vt:variant>
        <vt:lpwstr/>
      </vt:variant>
      <vt:variant>
        <vt:lpwstr>_Toc107444796</vt:lpwstr>
      </vt:variant>
      <vt:variant>
        <vt:i4>1966133</vt:i4>
      </vt:variant>
      <vt:variant>
        <vt:i4>167</vt:i4>
      </vt:variant>
      <vt:variant>
        <vt:i4>0</vt:i4>
      </vt:variant>
      <vt:variant>
        <vt:i4>5</vt:i4>
      </vt:variant>
      <vt:variant>
        <vt:lpwstr/>
      </vt:variant>
      <vt:variant>
        <vt:lpwstr>_Toc107444795</vt:lpwstr>
      </vt:variant>
      <vt:variant>
        <vt:i4>1966133</vt:i4>
      </vt:variant>
      <vt:variant>
        <vt:i4>161</vt:i4>
      </vt:variant>
      <vt:variant>
        <vt:i4>0</vt:i4>
      </vt:variant>
      <vt:variant>
        <vt:i4>5</vt:i4>
      </vt:variant>
      <vt:variant>
        <vt:lpwstr/>
      </vt:variant>
      <vt:variant>
        <vt:lpwstr>_Toc107444794</vt:lpwstr>
      </vt:variant>
      <vt:variant>
        <vt:i4>1966133</vt:i4>
      </vt:variant>
      <vt:variant>
        <vt:i4>155</vt:i4>
      </vt:variant>
      <vt:variant>
        <vt:i4>0</vt:i4>
      </vt:variant>
      <vt:variant>
        <vt:i4>5</vt:i4>
      </vt:variant>
      <vt:variant>
        <vt:lpwstr/>
      </vt:variant>
      <vt:variant>
        <vt:lpwstr>_Toc107444793</vt:lpwstr>
      </vt:variant>
      <vt:variant>
        <vt:i4>1966133</vt:i4>
      </vt:variant>
      <vt:variant>
        <vt:i4>149</vt:i4>
      </vt:variant>
      <vt:variant>
        <vt:i4>0</vt:i4>
      </vt:variant>
      <vt:variant>
        <vt:i4>5</vt:i4>
      </vt:variant>
      <vt:variant>
        <vt:lpwstr/>
      </vt:variant>
      <vt:variant>
        <vt:lpwstr>_Toc107444792</vt:lpwstr>
      </vt:variant>
      <vt:variant>
        <vt:i4>1966133</vt:i4>
      </vt:variant>
      <vt:variant>
        <vt:i4>143</vt:i4>
      </vt:variant>
      <vt:variant>
        <vt:i4>0</vt:i4>
      </vt:variant>
      <vt:variant>
        <vt:i4>5</vt:i4>
      </vt:variant>
      <vt:variant>
        <vt:lpwstr/>
      </vt:variant>
      <vt:variant>
        <vt:lpwstr>_Toc107444791</vt:lpwstr>
      </vt:variant>
      <vt:variant>
        <vt:i4>1966133</vt:i4>
      </vt:variant>
      <vt:variant>
        <vt:i4>137</vt:i4>
      </vt:variant>
      <vt:variant>
        <vt:i4>0</vt:i4>
      </vt:variant>
      <vt:variant>
        <vt:i4>5</vt:i4>
      </vt:variant>
      <vt:variant>
        <vt:lpwstr/>
      </vt:variant>
      <vt:variant>
        <vt:lpwstr>_Toc107444790</vt:lpwstr>
      </vt:variant>
      <vt:variant>
        <vt:i4>2031669</vt:i4>
      </vt:variant>
      <vt:variant>
        <vt:i4>131</vt:i4>
      </vt:variant>
      <vt:variant>
        <vt:i4>0</vt:i4>
      </vt:variant>
      <vt:variant>
        <vt:i4>5</vt:i4>
      </vt:variant>
      <vt:variant>
        <vt:lpwstr/>
      </vt:variant>
      <vt:variant>
        <vt:lpwstr>_Toc107444789</vt:lpwstr>
      </vt:variant>
      <vt:variant>
        <vt:i4>2031669</vt:i4>
      </vt:variant>
      <vt:variant>
        <vt:i4>125</vt:i4>
      </vt:variant>
      <vt:variant>
        <vt:i4>0</vt:i4>
      </vt:variant>
      <vt:variant>
        <vt:i4>5</vt:i4>
      </vt:variant>
      <vt:variant>
        <vt:lpwstr/>
      </vt:variant>
      <vt:variant>
        <vt:lpwstr>_Toc107444788</vt:lpwstr>
      </vt:variant>
      <vt:variant>
        <vt:i4>1245234</vt:i4>
      </vt:variant>
      <vt:variant>
        <vt:i4>116</vt:i4>
      </vt:variant>
      <vt:variant>
        <vt:i4>0</vt:i4>
      </vt:variant>
      <vt:variant>
        <vt:i4>5</vt:i4>
      </vt:variant>
      <vt:variant>
        <vt:lpwstr/>
      </vt:variant>
      <vt:variant>
        <vt:lpwstr>_Toc107445052</vt:lpwstr>
      </vt:variant>
      <vt:variant>
        <vt:i4>1245234</vt:i4>
      </vt:variant>
      <vt:variant>
        <vt:i4>110</vt:i4>
      </vt:variant>
      <vt:variant>
        <vt:i4>0</vt:i4>
      </vt:variant>
      <vt:variant>
        <vt:i4>5</vt:i4>
      </vt:variant>
      <vt:variant>
        <vt:lpwstr/>
      </vt:variant>
      <vt:variant>
        <vt:lpwstr>_Toc107445051</vt:lpwstr>
      </vt:variant>
      <vt:variant>
        <vt:i4>1245234</vt:i4>
      </vt:variant>
      <vt:variant>
        <vt:i4>104</vt:i4>
      </vt:variant>
      <vt:variant>
        <vt:i4>0</vt:i4>
      </vt:variant>
      <vt:variant>
        <vt:i4>5</vt:i4>
      </vt:variant>
      <vt:variant>
        <vt:lpwstr/>
      </vt:variant>
      <vt:variant>
        <vt:lpwstr>_Toc107445050</vt:lpwstr>
      </vt:variant>
      <vt:variant>
        <vt:i4>1179698</vt:i4>
      </vt:variant>
      <vt:variant>
        <vt:i4>98</vt:i4>
      </vt:variant>
      <vt:variant>
        <vt:i4>0</vt:i4>
      </vt:variant>
      <vt:variant>
        <vt:i4>5</vt:i4>
      </vt:variant>
      <vt:variant>
        <vt:lpwstr/>
      </vt:variant>
      <vt:variant>
        <vt:lpwstr>_Toc107445049</vt:lpwstr>
      </vt:variant>
      <vt:variant>
        <vt:i4>1179698</vt:i4>
      </vt:variant>
      <vt:variant>
        <vt:i4>92</vt:i4>
      </vt:variant>
      <vt:variant>
        <vt:i4>0</vt:i4>
      </vt:variant>
      <vt:variant>
        <vt:i4>5</vt:i4>
      </vt:variant>
      <vt:variant>
        <vt:lpwstr/>
      </vt:variant>
      <vt:variant>
        <vt:lpwstr>_Toc107445048</vt:lpwstr>
      </vt:variant>
      <vt:variant>
        <vt:i4>1179698</vt:i4>
      </vt:variant>
      <vt:variant>
        <vt:i4>86</vt:i4>
      </vt:variant>
      <vt:variant>
        <vt:i4>0</vt:i4>
      </vt:variant>
      <vt:variant>
        <vt:i4>5</vt:i4>
      </vt:variant>
      <vt:variant>
        <vt:lpwstr/>
      </vt:variant>
      <vt:variant>
        <vt:lpwstr>_Toc107445047</vt:lpwstr>
      </vt:variant>
      <vt:variant>
        <vt:i4>1179698</vt:i4>
      </vt:variant>
      <vt:variant>
        <vt:i4>80</vt:i4>
      </vt:variant>
      <vt:variant>
        <vt:i4>0</vt:i4>
      </vt:variant>
      <vt:variant>
        <vt:i4>5</vt:i4>
      </vt:variant>
      <vt:variant>
        <vt:lpwstr/>
      </vt:variant>
      <vt:variant>
        <vt:lpwstr>_Toc107445046</vt:lpwstr>
      </vt:variant>
      <vt:variant>
        <vt:i4>1179698</vt:i4>
      </vt:variant>
      <vt:variant>
        <vt:i4>74</vt:i4>
      </vt:variant>
      <vt:variant>
        <vt:i4>0</vt:i4>
      </vt:variant>
      <vt:variant>
        <vt:i4>5</vt:i4>
      </vt:variant>
      <vt:variant>
        <vt:lpwstr/>
      </vt:variant>
      <vt:variant>
        <vt:lpwstr>_Toc107445045</vt:lpwstr>
      </vt:variant>
      <vt:variant>
        <vt:i4>1179698</vt:i4>
      </vt:variant>
      <vt:variant>
        <vt:i4>68</vt:i4>
      </vt:variant>
      <vt:variant>
        <vt:i4>0</vt:i4>
      </vt:variant>
      <vt:variant>
        <vt:i4>5</vt:i4>
      </vt:variant>
      <vt:variant>
        <vt:lpwstr/>
      </vt:variant>
      <vt:variant>
        <vt:lpwstr>_Toc107445044</vt:lpwstr>
      </vt:variant>
      <vt:variant>
        <vt:i4>1179698</vt:i4>
      </vt:variant>
      <vt:variant>
        <vt:i4>62</vt:i4>
      </vt:variant>
      <vt:variant>
        <vt:i4>0</vt:i4>
      </vt:variant>
      <vt:variant>
        <vt:i4>5</vt:i4>
      </vt:variant>
      <vt:variant>
        <vt:lpwstr/>
      </vt:variant>
      <vt:variant>
        <vt:lpwstr>_Toc107445043</vt:lpwstr>
      </vt:variant>
      <vt:variant>
        <vt:i4>1179698</vt:i4>
      </vt:variant>
      <vt:variant>
        <vt:i4>56</vt:i4>
      </vt:variant>
      <vt:variant>
        <vt:i4>0</vt:i4>
      </vt:variant>
      <vt:variant>
        <vt:i4>5</vt:i4>
      </vt:variant>
      <vt:variant>
        <vt:lpwstr/>
      </vt:variant>
      <vt:variant>
        <vt:lpwstr>_Toc107445042</vt:lpwstr>
      </vt:variant>
      <vt:variant>
        <vt:i4>1179698</vt:i4>
      </vt:variant>
      <vt:variant>
        <vt:i4>50</vt:i4>
      </vt:variant>
      <vt:variant>
        <vt:i4>0</vt:i4>
      </vt:variant>
      <vt:variant>
        <vt:i4>5</vt:i4>
      </vt:variant>
      <vt:variant>
        <vt:lpwstr/>
      </vt:variant>
      <vt:variant>
        <vt:lpwstr>_Toc107445041</vt:lpwstr>
      </vt:variant>
      <vt:variant>
        <vt:i4>1179698</vt:i4>
      </vt:variant>
      <vt:variant>
        <vt:i4>44</vt:i4>
      </vt:variant>
      <vt:variant>
        <vt:i4>0</vt:i4>
      </vt:variant>
      <vt:variant>
        <vt:i4>5</vt:i4>
      </vt:variant>
      <vt:variant>
        <vt:lpwstr/>
      </vt:variant>
      <vt:variant>
        <vt:lpwstr>_Toc107445040</vt:lpwstr>
      </vt:variant>
      <vt:variant>
        <vt:i4>1376306</vt:i4>
      </vt:variant>
      <vt:variant>
        <vt:i4>38</vt:i4>
      </vt:variant>
      <vt:variant>
        <vt:i4>0</vt:i4>
      </vt:variant>
      <vt:variant>
        <vt:i4>5</vt:i4>
      </vt:variant>
      <vt:variant>
        <vt:lpwstr/>
      </vt:variant>
      <vt:variant>
        <vt:lpwstr>_Toc107445039</vt:lpwstr>
      </vt:variant>
      <vt:variant>
        <vt:i4>1376306</vt:i4>
      </vt:variant>
      <vt:variant>
        <vt:i4>32</vt:i4>
      </vt:variant>
      <vt:variant>
        <vt:i4>0</vt:i4>
      </vt:variant>
      <vt:variant>
        <vt:i4>5</vt:i4>
      </vt:variant>
      <vt:variant>
        <vt:lpwstr/>
      </vt:variant>
      <vt:variant>
        <vt:lpwstr>_Toc107445038</vt:lpwstr>
      </vt:variant>
      <vt:variant>
        <vt:i4>1376306</vt:i4>
      </vt:variant>
      <vt:variant>
        <vt:i4>26</vt:i4>
      </vt:variant>
      <vt:variant>
        <vt:i4>0</vt:i4>
      </vt:variant>
      <vt:variant>
        <vt:i4>5</vt:i4>
      </vt:variant>
      <vt:variant>
        <vt:lpwstr/>
      </vt:variant>
      <vt:variant>
        <vt:lpwstr>_Toc107445037</vt:lpwstr>
      </vt:variant>
      <vt:variant>
        <vt:i4>1376306</vt:i4>
      </vt:variant>
      <vt:variant>
        <vt:i4>20</vt:i4>
      </vt:variant>
      <vt:variant>
        <vt:i4>0</vt:i4>
      </vt:variant>
      <vt:variant>
        <vt:i4>5</vt:i4>
      </vt:variant>
      <vt:variant>
        <vt:lpwstr/>
      </vt:variant>
      <vt:variant>
        <vt:lpwstr>_Toc107445036</vt:lpwstr>
      </vt:variant>
      <vt:variant>
        <vt:i4>1376306</vt:i4>
      </vt:variant>
      <vt:variant>
        <vt:i4>14</vt:i4>
      </vt:variant>
      <vt:variant>
        <vt:i4>0</vt:i4>
      </vt:variant>
      <vt:variant>
        <vt:i4>5</vt:i4>
      </vt:variant>
      <vt:variant>
        <vt:lpwstr/>
      </vt:variant>
      <vt:variant>
        <vt:lpwstr>_Toc107445035</vt:lpwstr>
      </vt:variant>
      <vt:variant>
        <vt:i4>1376306</vt:i4>
      </vt:variant>
      <vt:variant>
        <vt:i4>8</vt:i4>
      </vt:variant>
      <vt:variant>
        <vt:i4>0</vt:i4>
      </vt:variant>
      <vt:variant>
        <vt:i4>5</vt:i4>
      </vt:variant>
      <vt:variant>
        <vt:lpwstr/>
      </vt:variant>
      <vt:variant>
        <vt:lpwstr>_Toc107445034</vt:lpwstr>
      </vt:variant>
      <vt:variant>
        <vt:i4>1376306</vt:i4>
      </vt:variant>
      <vt:variant>
        <vt:i4>2</vt:i4>
      </vt:variant>
      <vt:variant>
        <vt:i4>0</vt:i4>
      </vt:variant>
      <vt:variant>
        <vt:i4>5</vt:i4>
      </vt:variant>
      <vt:variant>
        <vt:lpwstr/>
      </vt:variant>
      <vt:variant>
        <vt:lpwstr>_Toc107445033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Andrija Vukšić</dc:creator>
  <cp:keywords/>
  <cp:lastModifiedBy>Vukšić, Andrija</cp:lastModifiedBy>
  <cp:revision>121</cp:revision>
  <cp:lastPrinted>2004-09-27T05:23:00Z</cp:lastPrinted>
  <dcterms:created xsi:type="dcterms:W3CDTF">2022-06-29T17:19:00Z</dcterms:created>
  <dcterms:modified xsi:type="dcterms:W3CDTF">2022-06-30T07:52:00Z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0x01010078A95BAC9127D94A84C4E3BDC8ADC860</vt:lpwstr>
  </property>
  <property fmtid="{D5CDD505-2E9C-101B-9397-08002B2CF9AE}" pid="3" name="MediaServiceImageTags">
    <vt:lpwstr/>
  </property>
</Properties>
</file>