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550C4" w14:textId="77777777" w:rsidR="00172CE5" w:rsidRDefault="008C122F">
      <w:pPr>
        <w:spacing w:line="360" w:lineRule="auto"/>
        <w:jc w:val="center"/>
        <w:rPr>
          <w:rFonts w:ascii="Times New Roman" w:eastAsia="Calibri" w:hAnsi="Times New Roman" w:cs="Times New Roman"/>
          <w:sz w:val="28"/>
          <w:szCs w:val="28"/>
          <w:highlight w:val="white"/>
          <w:shd w:val="clear" w:color="auto" w:fill="FFFF00"/>
        </w:rPr>
      </w:pPr>
      <w:r>
        <w:rPr>
          <w:rFonts w:ascii="Times New Roman" w:eastAsia="Calibri" w:hAnsi="Times New Roman" w:cs="Times New Roman"/>
          <w:sz w:val="28"/>
          <w:szCs w:val="28"/>
          <w:highlight w:val="white"/>
          <w:shd w:val="clear" w:color="auto" w:fill="FFFF00"/>
        </w:rPr>
        <w:t xml:space="preserve"> SVEUČILIŠTE U ZAGREBU</w:t>
      </w:r>
    </w:p>
    <w:p w14:paraId="14E824DB" w14:textId="77777777" w:rsidR="00172CE5" w:rsidRDefault="008C122F">
      <w:pPr>
        <w:spacing w:line="360" w:lineRule="auto"/>
        <w:jc w:val="center"/>
        <w:rPr>
          <w:rFonts w:ascii="Times New Roman" w:eastAsia="Calibri" w:hAnsi="Times New Roman" w:cs="Times New Roman"/>
          <w:sz w:val="28"/>
          <w:szCs w:val="28"/>
          <w:highlight w:val="white"/>
          <w:shd w:val="clear" w:color="auto" w:fill="FFFF00"/>
        </w:rPr>
      </w:pPr>
      <w:r>
        <w:rPr>
          <w:rFonts w:ascii="Times New Roman" w:eastAsia="Calibri" w:hAnsi="Times New Roman" w:cs="Times New Roman"/>
          <w:sz w:val="28"/>
          <w:szCs w:val="28"/>
          <w:highlight w:val="white"/>
          <w:shd w:val="clear" w:color="auto" w:fill="FFFF00"/>
        </w:rPr>
        <w:t>STOMATOLOŠKI FAKULTET</w:t>
      </w:r>
    </w:p>
    <w:p w14:paraId="28DA9B22" w14:textId="77777777" w:rsidR="00172CE5" w:rsidRDefault="00172CE5">
      <w:pPr>
        <w:spacing w:line="360" w:lineRule="auto"/>
        <w:jc w:val="both"/>
        <w:rPr>
          <w:rFonts w:ascii="Times New Roman" w:eastAsia="Calibri" w:hAnsi="Times New Roman" w:cs="Times New Roman"/>
          <w:b/>
          <w:bCs/>
          <w:sz w:val="24"/>
          <w:szCs w:val="24"/>
          <w:highlight w:val="white"/>
          <w:shd w:val="clear" w:color="auto" w:fill="FFFF00"/>
        </w:rPr>
      </w:pPr>
    </w:p>
    <w:p w14:paraId="657E3C51" w14:textId="77777777" w:rsidR="00172CE5" w:rsidRDefault="00172CE5">
      <w:pPr>
        <w:spacing w:line="360" w:lineRule="auto"/>
        <w:jc w:val="both"/>
        <w:rPr>
          <w:rFonts w:ascii="Times New Roman" w:eastAsia="Calibri" w:hAnsi="Times New Roman" w:cs="Times New Roman"/>
          <w:b/>
          <w:bCs/>
          <w:sz w:val="24"/>
          <w:szCs w:val="24"/>
          <w:highlight w:val="white"/>
          <w:shd w:val="clear" w:color="auto" w:fill="FFFF00"/>
        </w:rPr>
      </w:pPr>
    </w:p>
    <w:p w14:paraId="36DCEEE1" w14:textId="77777777" w:rsidR="00172CE5" w:rsidRDefault="00172CE5">
      <w:pPr>
        <w:spacing w:line="360" w:lineRule="auto"/>
        <w:jc w:val="both"/>
        <w:rPr>
          <w:rFonts w:ascii="Times New Roman" w:eastAsia="Calibri" w:hAnsi="Times New Roman" w:cs="Times New Roman"/>
          <w:b/>
          <w:bCs/>
          <w:sz w:val="24"/>
          <w:szCs w:val="24"/>
          <w:highlight w:val="white"/>
          <w:shd w:val="clear" w:color="auto" w:fill="FFFF00"/>
        </w:rPr>
      </w:pPr>
    </w:p>
    <w:p w14:paraId="54C50674" w14:textId="77777777" w:rsidR="00172CE5" w:rsidRDefault="00172CE5">
      <w:pPr>
        <w:spacing w:line="360" w:lineRule="auto"/>
        <w:jc w:val="both"/>
        <w:rPr>
          <w:rFonts w:ascii="Times New Roman" w:eastAsia="Calibri" w:hAnsi="Times New Roman" w:cs="Times New Roman"/>
          <w:b/>
          <w:bCs/>
          <w:sz w:val="24"/>
          <w:szCs w:val="24"/>
          <w:highlight w:val="white"/>
          <w:shd w:val="clear" w:color="auto" w:fill="FFFF00"/>
        </w:rPr>
      </w:pPr>
    </w:p>
    <w:p w14:paraId="25956C61" w14:textId="77777777" w:rsidR="00172CE5" w:rsidRDefault="00172CE5">
      <w:pPr>
        <w:spacing w:line="360" w:lineRule="auto"/>
        <w:jc w:val="both"/>
        <w:rPr>
          <w:rFonts w:ascii="Times New Roman" w:eastAsia="Calibri" w:hAnsi="Times New Roman" w:cs="Times New Roman"/>
          <w:b/>
          <w:bCs/>
          <w:sz w:val="24"/>
          <w:szCs w:val="24"/>
          <w:highlight w:val="white"/>
          <w:shd w:val="clear" w:color="auto" w:fill="FFFF00"/>
        </w:rPr>
      </w:pPr>
    </w:p>
    <w:p w14:paraId="706B8FB7" w14:textId="77777777" w:rsidR="00172CE5" w:rsidRDefault="00172CE5">
      <w:pPr>
        <w:spacing w:line="360" w:lineRule="auto"/>
        <w:jc w:val="both"/>
        <w:rPr>
          <w:rFonts w:ascii="Times New Roman" w:eastAsia="Calibri" w:hAnsi="Times New Roman" w:cs="Times New Roman"/>
          <w:b/>
          <w:bCs/>
          <w:sz w:val="24"/>
          <w:szCs w:val="24"/>
          <w:highlight w:val="white"/>
          <w:shd w:val="clear" w:color="auto" w:fill="FFFF00"/>
        </w:rPr>
      </w:pPr>
    </w:p>
    <w:p w14:paraId="69754E72" w14:textId="77777777" w:rsidR="00172CE5" w:rsidRDefault="00172CE5">
      <w:pPr>
        <w:spacing w:line="360" w:lineRule="auto"/>
        <w:jc w:val="center"/>
        <w:rPr>
          <w:rFonts w:ascii="Times New Roman" w:eastAsia="Calibri" w:hAnsi="Times New Roman" w:cs="Times New Roman"/>
          <w:sz w:val="28"/>
          <w:szCs w:val="28"/>
          <w:highlight w:val="white"/>
          <w:shd w:val="clear" w:color="auto" w:fill="FFFF00"/>
        </w:rPr>
      </w:pPr>
    </w:p>
    <w:p w14:paraId="544F6C11" w14:textId="77777777" w:rsidR="00172CE5" w:rsidRDefault="008C122F">
      <w:pPr>
        <w:tabs>
          <w:tab w:val="left" w:pos="3144"/>
        </w:tabs>
        <w:spacing w:line="360" w:lineRule="auto"/>
        <w:jc w:val="center"/>
        <w:rPr>
          <w:rFonts w:ascii="Times New Roman" w:eastAsia="Calibri" w:hAnsi="Times New Roman" w:cs="Times New Roman"/>
          <w:sz w:val="28"/>
          <w:szCs w:val="28"/>
          <w:highlight w:val="white"/>
          <w:shd w:val="clear" w:color="auto" w:fill="FFFF00"/>
        </w:rPr>
      </w:pPr>
      <w:r>
        <w:rPr>
          <w:rFonts w:ascii="Times New Roman" w:eastAsia="Calibri" w:hAnsi="Times New Roman" w:cs="Times New Roman"/>
          <w:sz w:val="28"/>
          <w:szCs w:val="28"/>
          <w:highlight w:val="white"/>
          <w:shd w:val="clear" w:color="auto" w:fill="FFFF00"/>
        </w:rPr>
        <w:t>Lana Premuž, Vanja Varga</w:t>
      </w:r>
    </w:p>
    <w:p w14:paraId="05F19D4C" w14:textId="77777777" w:rsidR="00172CE5" w:rsidRDefault="00172CE5">
      <w:pPr>
        <w:tabs>
          <w:tab w:val="left" w:pos="3144"/>
        </w:tabs>
        <w:spacing w:line="360" w:lineRule="auto"/>
        <w:jc w:val="center"/>
        <w:rPr>
          <w:rFonts w:ascii="Times New Roman" w:eastAsia="Calibri" w:hAnsi="Times New Roman" w:cs="Times New Roman"/>
          <w:sz w:val="28"/>
          <w:szCs w:val="28"/>
          <w:highlight w:val="white"/>
          <w:shd w:val="clear" w:color="auto" w:fill="FFFF00"/>
        </w:rPr>
      </w:pPr>
    </w:p>
    <w:p w14:paraId="212C2D46" w14:textId="77777777" w:rsidR="00172CE5" w:rsidRDefault="008C122F">
      <w:pPr>
        <w:spacing w:line="360" w:lineRule="auto"/>
        <w:jc w:val="center"/>
        <w:rPr>
          <w:rFonts w:ascii="Times New Roman" w:hAnsi="Times New Roman" w:cs="Times New Roman"/>
          <w:b/>
          <w:bCs/>
          <w:sz w:val="36"/>
          <w:szCs w:val="36"/>
        </w:rPr>
      </w:pPr>
      <w:r>
        <w:rPr>
          <w:rFonts w:ascii="Times New Roman" w:eastAsia="Calibri" w:hAnsi="Times New Roman" w:cs="Times New Roman"/>
          <w:b/>
          <w:bCs/>
          <w:sz w:val="36"/>
          <w:szCs w:val="36"/>
          <w:highlight w:val="white"/>
          <w:shd w:val="clear" w:color="auto" w:fill="FFFF00"/>
        </w:rPr>
        <w:t>Utjecaj akrilata i pridruženih čimbenika na kožne i druge smet</w:t>
      </w:r>
      <w:r>
        <w:rPr>
          <w:rFonts w:ascii="Times New Roman" w:eastAsia="Calibri" w:hAnsi="Times New Roman" w:cs="Times New Roman"/>
          <w:b/>
          <w:bCs/>
          <w:sz w:val="36"/>
          <w:szCs w:val="36"/>
          <w:highlight w:val="white"/>
          <w:shd w:val="clear" w:color="FFFFFF" w:themeColor="background1" w:fill="FFFFFF" w:themeFill="background1"/>
        </w:rPr>
        <w:t xml:space="preserve">nje </w:t>
      </w:r>
      <w:r>
        <w:rPr>
          <w:rFonts w:ascii="Times New Roman" w:eastAsia="Calibri" w:hAnsi="Times New Roman" w:cs="Times New Roman"/>
          <w:b/>
          <w:bCs/>
          <w:sz w:val="36"/>
          <w:szCs w:val="36"/>
          <w:highlight w:val="white"/>
          <w:shd w:val="clear" w:color="auto" w:fill="FFFF00"/>
        </w:rPr>
        <w:t>stomatoloških djelatnika i studenata</w:t>
      </w:r>
    </w:p>
    <w:p w14:paraId="36D1A6E7" w14:textId="77777777" w:rsidR="00172CE5" w:rsidRDefault="00172CE5">
      <w:pPr>
        <w:spacing w:line="240" w:lineRule="auto"/>
        <w:jc w:val="both"/>
        <w:rPr>
          <w:rFonts w:ascii="Times New Roman" w:hAnsi="Times New Roman" w:cs="Times New Roman"/>
          <w:b/>
          <w:bCs/>
          <w:sz w:val="24"/>
          <w:szCs w:val="24"/>
        </w:rPr>
      </w:pPr>
    </w:p>
    <w:p w14:paraId="23FCC8E8" w14:textId="77777777" w:rsidR="00172CE5" w:rsidRDefault="00172CE5">
      <w:pPr>
        <w:spacing w:line="240" w:lineRule="auto"/>
        <w:jc w:val="both"/>
        <w:rPr>
          <w:rFonts w:ascii="Times New Roman" w:hAnsi="Times New Roman" w:cs="Times New Roman"/>
          <w:b/>
          <w:bCs/>
          <w:sz w:val="24"/>
          <w:szCs w:val="24"/>
        </w:rPr>
      </w:pPr>
    </w:p>
    <w:p w14:paraId="33B42FB8" w14:textId="77777777" w:rsidR="00172CE5" w:rsidRDefault="00172CE5">
      <w:pPr>
        <w:spacing w:line="240" w:lineRule="auto"/>
        <w:jc w:val="both"/>
        <w:rPr>
          <w:rFonts w:ascii="Times New Roman" w:hAnsi="Times New Roman" w:cs="Times New Roman"/>
          <w:b/>
          <w:bCs/>
          <w:sz w:val="24"/>
          <w:szCs w:val="24"/>
        </w:rPr>
      </w:pPr>
    </w:p>
    <w:p w14:paraId="22976B9B" w14:textId="77777777" w:rsidR="00172CE5" w:rsidRDefault="00172CE5">
      <w:pPr>
        <w:spacing w:line="240" w:lineRule="auto"/>
        <w:jc w:val="both"/>
        <w:rPr>
          <w:rFonts w:ascii="Times New Roman" w:hAnsi="Times New Roman" w:cs="Times New Roman"/>
          <w:b/>
          <w:bCs/>
          <w:sz w:val="24"/>
          <w:szCs w:val="24"/>
        </w:rPr>
      </w:pPr>
    </w:p>
    <w:p w14:paraId="2607D0E8" w14:textId="77777777" w:rsidR="00172CE5" w:rsidRDefault="00172CE5">
      <w:pPr>
        <w:spacing w:line="240" w:lineRule="auto"/>
        <w:jc w:val="both"/>
        <w:rPr>
          <w:rFonts w:ascii="Times New Roman" w:hAnsi="Times New Roman" w:cs="Times New Roman"/>
          <w:b/>
          <w:bCs/>
          <w:sz w:val="24"/>
          <w:szCs w:val="24"/>
        </w:rPr>
      </w:pPr>
    </w:p>
    <w:p w14:paraId="14E62595" w14:textId="77777777" w:rsidR="00172CE5" w:rsidRDefault="00172CE5">
      <w:pPr>
        <w:spacing w:line="240" w:lineRule="auto"/>
        <w:jc w:val="both"/>
        <w:rPr>
          <w:rFonts w:ascii="Times New Roman" w:hAnsi="Times New Roman" w:cs="Times New Roman"/>
          <w:b/>
          <w:bCs/>
          <w:sz w:val="24"/>
          <w:szCs w:val="24"/>
        </w:rPr>
      </w:pPr>
    </w:p>
    <w:p w14:paraId="5C3C7BAD" w14:textId="77777777" w:rsidR="00172CE5" w:rsidRDefault="00172CE5">
      <w:pPr>
        <w:spacing w:line="240" w:lineRule="auto"/>
        <w:jc w:val="both"/>
        <w:rPr>
          <w:rFonts w:ascii="Times New Roman" w:hAnsi="Times New Roman" w:cs="Times New Roman"/>
          <w:b/>
          <w:bCs/>
          <w:sz w:val="24"/>
          <w:szCs w:val="24"/>
        </w:rPr>
      </w:pPr>
    </w:p>
    <w:p w14:paraId="17617EAE" w14:textId="77777777" w:rsidR="00172CE5" w:rsidRDefault="00172CE5">
      <w:pPr>
        <w:spacing w:line="240" w:lineRule="auto"/>
        <w:jc w:val="both"/>
        <w:rPr>
          <w:rFonts w:ascii="Times New Roman" w:hAnsi="Times New Roman" w:cs="Times New Roman"/>
          <w:b/>
          <w:bCs/>
          <w:sz w:val="24"/>
          <w:szCs w:val="24"/>
        </w:rPr>
      </w:pPr>
    </w:p>
    <w:p w14:paraId="1245A318" w14:textId="77777777" w:rsidR="00172CE5" w:rsidRDefault="00172CE5">
      <w:pPr>
        <w:spacing w:line="240" w:lineRule="auto"/>
        <w:jc w:val="both"/>
        <w:rPr>
          <w:rFonts w:ascii="Times New Roman" w:hAnsi="Times New Roman" w:cs="Times New Roman"/>
          <w:b/>
          <w:bCs/>
          <w:sz w:val="24"/>
          <w:szCs w:val="24"/>
        </w:rPr>
      </w:pPr>
    </w:p>
    <w:p w14:paraId="148E86F2" w14:textId="77777777" w:rsidR="00172CE5" w:rsidRDefault="00172CE5">
      <w:pPr>
        <w:spacing w:line="240" w:lineRule="auto"/>
        <w:jc w:val="both"/>
        <w:rPr>
          <w:rFonts w:ascii="Times New Roman" w:hAnsi="Times New Roman" w:cs="Times New Roman"/>
          <w:b/>
          <w:bCs/>
          <w:sz w:val="24"/>
          <w:szCs w:val="24"/>
        </w:rPr>
      </w:pPr>
    </w:p>
    <w:p w14:paraId="3ADBA05F" w14:textId="77777777" w:rsidR="00172CE5" w:rsidRDefault="00172CE5">
      <w:pPr>
        <w:spacing w:line="240" w:lineRule="auto"/>
        <w:jc w:val="both"/>
        <w:rPr>
          <w:rFonts w:ascii="Times New Roman" w:hAnsi="Times New Roman" w:cs="Times New Roman"/>
          <w:b/>
          <w:bCs/>
          <w:sz w:val="24"/>
          <w:szCs w:val="24"/>
        </w:rPr>
      </w:pPr>
    </w:p>
    <w:p w14:paraId="16A427AB" w14:textId="77777777" w:rsidR="00172CE5" w:rsidRDefault="00172CE5">
      <w:pPr>
        <w:spacing w:line="240" w:lineRule="auto"/>
        <w:jc w:val="both"/>
        <w:rPr>
          <w:rFonts w:ascii="Times New Roman" w:hAnsi="Times New Roman" w:cs="Times New Roman"/>
          <w:sz w:val="32"/>
          <w:szCs w:val="32"/>
        </w:rPr>
      </w:pPr>
    </w:p>
    <w:p w14:paraId="329285B7" w14:textId="77777777" w:rsidR="00172CE5" w:rsidRDefault="008C122F">
      <w:pPr>
        <w:spacing w:line="240" w:lineRule="auto"/>
        <w:jc w:val="center"/>
        <w:rPr>
          <w:rFonts w:ascii="Times New Roman" w:hAnsi="Times New Roman" w:cs="Times New Roman"/>
          <w:sz w:val="28"/>
          <w:szCs w:val="28"/>
        </w:rPr>
      </w:pPr>
      <w:r>
        <w:rPr>
          <w:rFonts w:ascii="Times New Roman" w:hAnsi="Times New Roman" w:cs="Times New Roman"/>
          <w:sz w:val="28"/>
          <w:szCs w:val="28"/>
        </w:rPr>
        <w:t>Zagreb, 2025.</w:t>
      </w:r>
    </w:p>
    <w:p w14:paraId="3A2098F8" w14:textId="77777777" w:rsidR="00172CE5" w:rsidRDefault="008C122F">
      <w:pPr>
        <w:spacing w:line="360" w:lineRule="auto"/>
        <w:jc w:val="both"/>
        <w:rPr>
          <w:rFonts w:ascii="Times New Roman" w:hAnsi="Times New Roman" w:cs="Times New Roman"/>
        </w:rPr>
      </w:pPr>
      <w:r>
        <w:rPr>
          <w:rFonts w:ascii="Times New Roman" w:hAnsi="Times New Roman" w:cs="Times New Roman"/>
        </w:rPr>
        <w:lastRenderedPageBreak/>
        <w:t>Ovaj rad izrađen je na katedrama i zavodima Stomatološkog fakulteta Sveučilišta u Zagrebu pod vodstvom prof. dr. sc. Liborije Lugović Mihić. Rad je predan na natječaj za dodjelu Rektorove nagrade u akademskoj godini 2024./2025.</w:t>
      </w:r>
    </w:p>
    <w:p w14:paraId="0F99339E" w14:textId="77777777" w:rsidR="00172CE5" w:rsidRDefault="00172CE5">
      <w:pPr>
        <w:spacing w:line="240" w:lineRule="auto"/>
        <w:jc w:val="both"/>
        <w:rPr>
          <w:rFonts w:ascii="Times New Roman" w:hAnsi="Times New Roman" w:cs="Times New Roman"/>
          <w:b/>
          <w:bCs/>
        </w:rPr>
      </w:pPr>
    </w:p>
    <w:p w14:paraId="035DFFDB" w14:textId="77777777" w:rsidR="00172CE5" w:rsidRDefault="00172CE5">
      <w:pPr>
        <w:spacing w:line="240" w:lineRule="auto"/>
        <w:jc w:val="both"/>
        <w:rPr>
          <w:rFonts w:ascii="Times New Roman" w:hAnsi="Times New Roman" w:cs="Times New Roman"/>
          <w:b/>
          <w:bCs/>
        </w:rPr>
      </w:pPr>
    </w:p>
    <w:p w14:paraId="482D24AA" w14:textId="77777777" w:rsidR="00172CE5" w:rsidRDefault="00172CE5">
      <w:pPr>
        <w:spacing w:line="240" w:lineRule="auto"/>
        <w:jc w:val="both"/>
        <w:rPr>
          <w:rFonts w:ascii="Times New Roman" w:hAnsi="Times New Roman" w:cs="Times New Roman"/>
          <w:b/>
          <w:bCs/>
        </w:rPr>
      </w:pPr>
    </w:p>
    <w:p w14:paraId="06E458C4" w14:textId="77777777" w:rsidR="00172CE5" w:rsidRDefault="00172CE5">
      <w:pPr>
        <w:spacing w:line="240" w:lineRule="auto"/>
        <w:jc w:val="both"/>
        <w:rPr>
          <w:rFonts w:ascii="Times New Roman" w:hAnsi="Times New Roman" w:cs="Times New Roman"/>
          <w:b/>
          <w:bCs/>
        </w:rPr>
      </w:pPr>
    </w:p>
    <w:p w14:paraId="012E03DD" w14:textId="77777777" w:rsidR="00172CE5" w:rsidRDefault="00172CE5">
      <w:pPr>
        <w:spacing w:line="240" w:lineRule="auto"/>
        <w:jc w:val="both"/>
        <w:rPr>
          <w:rFonts w:ascii="Times New Roman" w:hAnsi="Times New Roman" w:cs="Times New Roman"/>
        </w:rPr>
      </w:pPr>
    </w:p>
    <w:p w14:paraId="5D56F2A6" w14:textId="77777777" w:rsidR="00172CE5" w:rsidRDefault="008C122F">
      <w:pPr>
        <w:spacing w:line="240" w:lineRule="auto"/>
        <w:jc w:val="both"/>
        <w:rPr>
          <w:rFonts w:ascii="Times New Roman" w:hAnsi="Times New Roman" w:cs="Times New Roman"/>
        </w:rPr>
      </w:pPr>
      <w:r>
        <w:rPr>
          <w:rFonts w:ascii="Times New Roman" w:hAnsi="Times New Roman" w:cs="Times New Roman"/>
        </w:rPr>
        <w:t>Lektor hrvatskog jezika: Ivona Novosel, univ. bacc. philol. croat.</w:t>
      </w:r>
    </w:p>
    <w:p w14:paraId="6BA7C171" w14:textId="77777777" w:rsidR="00172CE5" w:rsidRDefault="008C122F">
      <w:pPr>
        <w:spacing w:line="240" w:lineRule="auto"/>
        <w:jc w:val="both"/>
        <w:rPr>
          <w:rFonts w:ascii="Times New Roman" w:hAnsi="Times New Roman" w:cs="Times New Roman"/>
        </w:rPr>
      </w:pPr>
      <w:r>
        <w:rPr>
          <w:rFonts w:ascii="Times New Roman" w:hAnsi="Times New Roman" w:cs="Times New Roman"/>
        </w:rPr>
        <w:t>Lektor engleskog jezika: Silvija Habrun, mag. philol. angl.</w:t>
      </w:r>
    </w:p>
    <w:p w14:paraId="1DB4EA03" w14:textId="77777777" w:rsidR="00172CE5" w:rsidRDefault="00172CE5">
      <w:pPr>
        <w:spacing w:line="240" w:lineRule="auto"/>
        <w:jc w:val="both"/>
        <w:rPr>
          <w:rFonts w:ascii="Times New Roman" w:hAnsi="Times New Roman" w:cs="Times New Roman"/>
          <w:b/>
          <w:bCs/>
          <w:sz w:val="24"/>
          <w:szCs w:val="24"/>
        </w:rPr>
      </w:pPr>
    </w:p>
    <w:p w14:paraId="4082468A" w14:textId="77777777" w:rsidR="00172CE5" w:rsidRDefault="00172CE5">
      <w:pPr>
        <w:spacing w:line="240" w:lineRule="auto"/>
        <w:jc w:val="both"/>
        <w:rPr>
          <w:rFonts w:ascii="Times New Roman" w:hAnsi="Times New Roman" w:cs="Times New Roman"/>
          <w:b/>
          <w:bCs/>
          <w:sz w:val="24"/>
          <w:szCs w:val="24"/>
        </w:rPr>
      </w:pPr>
    </w:p>
    <w:p w14:paraId="60D8E09E" w14:textId="77777777" w:rsidR="00172CE5" w:rsidRDefault="00172CE5">
      <w:pPr>
        <w:spacing w:line="240" w:lineRule="auto"/>
        <w:jc w:val="both"/>
        <w:rPr>
          <w:rFonts w:ascii="Times New Roman" w:hAnsi="Times New Roman" w:cs="Times New Roman"/>
          <w:b/>
          <w:bCs/>
          <w:sz w:val="24"/>
          <w:szCs w:val="24"/>
        </w:rPr>
      </w:pPr>
    </w:p>
    <w:p w14:paraId="7B2DE7FC" w14:textId="77777777" w:rsidR="00172CE5" w:rsidRDefault="00172CE5">
      <w:pPr>
        <w:spacing w:line="240" w:lineRule="auto"/>
        <w:jc w:val="both"/>
        <w:rPr>
          <w:rFonts w:ascii="Times New Roman" w:hAnsi="Times New Roman" w:cs="Times New Roman"/>
          <w:b/>
          <w:bCs/>
          <w:sz w:val="24"/>
          <w:szCs w:val="24"/>
        </w:rPr>
      </w:pPr>
    </w:p>
    <w:p w14:paraId="2B299F8A" w14:textId="77777777" w:rsidR="00172CE5" w:rsidRDefault="00172CE5">
      <w:pPr>
        <w:spacing w:line="240" w:lineRule="auto"/>
        <w:jc w:val="both"/>
        <w:rPr>
          <w:rFonts w:ascii="Times New Roman" w:hAnsi="Times New Roman" w:cs="Times New Roman"/>
          <w:b/>
          <w:bCs/>
          <w:sz w:val="24"/>
          <w:szCs w:val="24"/>
        </w:rPr>
      </w:pPr>
    </w:p>
    <w:p w14:paraId="76DA47AC" w14:textId="77777777" w:rsidR="00172CE5" w:rsidRDefault="00172CE5">
      <w:pPr>
        <w:spacing w:line="240" w:lineRule="auto"/>
        <w:jc w:val="both"/>
        <w:rPr>
          <w:rFonts w:ascii="Times New Roman" w:hAnsi="Times New Roman" w:cs="Times New Roman"/>
          <w:b/>
          <w:bCs/>
          <w:sz w:val="24"/>
          <w:szCs w:val="24"/>
        </w:rPr>
      </w:pPr>
    </w:p>
    <w:p w14:paraId="2EFC89D2" w14:textId="77777777" w:rsidR="00172CE5" w:rsidRDefault="00172CE5">
      <w:pPr>
        <w:spacing w:line="240" w:lineRule="auto"/>
        <w:jc w:val="both"/>
        <w:rPr>
          <w:rFonts w:ascii="Times New Roman" w:hAnsi="Times New Roman" w:cs="Times New Roman"/>
          <w:b/>
          <w:bCs/>
          <w:sz w:val="24"/>
          <w:szCs w:val="24"/>
        </w:rPr>
      </w:pPr>
    </w:p>
    <w:p w14:paraId="29400C57" w14:textId="77777777" w:rsidR="00172CE5" w:rsidRDefault="00172CE5">
      <w:pPr>
        <w:spacing w:line="240" w:lineRule="auto"/>
        <w:jc w:val="both"/>
        <w:rPr>
          <w:rFonts w:ascii="Times New Roman" w:hAnsi="Times New Roman" w:cs="Times New Roman"/>
          <w:b/>
          <w:bCs/>
          <w:sz w:val="24"/>
          <w:szCs w:val="24"/>
        </w:rPr>
      </w:pPr>
    </w:p>
    <w:p w14:paraId="19263149" w14:textId="77777777" w:rsidR="00172CE5" w:rsidRDefault="00172CE5">
      <w:pPr>
        <w:spacing w:line="240" w:lineRule="auto"/>
        <w:jc w:val="both"/>
        <w:rPr>
          <w:rFonts w:ascii="Times New Roman" w:hAnsi="Times New Roman" w:cs="Times New Roman"/>
          <w:b/>
          <w:bCs/>
          <w:sz w:val="24"/>
          <w:szCs w:val="24"/>
        </w:rPr>
      </w:pPr>
    </w:p>
    <w:p w14:paraId="693D8287" w14:textId="77777777" w:rsidR="00172CE5" w:rsidRDefault="00172CE5">
      <w:pPr>
        <w:spacing w:line="240" w:lineRule="auto"/>
        <w:jc w:val="both"/>
        <w:rPr>
          <w:rFonts w:ascii="Times New Roman" w:hAnsi="Times New Roman" w:cs="Times New Roman"/>
          <w:b/>
          <w:bCs/>
          <w:sz w:val="24"/>
          <w:szCs w:val="24"/>
        </w:rPr>
      </w:pPr>
    </w:p>
    <w:p w14:paraId="77C55A0B" w14:textId="77777777" w:rsidR="00172CE5" w:rsidRDefault="00172CE5">
      <w:pPr>
        <w:spacing w:line="240" w:lineRule="auto"/>
        <w:jc w:val="both"/>
        <w:rPr>
          <w:rFonts w:ascii="Times New Roman" w:hAnsi="Times New Roman" w:cs="Times New Roman"/>
          <w:b/>
          <w:bCs/>
          <w:sz w:val="24"/>
          <w:szCs w:val="24"/>
        </w:rPr>
      </w:pPr>
    </w:p>
    <w:p w14:paraId="691C5280" w14:textId="77777777" w:rsidR="00172CE5" w:rsidRDefault="00172CE5">
      <w:pPr>
        <w:spacing w:line="240" w:lineRule="auto"/>
        <w:jc w:val="both"/>
        <w:rPr>
          <w:rFonts w:ascii="Times New Roman" w:hAnsi="Times New Roman" w:cs="Times New Roman"/>
          <w:b/>
          <w:bCs/>
          <w:sz w:val="24"/>
          <w:szCs w:val="24"/>
        </w:rPr>
      </w:pPr>
    </w:p>
    <w:p w14:paraId="7E95F819" w14:textId="77777777" w:rsidR="00172CE5" w:rsidRDefault="00172CE5">
      <w:pPr>
        <w:spacing w:line="240" w:lineRule="auto"/>
        <w:jc w:val="both"/>
        <w:rPr>
          <w:rFonts w:ascii="Times New Roman" w:hAnsi="Times New Roman" w:cs="Times New Roman"/>
          <w:b/>
          <w:bCs/>
          <w:sz w:val="24"/>
          <w:szCs w:val="24"/>
        </w:rPr>
      </w:pPr>
    </w:p>
    <w:p w14:paraId="5A5BE419" w14:textId="77777777" w:rsidR="00172CE5" w:rsidRDefault="00172CE5">
      <w:pPr>
        <w:spacing w:line="240" w:lineRule="auto"/>
        <w:jc w:val="both"/>
        <w:rPr>
          <w:rFonts w:ascii="Times New Roman" w:hAnsi="Times New Roman" w:cs="Times New Roman"/>
          <w:b/>
          <w:bCs/>
          <w:sz w:val="24"/>
          <w:szCs w:val="24"/>
        </w:rPr>
      </w:pPr>
    </w:p>
    <w:p w14:paraId="124A673B" w14:textId="77777777" w:rsidR="00172CE5" w:rsidRDefault="00172CE5">
      <w:pPr>
        <w:spacing w:line="240" w:lineRule="auto"/>
        <w:jc w:val="both"/>
        <w:rPr>
          <w:rFonts w:ascii="Times New Roman" w:hAnsi="Times New Roman" w:cs="Times New Roman"/>
          <w:b/>
          <w:bCs/>
          <w:sz w:val="24"/>
          <w:szCs w:val="24"/>
        </w:rPr>
      </w:pPr>
    </w:p>
    <w:p w14:paraId="4B66F53C" w14:textId="77777777" w:rsidR="00172CE5" w:rsidRDefault="00172CE5">
      <w:pPr>
        <w:spacing w:line="240" w:lineRule="auto"/>
        <w:jc w:val="both"/>
        <w:rPr>
          <w:rFonts w:ascii="Times New Roman" w:hAnsi="Times New Roman" w:cs="Times New Roman"/>
          <w:b/>
          <w:bCs/>
          <w:sz w:val="24"/>
          <w:szCs w:val="24"/>
        </w:rPr>
      </w:pPr>
    </w:p>
    <w:p w14:paraId="47DADE7B" w14:textId="77777777" w:rsidR="00172CE5" w:rsidRDefault="00172CE5">
      <w:pPr>
        <w:spacing w:line="240" w:lineRule="auto"/>
        <w:jc w:val="both"/>
        <w:rPr>
          <w:rFonts w:ascii="Times New Roman" w:hAnsi="Times New Roman" w:cs="Times New Roman"/>
          <w:b/>
          <w:bCs/>
          <w:sz w:val="24"/>
          <w:szCs w:val="24"/>
        </w:rPr>
      </w:pPr>
    </w:p>
    <w:p w14:paraId="3295ECCD" w14:textId="77777777" w:rsidR="00172CE5" w:rsidRDefault="00172CE5">
      <w:pPr>
        <w:spacing w:line="240" w:lineRule="auto"/>
        <w:jc w:val="both"/>
        <w:rPr>
          <w:rFonts w:ascii="Times New Roman" w:hAnsi="Times New Roman" w:cs="Times New Roman"/>
          <w:b/>
          <w:bCs/>
          <w:sz w:val="24"/>
          <w:szCs w:val="24"/>
        </w:rPr>
      </w:pPr>
    </w:p>
    <w:p w14:paraId="3CAA3F54" w14:textId="77777777" w:rsidR="00172CE5" w:rsidRDefault="00172CE5">
      <w:pPr>
        <w:spacing w:line="240" w:lineRule="auto"/>
        <w:jc w:val="both"/>
        <w:rPr>
          <w:rFonts w:ascii="Times New Roman" w:hAnsi="Times New Roman" w:cs="Times New Roman"/>
          <w:b/>
          <w:bCs/>
          <w:sz w:val="24"/>
          <w:szCs w:val="24"/>
        </w:rPr>
      </w:pPr>
    </w:p>
    <w:p w14:paraId="6A4C3E99" w14:textId="77777777" w:rsidR="00172CE5" w:rsidRDefault="00172CE5">
      <w:pPr>
        <w:spacing w:line="240" w:lineRule="auto"/>
        <w:jc w:val="both"/>
        <w:rPr>
          <w:rFonts w:ascii="Times New Roman" w:hAnsi="Times New Roman" w:cs="Times New Roman"/>
          <w:b/>
          <w:bCs/>
          <w:sz w:val="24"/>
          <w:szCs w:val="24"/>
        </w:rPr>
      </w:pPr>
    </w:p>
    <w:p w14:paraId="0A0A5F8F" w14:textId="77777777" w:rsidR="00172CE5" w:rsidRDefault="00172CE5">
      <w:pPr>
        <w:spacing w:line="240" w:lineRule="auto"/>
        <w:jc w:val="both"/>
        <w:rPr>
          <w:rFonts w:ascii="Times New Roman" w:hAnsi="Times New Roman" w:cs="Times New Roman"/>
          <w:b/>
          <w:bCs/>
          <w:sz w:val="24"/>
          <w:szCs w:val="24"/>
        </w:rPr>
      </w:pPr>
    </w:p>
    <w:p w14:paraId="4B009A9C" w14:textId="77777777" w:rsidR="00172CE5" w:rsidRDefault="00172CE5">
      <w:pPr>
        <w:spacing w:line="240" w:lineRule="auto"/>
        <w:jc w:val="both"/>
        <w:rPr>
          <w:rFonts w:ascii="Times New Roman" w:hAnsi="Times New Roman" w:cs="Times New Roman"/>
          <w:b/>
          <w:bCs/>
          <w:sz w:val="24"/>
          <w:szCs w:val="24"/>
        </w:rPr>
      </w:pPr>
    </w:p>
    <w:p w14:paraId="71382C35" w14:textId="77777777" w:rsidR="00172CE5" w:rsidRDefault="008C122F">
      <w:pPr>
        <w:spacing w:line="240" w:lineRule="auto"/>
        <w:jc w:val="both"/>
        <w:rPr>
          <w:rFonts w:ascii="Times New Roman" w:hAnsi="Times New Roman" w:cs="Times New Roman"/>
          <w:b/>
          <w:bCs/>
        </w:rPr>
      </w:pPr>
      <w:r>
        <w:rPr>
          <w:rFonts w:ascii="Times New Roman" w:hAnsi="Times New Roman" w:cs="Times New Roman"/>
          <w:b/>
          <w:bCs/>
        </w:rPr>
        <w:lastRenderedPageBreak/>
        <w:t>Popis kratica</w:t>
      </w:r>
    </w:p>
    <w:p w14:paraId="1304EFC8" w14:textId="77777777" w:rsidR="00172CE5" w:rsidRDefault="00172CE5">
      <w:pPr>
        <w:spacing w:line="240" w:lineRule="auto"/>
        <w:jc w:val="both"/>
        <w:rPr>
          <w:rFonts w:ascii="Times New Roman" w:hAnsi="Times New Roman" w:cs="Times New Roman"/>
          <w:b/>
          <w:bCs/>
        </w:rPr>
      </w:pPr>
    </w:p>
    <w:p w14:paraId="3F6F8F51" w14:textId="77777777" w:rsidR="00172CE5" w:rsidRDefault="008C122F">
      <w:pPr>
        <w:spacing w:line="360" w:lineRule="auto"/>
        <w:jc w:val="both"/>
        <w:rPr>
          <w:rFonts w:ascii="Times New Roman" w:hAnsi="Times New Roman" w:cs="Times New Roman"/>
        </w:rPr>
      </w:pPr>
      <w:r>
        <w:rPr>
          <w:rFonts w:ascii="Times New Roman" w:hAnsi="Times New Roman" w:cs="Times New Roman"/>
        </w:rPr>
        <w:t>IKD – iritativni kontaktni dermatitis</w:t>
      </w:r>
    </w:p>
    <w:p w14:paraId="35D9F117" w14:textId="77777777" w:rsidR="00172CE5" w:rsidRDefault="008C122F">
      <w:pPr>
        <w:spacing w:line="360" w:lineRule="auto"/>
        <w:jc w:val="both"/>
        <w:rPr>
          <w:rFonts w:ascii="Times New Roman" w:hAnsi="Times New Roman" w:cs="Times New Roman"/>
        </w:rPr>
      </w:pPr>
      <w:r>
        <w:rPr>
          <w:rFonts w:ascii="Times New Roman" w:hAnsi="Times New Roman" w:cs="Times New Roman"/>
        </w:rPr>
        <w:t>AKD – alergijski kontaktni dermatitis</w:t>
      </w:r>
    </w:p>
    <w:p w14:paraId="0502D0F5" w14:textId="532619FC" w:rsidR="00172CE5" w:rsidRDefault="008C122F">
      <w:pPr>
        <w:spacing w:line="360" w:lineRule="auto"/>
        <w:jc w:val="both"/>
        <w:rPr>
          <w:rFonts w:ascii="Times New Roman" w:hAnsi="Times New Roman" w:cs="Times New Roman"/>
        </w:rPr>
      </w:pPr>
      <w:r>
        <w:rPr>
          <w:rFonts w:ascii="Times New Roman" w:hAnsi="Times New Roman" w:cs="Times New Roman"/>
        </w:rPr>
        <w:t xml:space="preserve">EGDMA </w:t>
      </w:r>
      <w:r w:rsidR="009B7449">
        <w:rPr>
          <w:rFonts w:ascii="Times New Roman" w:hAnsi="Times New Roman" w:cs="Times New Roman"/>
        </w:rPr>
        <w:t>–</w:t>
      </w:r>
      <w:r>
        <w:rPr>
          <w:rFonts w:ascii="Times New Roman" w:hAnsi="Times New Roman" w:cs="Times New Roman"/>
        </w:rPr>
        <w:t xml:space="preserve"> etilen glikol dimetakrilat </w:t>
      </w:r>
    </w:p>
    <w:p w14:paraId="5816F310" w14:textId="77777777" w:rsidR="00172CE5" w:rsidRDefault="008C122F">
      <w:pPr>
        <w:spacing w:line="360" w:lineRule="auto"/>
        <w:jc w:val="both"/>
        <w:rPr>
          <w:rFonts w:ascii="Times New Roman" w:hAnsi="Times New Roman" w:cs="Times New Roman"/>
        </w:rPr>
      </w:pPr>
      <w:r>
        <w:rPr>
          <w:rFonts w:ascii="Times New Roman" w:hAnsi="Times New Roman" w:cs="Times New Roman"/>
        </w:rPr>
        <w:t>MA – metakrilat</w:t>
      </w:r>
    </w:p>
    <w:p w14:paraId="03777F2A" w14:textId="77777777" w:rsidR="00172CE5" w:rsidRDefault="008C122F">
      <w:pPr>
        <w:spacing w:line="360" w:lineRule="auto"/>
        <w:jc w:val="both"/>
        <w:rPr>
          <w:rFonts w:ascii="Times New Roman" w:hAnsi="Times New Roman" w:cs="Times New Roman"/>
        </w:rPr>
      </w:pPr>
      <w:r>
        <w:rPr>
          <w:rFonts w:ascii="Times New Roman" w:hAnsi="Times New Roman" w:cs="Times New Roman"/>
        </w:rPr>
        <w:t>MMA – metil metakrilat</w:t>
      </w:r>
    </w:p>
    <w:p w14:paraId="1A561346" w14:textId="77777777" w:rsidR="00172CE5" w:rsidRDefault="008C122F">
      <w:pPr>
        <w:spacing w:line="360" w:lineRule="auto"/>
        <w:jc w:val="both"/>
        <w:rPr>
          <w:rFonts w:ascii="Times New Roman" w:hAnsi="Times New Roman" w:cs="Times New Roman"/>
        </w:rPr>
      </w:pPr>
      <w:r>
        <w:rPr>
          <w:rFonts w:ascii="Times New Roman" w:hAnsi="Times New Roman" w:cs="Times New Roman"/>
        </w:rPr>
        <w:t>UV – engl. Ultraviolet</w:t>
      </w:r>
    </w:p>
    <w:p w14:paraId="732E33ED" w14:textId="77777777" w:rsidR="00172CE5" w:rsidRDefault="008C122F">
      <w:pPr>
        <w:spacing w:line="360" w:lineRule="auto"/>
        <w:jc w:val="both"/>
        <w:rPr>
          <w:rFonts w:ascii="Times New Roman" w:hAnsi="Times New Roman" w:cs="Times New Roman"/>
        </w:rPr>
      </w:pPr>
      <w:r>
        <w:rPr>
          <w:rFonts w:ascii="Times New Roman" w:hAnsi="Times New Roman" w:cs="Times New Roman"/>
        </w:rPr>
        <w:t>LED – engl. Light-Emitting Diode</w:t>
      </w:r>
    </w:p>
    <w:p w14:paraId="4E8B0096" w14:textId="77777777" w:rsidR="00172CE5" w:rsidRDefault="008C122F">
      <w:pPr>
        <w:spacing w:line="360" w:lineRule="auto"/>
        <w:jc w:val="both"/>
        <w:rPr>
          <w:rFonts w:ascii="Times New Roman" w:hAnsi="Times New Roman" w:cs="Times New Roman"/>
        </w:rPr>
      </w:pPr>
      <w:r>
        <w:rPr>
          <w:rFonts w:ascii="Times New Roman" w:hAnsi="Times New Roman" w:cs="Times New Roman"/>
        </w:rPr>
        <w:t>FGM – engl. Flash Glucose Monitoring</w:t>
      </w:r>
    </w:p>
    <w:p w14:paraId="45A24D23" w14:textId="77777777" w:rsidR="00172CE5" w:rsidRDefault="008C122F">
      <w:pPr>
        <w:spacing w:line="360" w:lineRule="auto"/>
        <w:jc w:val="both"/>
        <w:rPr>
          <w:rFonts w:ascii="Times New Roman" w:hAnsi="Times New Roman" w:cs="Times New Roman"/>
        </w:rPr>
      </w:pPr>
      <w:r>
        <w:rPr>
          <w:rFonts w:ascii="Times New Roman" w:hAnsi="Times New Roman" w:cs="Times New Roman"/>
        </w:rPr>
        <w:t>IBOA – izobornil akrilat</w:t>
      </w:r>
    </w:p>
    <w:p w14:paraId="7E761EF6" w14:textId="77777777" w:rsidR="00172CE5" w:rsidRDefault="008C122F">
      <w:pPr>
        <w:spacing w:line="360" w:lineRule="auto"/>
        <w:jc w:val="both"/>
        <w:rPr>
          <w:rFonts w:ascii="Times New Roman" w:hAnsi="Times New Roman" w:cs="Times New Roman"/>
          <w:b/>
          <w:bCs/>
        </w:rPr>
      </w:pPr>
      <w:r>
        <w:rPr>
          <w:rFonts w:ascii="Times New Roman" w:hAnsi="Times New Roman" w:cs="Times New Roman"/>
        </w:rPr>
        <w:t>TENS – engl. Transcutaneous Electrical Nerve Stimulation</w:t>
      </w:r>
    </w:p>
    <w:p w14:paraId="148ECF1D" w14:textId="2B4C5540" w:rsidR="00172CE5" w:rsidRDefault="008C122F">
      <w:pPr>
        <w:spacing w:line="360" w:lineRule="auto"/>
        <w:jc w:val="both"/>
        <w:rPr>
          <w:rFonts w:ascii="Times New Roman" w:hAnsi="Times New Roman" w:cs="Times New Roman"/>
        </w:rPr>
      </w:pPr>
      <w:r>
        <w:rPr>
          <w:rFonts w:ascii="Times New Roman" w:hAnsi="Times New Roman" w:cs="Times New Roman"/>
        </w:rPr>
        <w:t xml:space="preserve">2- HEMA </w:t>
      </w:r>
      <w:r w:rsidR="009B7449">
        <w:rPr>
          <w:rFonts w:ascii="Times New Roman" w:hAnsi="Times New Roman" w:cs="Times New Roman"/>
        </w:rPr>
        <w:t xml:space="preserve">– </w:t>
      </w:r>
      <w:r>
        <w:rPr>
          <w:rFonts w:ascii="Times New Roman" w:hAnsi="Times New Roman" w:cs="Times New Roman"/>
        </w:rPr>
        <w:t>2-hidroksietil metakrilat</w:t>
      </w:r>
    </w:p>
    <w:p w14:paraId="45AC35DF" w14:textId="77777777" w:rsidR="00172CE5" w:rsidRDefault="008C122F">
      <w:pPr>
        <w:spacing w:line="360" w:lineRule="auto"/>
        <w:jc w:val="both"/>
        <w:rPr>
          <w:rFonts w:ascii="Times New Roman" w:hAnsi="Times New Roman" w:cs="Times New Roman"/>
        </w:rPr>
      </w:pPr>
      <w:r>
        <w:rPr>
          <w:rFonts w:ascii="Times New Roman" w:hAnsi="Times New Roman" w:cs="Times New Roman"/>
        </w:rPr>
        <w:t>OHSI – engl. Osnabrueck Hand Eczema Severity Index</w:t>
      </w:r>
    </w:p>
    <w:p w14:paraId="7A9B7789" w14:textId="77777777" w:rsidR="00172CE5" w:rsidRDefault="008C122F">
      <w:pPr>
        <w:spacing w:line="360" w:lineRule="auto"/>
        <w:jc w:val="both"/>
        <w:rPr>
          <w:rFonts w:ascii="Times New Roman" w:hAnsi="Times New Roman" w:cs="Times New Roman"/>
        </w:rPr>
      </w:pPr>
      <w:r>
        <w:rPr>
          <w:rFonts w:ascii="Times New Roman" w:hAnsi="Times New Roman" w:cs="Times New Roman"/>
        </w:rPr>
        <w:t xml:space="preserve">EA – etil akrilat </w:t>
      </w:r>
    </w:p>
    <w:p w14:paraId="3945C692" w14:textId="41D4EC46" w:rsidR="00172CE5" w:rsidRDefault="008C122F">
      <w:pPr>
        <w:spacing w:line="360" w:lineRule="auto"/>
        <w:jc w:val="both"/>
        <w:rPr>
          <w:rFonts w:ascii="Times New Roman" w:hAnsi="Times New Roman" w:cs="Times New Roman"/>
        </w:rPr>
      </w:pPr>
      <w:r>
        <w:rPr>
          <w:rFonts w:ascii="Times New Roman" w:hAnsi="Times New Roman" w:cs="Times New Roman"/>
        </w:rPr>
        <w:t xml:space="preserve">TREGDMA </w:t>
      </w:r>
      <w:r w:rsidR="009B7449">
        <w:rPr>
          <w:rFonts w:ascii="Times New Roman" w:hAnsi="Times New Roman" w:cs="Times New Roman"/>
        </w:rPr>
        <w:t>–</w:t>
      </w:r>
      <w:r>
        <w:rPr>
          <w:rFonts w:ascii="Times New Roman" w:hAnsi="Times New Roman" w:cs="Times New Roman"/>
        </w:rPr>
        <w:t xml:space="preserve"> trietilen glikol dimetakrilat </w:t>
      </w:r>
    </w:p>
    <w:p w14:paraId="44DF95FF" w14:textId="2E253A75" w:rsidR="00172CE5" w:rsidRDefault="008C122F">
      <w:pPr>
        <w:spacing w:line="360" w:lineRule="auto"/>
        <w:jc w:val="both"/>
        <w:rPr>
          <w:rFonts w:ascii="Times New Roman" w:hAnsi="Times New Roman" w:cs="Times New Roman"/>
        </w:rPr>
      </w:pPr>
      <w:r>
        <w:rPr>
          <w:rFonts w:ascii="Times New Roman" w:hAnsi="Times New Roman" w:cs="Times New Roman"/>
        </w:rPr>
        <w:t xml:space="preserve">bis – GMA </w:t>
      </w:r>
      <w:r w:rsidR="009B7449">
        <w:rPr>
          <w:rFonts w:ascii="Times New Roman" w:hAnsi="Times New Roman" w:cs="Times New Roman"/>
        </w:rPr>
        <w:t>–</w:t>
      </w:r>
      <w:r>
        <w:rPr>
          <w:rFonts w:ascii="Times New Roman" w:hAnsi="Times New Roman" w:cs="Times New Roman"/>
        </w:rPr>
        <w:t xml:space="preserve"> 2,2-bis[4-(2-hidroksi-3-metakriloksipropoksi) fenil]propan</w:t>
      </w:r>
    </w:p>
    <w:p w14:paraId="508A3200" w14:textId="4942269D" w:rsidR="00172CE5" w:rsidRDefault="008C122F">
      <w:pPr>
        <w:spacing w:line="360" w:lineRule="auto"/>
        <w:jc w:val="both"/>
        <w:rPr>
          <w:rFonts w:ascii="Times New Roman" w:hAnsi="Times New Roman" w:cs="Times New Roman"/>
        </w:rPr>
      </w:pPr>
      <w:r>
        <w:rPr>
          <w:rFonts w:ascii="Times New Roman" w:hAnsi="Times New Roman" w:cs="Times New Roman"/>
        </w:rPr>
        <w:t xml:space="preserve">BDDMA </w:t>
      </w:r>
      <w:r w:rsidR="009B7449">
        <w:rPr>
          <w:rFonts w:ascii="Times New Roman" w:hAnsi="Times New Roman" w:cs="Times New Roman"/>
        </w:rPr>
        <w:t>–</w:t>
      </w:r>
      <w:r>
        <w:rPr>
          <w:rFonts w:ascii="Times New Roman" w:hAnsi="Times New Roman" w:cs="Times New Roman"/>
        </w:rPr>
        <w:t xml:space="preserve"> butanedioldimetakrilat </w:t>
      </w:r>
    </w:p>
    <w:p w14:paraId="60AD0616" w14:textId="2B741BD0" w:rsidR="00172CE5" w:rsidRDefault="008C122F">
      <w:pPr>
        <w:spacing w:line="360" w:lineRule="auto"/>
        <w:jc w:val="both"/>
        <w:rPr>
          <w:rFonts w:ascii="Times New Roman" w:hAnsi="Times New Roman" w:cs="Times New Roman"/>
        </w:rPr>
      </w:pPr>
      <w:r>
        <w:rPr>
          <w:rFonts w:ascii="Times New Roman" w:hAnsi="Times New Roman" w:cs="Times New Roman"/>
        </w:rPr>
        <w:t xml:space="preserve">IPPD </w:t>
      </w:r>
      <w:r w:rsidR="009B7449">
        <w:rPr>
          <w:rFonts w:ascii="Times New Roman" w:hAnsi="Times New Roman" w:cs="Times New Roman"/>
        </w:rPr>
        <w:t>–</w:t>
      </w:r>
      <w:r>
        <w:rPr>
          <w:rFonts w:ascii="Times New Roman" w:hAnsi="Times New Roman" w:cs="Times New Roman"/>
        </w:rPr>
        <w:t xml:space="preserve"> N-izopropil-N-fenil-4-fenilendiamin </w:t>
      </w:r>
    </w:p>
    <w:p w14:paraId="68CF5CE5" w14:textId="77777777" w:rsidR="00172CE5" w:rsidRDefault="008C122F">
      <w:pPr>
        <w:spacing w:line="360" w:lineRule="auto"/>
        <w:jc w:val="both"/>
        <w:rPr>
          <w:rFonts w:ascii="Times New Roman" w:hAnsi="Times New Roman" w:cs="Times New Roman"/>
        </w:rPr>
      </w:pPr>
      <w:r>
        <w:rPr>
          <w:rFonts w:ascii="Times New Roman" w:hAnsi="Times New Roman" w:cs="Times New Roman"/>
        </w:rPr>
        <w:t>ICDRG – engl. International Contact Dermatitis Research Group</w:t>
      </w:r>
    </w:p>
    <w:p w14:paraId="762BB466" w14:textId="35AFEB17" w:rsidR="00172CE5" w:rsidRDefault="008C122F">
      <w:pPr>
        <w:spacing w:line="360" w:lineRule="auto"/>
        <w:jc w:val="both"/>
        <w:rPr>
          <w:rFonts w:ascii="Times New Roman" w:hAnsi="Times New Roman" w:cs="Times New Roman"/>
        </w:rPr>
      </w:pPr>
      <w:r>
        <w:rPr>
          <w:rFonts w:ascii="Times New Roman" w:hAnsi="Times New Roman" w:cs="Times New Roman"/>
        </w:rPr>
        <w:t xml:space="preserve">HPMA </w:t>
      </w:r>
      <w:r w:rsidR="009B7449">
        <w:rPr>
          <w:rFonts w:ascii="Times New Roman" w:hAnsi="Times New Roman" w:cs="Times New Roman"/>
        </w:rPr>
        <w:t>–</w:t>
      </w:r>
      <w:r>
        <w:rPr>
          <w:rFonts w:ascii="Times New Roman" w:hAnsi="Times New Roman" w:cs="Times New Roman"/>
        </w:rPr>
        <w:t xml:space="preserve"> 2-hidroksi propil metakrilat </w:t>
      </w:r>
    </w:p>
    <w:p w14:paraId="1CA17E22" w14:textId="6B6F7AC6" w:rsidR="00177AD6" w:rsidRDefault="00177AD6">
      <w:pPr>
        <w:spacing w:line="360" w:lineRule="auto"/>
        <w:jc w:val="both"/>
        <w:rPr>
          <w:rFonts w:ascii="Times New Roman" w:hAnsi="Times New Roman" w:cs="Times New Roman"/>
        </w:rPr>
      </w:pPr>
      <w:r>
        <w:rPr>
          <w:rFonts w:ascii="Times New Roman" w:hAnsi="Times New Roman" w:cs="Times New Roman"/>
        </w:rPr>
        <w:t>TPO – engl. t</w:t>
      </w:r>
      <w:r w:rsidRPr="00177AD6">
        <w:rPr>
          <w:rFonts w:ascii="Times New Roman" w:hAnsi="Times New Roman" w:cs="Times New Roman"/>
        </w:rPr>
        <w:t xml:space="preserve">rimethylbenzoyl </w:t>
      </w:r>
      <w:r>
        <w:rPr>
          <w:rFonts w:ascii="Times New Roman" w:hAnsi="Times New Roman" w:cs="Times New Roman"/>
        </w:rPr>
        <w:t>d</w:t>
      </w:r>
      <w:r w:rsidRPr="00177AD6">
        <w:rPr>
          <w:rFonts w:ascii="Times New Roman" w:hAnsi="Times New Roman" w:cs="Times New Roman"/>
        </w:rPr>
        <w:t xml:space="preserve">iphneylphosphine </w:t>
      </w:r>
      <w:r>
        <w:rPr>
          <w:rFonts w:ascii="Times New Roman" w:hAnsi="Times New Roman" w:cs="Times New Roman"/>
        </w:rPr>
        <w:t>o</w:t>
      </w:r>
      <w:r w:rsidRPr="00177AD6">
        <w:rPr>
          <w:rFonts w:ascii="Times New Roman" w:hAnsi="Times New Roman" w:cs="Times New Roman"/>
        </w:rPr>
        <w:t>xide</w:t>
      </w:r>
    </w:p>
    <w:p w14:paraId="05B4ACE3" w14:textId="77777777" w:rsidR="00172CE5" w:rsidRDefault="00172CE5">
      <w:pPr>
        <w:spacing w:line="240" w:lineRule="auto"/>
        <w:jc w:val="both"/>
        <w:rPr>
          <w:rFonts w:ascii="Times New Roman" w:hAnsi="Times New Roman" w:cs="Times New Roman"/>
          <w:b/>
          <w:bCs/>
        </w:rPr>
      </w:pPr>
    </w:p>
    <w:p w14:paraId="7F592F71" w14:textId="77777777" w:rsidR="00172CE5" w:rsidRDefault="00172CE5">
      <w:pPr>
        <w:spacing w:line="240" w:lineRule="auto"/>
        <w:jc w:val="both"/>
        <w:rPr>
          <w:rFonts w:ascii="Times New Roman" w:hAnsi="Times New Roman" w:cs="Times New Roman"/>
          <w:b/>
          <w:bCs/>
        </w:rPr>
      </w:pPr>
    </w:p>
    <w:p w14:paraId="1B7DFDFC" w14:textId="77777777" w:rsidR="00172CE5" w:rsidRDefault="00172CE5">
      <w:pPr>
        <w:spacing w:line="240" w:lineRule="auto"/>
        <w:jc w:val="both"/>
        <w:rPr>
          <w:rFonts w:ascii="Times New Roman" w:hAnsi="Times New Roman" w:cs="Times New Roman"/>
          <w:b/>
          <w:bCs/>
        </w:rPr>
      </w:pPr>
    </w:p>
    <w:p w14:paraId="4B8570CE" w14:textId="77777777" w:rsidR="00172CE5" w:rsidRDefault="00172CE5">
      <w:pPr>
        <w:spacing w:line="240" w:lineRule="auto"/>
        <w:jc w:val="both"/>
        <w:rPr>
          <w:rFonts w:ascii="Times New Roman" w:hAnsi="Times New Roman" w:cs="Times New Roman"/>
          <w:b/>
          <w:bCs/>
        </w:rPr>
      </w:pPr>
    </w:p>
    <w:p w14:paraId="59457AE2" w14:textId="77777777" w:rsidR="00172CE5" w:rsidRDefault="00172CE5">
      <w:pPr>
        <w:spacing w:line="240" w:lineRule="auto"/>
        <w:jc w:val="both"/>
        <w:rPr>
          <w:rFonts w:ascii="Times New Roman" w:hAnsi="Times New Roman" w:cs="Times New Roman"/>
          <w:b/>
          <w:bCs/>
        </w:rPr>
      </w:pPr>
    </w:p>
    <w:p w14:paraId="5284F923" w14:textId="77777777" w:rsidR="00172CE5" w:rsidRDefault="00172CE5">
      <w:pPr>
        <w:spacing w:line="240" w:lineRule="auto"/>
        <w:jc w:val="both"/>
        <w:rPr>
          <w:rFonts w:ascii="Times New Roman" w:hAnsi="Times New Roman" w:cs="Times New Roman"/>
          <w:b/>
          <w:bCs/>
        </w:rPr>
      </w:pPr>
    </w:p>
    <w:tbl>
      <w:tblPr>
        <w:tblStyle w:val="TableGrid"/>
        <w:tblpPr w:leftFromText="180" w:rightFromText="180" w:vertAnchor="page" w:horzAnchor="margin" w:tblpY="1801"/>
        <w:tblW w:w="95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3"/>
        <w:gridCol w:w="1283"/>
      </w:tblGrid>
      <w:tr w:rsidR="00172CE5" w14:paraId="63504AE9" w14:textId="77777777">
        <w:trPr>
          <w:trHeight w:val="351"/>
        </w:trPr>
        <w:tc>
          <w:tcPr>
            <w:tcW w:w="7644" w:type="dxa"/>
          </w:tcPr>
          <w:p w14:paraId="52569040" w14:textId="77777777" w:rsidR="00172CE5" w:rsidRDefault="008C122F">
            <w:pPr>
              <w:spacing w:after="0" w:line="360" w:lineRule="auto"/>
              <w:jc w:val="both"/>
              <w:rPr>
                <w:rFonts w:ascii="Times New Roman" w:hAnsi="Times New Roman" w:cs="Times New Roman"/>
                <w:b/>
                <w:bCs/>
              </w:rPr>
            </w:pPr>
            <w:r>
              <w:rPr>
                <w:rFonts w:ascii="Times New Roman" w:hAnsi="Times New Roman" w:cs="Times New Roman"/>
                <w:b/>
                <w:bCs/>
              </w:rPr>
              <w:lastRenderedPageBreak/>
              <w:t>SADRŽAJ</w:t>
            </w:r>
          </w:p>
          <w:p w14:paraId="38E93A33" w14:textId="77777777" w:rsidR="009B7449" w:rsidRDefault="009B7449">
            <w:pPr>
              <w:spacing w:after="0" w:line="360" w:lineRule="auto"/>
              <w:jc w:val="both"/>
              <w:rPr>
                <w:rFonts w:ascii="Times New Roman" w:hAnsi="Times New Roman" w:cs="Times New Roman"/>
                <w:b/>
                <w:bCs/>
              </w:rPr>
            </w:pPr>
          </w:p>
          <w:p w14:paraId="5DE8CD9A" w14:textId="77777777" w:rsidR="00172CE5" w:rsidRDefault="008C122F">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UVOD……………………………………………………………………………….</w:t>
            </w:r>
          </w:p>
        </w:tc>
        <w:tc>
          <w:tcPr>
            <w:tcW w:w="1932" w:type="dxa"/>
          </w:tcPr>
          <w:p w14:paraId="47246B6E" w14:textId="77777777" w:rsidR="00172CE5" w:rsidRDefault="00172CE5">
            <w:pPr>
              <w:spacing w:after="0" w:line="360" w:lineRule="auto"/>
              <w:jc w:val="both"/>
              <w:rPr>
                <w:rFonts w:ascii="Times New Roman" w:hAnsi="Times New Roman" w:cs="Times New Roman"/>
              </w:rPr>
            </w:pPr>
          </w:p>
          <w:p w14:paraId="21ACD243" w14:textId="77777777" w:rsidR="009B7449" w:rsidRDefault="009B7449">
            <w:pPr>
              <w:spacing w:after="0" w:line="360" w:lineRule="auto"/>
              <w:jc w:val="both"/>
              <w:rPr>
                <w:rFonts w:ascii="Times New Roman" w:hAnsi="Times New Roman" w:cs="Times New Roman"/>
              </w:rPr>
            </w:pPr>
          </w:p>
          <w:p w14:paraId="5B3A36AC" w14:textId="666A9396" w:rsidR="00172CE5" w:rsidRDefault="008C122F">
            <w:pPr>
              <w:spacing w:after="0" w:line="360" w:lineRule="auto"/>
              <w:jc w:val="both"/>
              <w:rPr>
                <w:rFonts w:ascii="Times New Roman" w:hAnsi="Times New Roman" w:cs="Times New Roman"/>
              </w:rPr>
            </w:pPr>
            <w:r>
              <w:rPr>
                <w:rFonts w:ascii="Times New Roman" w:hAnsi="Times New Roman" w:cs="Times New Roman"/>
              </w:rPr>
              <w:t>1</w:t>
            </w:r>
          </w:p>
        </w:tc>
      </w:tr>
      <w:tr w:rsidR="00172CE5" w14:paraId="63ECED49" w14:textId="77777777">
        <w:trPr>
          <w:trHeight w:val="378"/>
        </w:trPr>
        <w:tc>
          <w:tcPr>
            <w:tcW w:w="7644" w:type="dxa"/>
          </w:tcPr>
          <w:p w14:paraId="1A56B21A" w14:textId="77777777" w:rsidR="00172CE5" w:rsidRDefault="008C122F">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HIPOTEZA, SVRHA I CILJ ISTRAŽIVANJA……………….……………………</w:t>
            </w:r>
          </w:p>
        </w:tc>
        <w:tc>
          <w:tcPr>
            <w:tcW w:w="1932" w:type="dxa"/>
          </w:tcPr>
          <w:p w14:paraId="0AFB40AD" w14:textId="77777777" w:rsidR="00172CE5" w:rsidRDefault="008C122F">
            <w:pPr>
              <w:spacing w:after="0" w:line="360" w:lineRule="auto"/>
              <w:jc w:val="both"/>
              <w:rPr>
                <w:rFonts w:ascii="Times New Roman" w:hAnsi="Times New Roman" w:cs="Times New Roman"/>
              </w:rPr>
            </w:pPr>
            <w:r>
              <w:rPr>
                <w:rFonts w:ascii="Times New Roman" w:hAnsi="Times New Roman" w:cs="Times New Roman"/>
              </w:rPr>
              <w:t>5</w:t>
            </w:r>
          </w:p>
        </w:tc>
      </w:tr>
      <w:tr w:rsidR="00172CE5" w14:paraId="5C09A84C" w14:textId="77777777">
        <w:trPr>
          <w:trHeight w:val="397"/>
        </w:trPr>
        <w:tc>
          <w:tcPr>
            <w:tcW w:w="7644" w:type="dxa"/>
          </w:tcPr>
          <w:p w14:paraId="1357EB74" w14:textId="77777777" w:rsidR="00172CE5" w:rsidRDefault="008C122F">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ISPITANICI I METODE ...…………………………………………………………</w:t>
            </w:r>
          </w:p>
        </w:tc>
        <w:tc>
          <w:tcPr>
            <w:tcW w:w="1932" w:type="dxa"/>
          </w:tcPr>
          <w:p w14:paraId="2EF08421" w14:textId="77777777" w:rsidR="00172CE5" w:rsidRDefault="008C122F">
            <w:pPr>
              <w:spacing w:after="0" w:line="360" w:lineRule="auto"/>
              <w:jc w:val="both"/>
              <w:rPr>
                <w:rFonts w:ascii="Times New Roman" w:hAnsi="Times New Roman" w:cs="Times New Roman"/>
              </w:rPr>
            </w:pPr>
            <w:r>
              <w:rPr>
                <w:rFonts w:ascii="Times New Roman" w:hAnsi="Times New Roman" w:cs="Times New Roman"/>
              </w:rPr>
              <w:t>7</w:t>
            </w:r>
          </w:p>
        </w:tc>
      </w:tr>
      <w:tr w:rsidR="00172CE5" w14:paraId="405D3B26" w14:textId="77777777">
        <w:trPr>
          <w:trHeight w:val="378"/>
        </w:trPr>
        <w:tc>
          <w:tcPr>
            <w:tcW w:w="7644" w:type="dxa"/>
          </w:tcPr>
          <w:p w14:paraId="798A624B" w14:textId="77777777" w:rsidR="00172CE5" w:rsidRDefault="008C122F">
            <w:pPr>
              <w:pStyle w:val="ListParagraph"/>
              <w:numPr>
                <w:ilvl w:val="1"/>
                <w:numId w:val="1"/>
              </w:numPr>
              <w:spacing w:after="0" w:line="360" w:lineRule="auto"/>
              <w:jc w:val="both"/>
              <w:rPr>
                <w:rFonts w:ascii="Times New Roman" w:hAnsi="Times New Roman" w:cs="Times New Roman"/>
              </w:rPr>
            </w:pPr>
            <w:r>
              <w:rPr>
                <w:rFonts w:ascii="Times New Roman" w:hAnsi="Times New Roman" w:cs="Times New Roman"/>
              </w:rPr>
              <w:t xml:space="preserve"> Ispitanici ……………………………………………………………………….</w:t>
            </w:r>
          </w:p>
        </w:tc>
        <w:tc>
          <w:tcPr>
            <w:tcW w:w="1932" w:type="dxa"/>
          </w:tcPr>
          <w:p w14:paraId="4CE9CCA9" w14:textId="77777777" w:rsidR="00172CE5" w:rsidRDefault="008C122F">
            <w:pPr>
              <w:spacing w:after="0" w:line="360" w:lineRule="auto"/>
              <w:jc w:val="both"/>
              <w:rPr>
                <w:rFonts w:ascii="Times New Roman" w:hAnsi="Times New Roman" w:cs="Times New Roman"/>
              </w:rPr>
            </w:pPr>
            <w:r>
              <w:rPr>
                <w:rFonts w:ascii="Times New Roman" w:hAnsi="Times New Roman" w:cs="Times New Roman"/>
              </w:rPr>
              <w:t>7</w:t>
            </w:r>
          </w:p>
        </w:tc>
      </w:tr>
      <w:tr w:rsidR="00172CE5" w14:paraId="399FA3A7" w14:textId="77777777">
        <w:trPr>
          <w:trHeight w:val="397"/>
        </w:trPr>
        <w:tc>
          <w:tcPr>
            <w:tcW w:w="7644" w:type="dxa"/>
          </w:tcPr>
          <w:p w14:paraId="53B2ECC8" w14:textId="77777777" w:rsidR="00172CE5" w:rsidRDefault="008C122F">
            <w:pPr>
              <w:pStyle w:val="ListParagraph"/>
              <w:numPr>
                <w:ilvl w:val="1"/>
                <w:numId w:val="1"/>
              </w:numPr>
              <w:spacing w:after="0" w:line="360" w:lineRule="auto"/>
              <w:jc w:val="both"/>
              <w:rPr>
                <w:rFonts w:ascii="Times New Roman" w:hAnsi="Times New Roman" w:cs="Times New Roman"/>
              </w:rPr>
            </w:pPr>
            <w:r>
              <w:rPr>
                <w:rFonts w:ascii="Times New Roman" w:hAnsi="Times New Roman" w:cs="Times New Roman"/>
              </w:rPr>
              <w:t xml:space="preserve"> Metode …………………………………………………………………………</w:t>
            </w:r>
          </w:p>
        </w:tc>
        <w:tc>
          <w:tcPr>
            <w:tcW w:w="1932" w:type="dxa"/>
          </w:tcPr>
          <w:p w14:paraId="1232958B" w14:textId="77777777" w:rsidR="00172CE5" w:rsidRDefault="008C122F">
            <w:pPr>
              <w:spacing w:after="0" w:line="360" w:lineRule="auto"/>
              <w:jc w:val="both"/>
              <w:rPr>
                <w:rFonts w:ascii="Times New Roman" w:hAnsi="Times New Roman" w:cs="Times New Roman"/>
              </w:rPr>
            </w:pPr>
            <w:r>
              <w:rPr>
                <w:rFonts w:ascii="Times New Roman" w:hAnsi="Times New Roman" w:cs="Times New Roman"/>
              </w:rPr>
              <w:t>7</w:t>
            </w:r>
          </w:p>
        </w:tc>
      </w:tr>
      <w:tr w:rsidR="00172CE5" w14:paraId="395ED211" w14:textId="77777777">
        <w:trPr>
          <w:trHeight w:val="397"/>
        </w:trPr>
        <w:tc>
          <w:tcPr>
            <w:tcW w:w="7644" w:type="dxa"/>
          </w:tcPr>
          <w:p w14:paraId="3C561350" w14:textId="77777777" w:rsidR="00172CE5" w:rsidRDefault="008C122F">
            <w:pPr>
              <w:pStyle w:val="ListParagraph"/>
              <w:numPr>
                <w:ilvl w:val="2"/>
                <w:numId w:val="1"/>
              </w:numPr>
              <w:spacing w:after="0" w:line="360" w:lineRule="auto"/>
              <w:jc w:val="both"/>
              <w:rPr>
                <w:rFonts w:ascii="Times New Roman" w:hAnsi="Times New Roman" w:cs="Times New Roman"/>
              </w:rPr>
            </w:pPr>
            <w:r>
              <w:rPr>
                <w:rFonts w:ascii="Times New Roman" w:hAnsi="Times New Roman" w:cs="Times New Roman"/>
              </w:rPr>
              <w:t>Upitnik ………………………………………………………………...</w:t>
            </w:r>
          </w:p>
        </w:tc>
        <w:tc>
          <w:tcPr>
            <w:tcW w:w="1932" w:type="dxa"/>
          </w:tcPr>
          <w:p w14:paraId="4D2FAF24" w14:textId="77777777" w:rsidR="00172CE5" w:rsidRDefault="008C122F">
            <w:pPr>
              <w:spacing w:after="0" w:line="360" w:lineRule="auto"/>
              <w:jc w:val="both"/>
              <w:rPr>
                <w:rFonts w:ascii="Times New Roman" w:hAnsi="Times New Roman" w:cs="Times New Roman"/>
              </w:rPr>
            </w:pPr>
            <w:r>
              <w:rPr>
                <w:rFonts w:ascii="Times New Roman" w:hAnsi="Times New Roman" w:cs="Times New Roman"/>
              </w:rPr>
              <w:t>8</w:t>
            </w:r>
          </w:p>
        </w:tc>
      </w:tr>
      <w:tr w:rsidR="00172CE5" w14:paraId="18508D99" w14:textId="77777777">
        <w:trPr>
          <w:trHeight w:val="378"/>
        </w:trPr>
        <w:tc>
          <w:tcPr>
            <w:tcW w:w="7644" w:type="dxa"/>
          </w:tcPr>
          <w:p w14:paraId="05ADB5CA" w14:textId="77777777" w:rsidR="00172CE5" w:rsidRDefault="008C122F">
            <w:pPr>
              <w:pStyle w:val="ListParagraph"/>
              <w:numPr>
                <w:ilvl w:val="2"/>
                <w:numId w:val="1"/>
              </w:numPr>
              <w:spacing w:after="0" w:line="360" w:lineRule="auto"/>
              <w:jc w:val="both"/>
              <w:rPr>
                <w:rFonts w:ascii="Times New Roman" w:hAnsi="Times New Roman" w:cs="Times New Roman"/>
              </w:rPr>
            </w:pPr>
            <w:r>
              <w:rPr>
                <w:rFonts w:ascii="Times New Roman" w:hAnsi="Times New Roman" w:cs="Times New Roman"/>
              </w:rPr>
              <w:t>Dermatološki liječnički pregled kože šaka …………………………….</w:t>
            </w:r>
          </w:p>
        </w:tc>
        <w:tc>
          <w:tcPr>
            <w:tcW w:w="1932" w:type="dxa"/>
          </w:tcPr>
          <w:p w14:paraId="7423B12A" w14:textId="77777777" w:rsidR="00172CE5" w:rsidRDefault="008C122F">
            <w:pPr>
              <w:spacing w:after="0" w:line="360" w:lineRule="auto"/>
              <w:jc w:val="both"/>
              <w:rPr>
                <w:rFonts w:ascii="Times New Roman" w:hAnsi="Times New Roman" w:cs="Times New Roman"/>
              </w:rPr>
            </w:pPr>
            <w:r>
              <w:rPr>
                <w:rFonts w:ascii="Times New Roman" w:hAnsi="Times New Roman" w:cs="Times New Roman"/>
              </w:rPr>
              <w:t>8</w:t>
            </w:r>
          </w:p>
        </w:tc>
      </w:tr>
      <w:tr w:rsidR="00172CE5" w14:paraId="7671CC48" w14:textId="77777777">
        <w:trPr>
          <w:trHeight w:val="397"/>
        </w:trPr>
        <w:tc>
          <w:tcPr>
            <w:tcW w:w="7644" w:type="dxa"/>
          </w:tcPr>
          <w:p w14:paraId="6554EB70" w14:textId="77777777" w:rsidR="00172CE5" w:rsidRDefault="008C122F">
            <w:pPr>
              <w:pStyle w:val="ListParagraph"/>
              <w:numPr>
                <w:ilvl w:val="2"/>
                <w:numId w:val="1"/>
              </w:numPr>
              <w:spacing w:after="0" w:line="360" w:lineRule="auto"/>
              <w:jc w:val="both"/>
              <w:rPr>
                <w:rFonts w:ascii="Times New Roman" w:hAnsi="Times New Roman" w:cs="Times New Roman"/>
              </w:rPr>
            </w:pPr>
            <w:r>
              <w:rPr>
                <w:rFonts w:ascii="Times New Roman" w:hAnsi="Times New Roman" w:cs="Times New Roman"/>
              </w:rPr>
              <w:t>Alergološka kožna testiranja …………………………………………..</w:t>
            </w:r>
          </w:p>
        </w:tc>
        <w:tc>
          <w:tcPr>
            <w:tcW w:w="1932" w:type="dxa"/>
          </w:tcPr>
          <w:p w14:paraId="05D9251F" w14:textId="77777777" w:rsidR="00172CE5" w:rsidRDefault="008C122F">
            <w:pPr>
              <w:spacing w:after="0" w:line="360" w:lineRule="auto"/>
              <w:jc w:val="both"/>
              <w:rPr>
                <w:rFonts w:ascii="Times New Roman" w:hAnsi="Times New Roman" w:cs="Times New Roman"/>
              </w:rPr>
            </w:pPr>
            <w:r>
              <w:rPr>
                <w:rFonts w:ascii="Times New Roman" w:hAnsi="Times New Roman" w:cs="Times New Roman"/>
              </w:rPr>
              <w:t>8</w:t>
            </w:r>
          </w:p>
        </w:tc>
      </w:tr>
      <w:tr w:rsidR="00172CE5" w14:paraId="1EEB7B30" w14:textId="77777777">
        <w:trPr>
          <w:trHeight w:val="378"/>
        </w:trPr>
        <w:tc>
          <w:tcPr>
            <w:tcW w:w="7644" w:type="dxa"/>
          </w:tcPr>
          <w:p w14:paraId="06B6E4F0" w14:textId="77777777" w:rsidR="00172CE5" w:rsidRDefault="008C122F">
            <w:pPr>
              <w:pStyle w:val="ListParagraph"/>
              <w:numPr>
                <w:ilvl w:val="1"/>
                <w:numId w:val="1"/>
              </w:numPr>
              <w:spacing w:after="0" w:line="360" w:lineRule="auto"/>
              <w:jc w:val="both"/>
              <w:rPr>
                <w:rFonts w:ascii="Times New Roman" w:hAnsi="Times New Roman" w:cs="Times New Roman"/>
              </w:rPr>
            </w:pPr>
            <w:r>
              <w:rPr>
                <w:rFonts w:ascii="Times New Roman" w:hAnsi="Times New Roman" w:cs="Times New Roman"/>
              </w:rPr>
              <w:t xml:space="preserve"> Statistička analiza ...……………………………………………………………</w:t>
            </w:r>
          </w:p>
        </w:tc>
        <w:tc>
          <w:tcPr>
            <w:tcW w:w="1932" w:type="dxa"/>
          </w:tcPr>
          <w:p w14:paraId="31798B8D" w14:textId="77777777" w:rsidR="00172CE5" w:rsidRDefault="008C122F">
            <w:pPr>
              <w:spacing w:after="0" w:line="360" w:lineRule="auto"/>
              <w:jc w:val="both"/>
              <w:rPr>
                <w:rFonts w:ascii="Times New Roman" w:hAnsi="Times New Roman" w:cs="Times New Roman"/>
              </w:rPr>
            </w:pPr>
            <w:r>
              <w:rPr>
                <w:rFonts w:ascii="Times New Roman" w:hAnsi="Times New Roman" w:cs="Times New Roman"/>
              </w:rPr>
              <w:t>9</w:t>
            </w:r>
          </w:p>
        </w:tc>
      </w:tr>
      <w:tr w:rsidR="00172CE5" w14:paraId="74CBD0F4" w14:textId="77777777">
        <w:trPr>
          <w:trHeight w:val="397"/>
        </w:trPr>
        <w:tc>
          <w:tcPr>
            <w:tcW w:w="7644" w:type="dxa"/>
          </w:tcPr>
          <w:p w14:paraId="4AE1A78B" w14:textId="77777777" w:rsidR="00172CE5" w:rsidRDefault="008C122F">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REZULTATI ...……………………………………………………………………..</w:t>
            </w:r>
          </w:p>
        </w:tc>
        <w:tc>
          <w:tcPr>
            <w:tcW w:w="1932" w:type="dxa"/>
          </w:tcPr>
          <w:p w14:paraId="4DE567CC" w14:textId="77777777" w:rsidR="00172CE5" w:rsidRDefault="008C122F">
            <w:pPr>
              <w:spacing w:after="0" w:line="360" w:lineRule="auto"/>
              <w:jc w:val="both"/>
              <w:rPr>
                <w:rFonts w:ascii="Times New Roman" w:hAnsi="Times New Roman" w:cs="Times New Roman"/>
              </w:rPr>
            </w:pPr>
            <w:r>
              <w:rPr>
                <w:rFonts w:ascii="Times New Roman" w:hAnsi="Times New Roman" w:cs="Times New Roman"/>
              </w:rPr>
              <w:t>11</w:t>
            </w:r>
          </w:p>
        </w:tc>
      </w:tr>
      <w:tr w:rsidR="00172CE5" w14:paraId="50137AB6" w14:textId="77777777">
        <w:trPr>
          <w:trHeight w:val="720"/>
        </w:trPr>
        <w:tc>
          <w:tcPr>
            <w:tcW w:w="7644" w:type="dxa"/>
            <w:vMerge w:val="restart"/>
          </w:tcPr>
          <w:p w14:paraId="4A1C044C" w14:textId="77777777" w:rsidR="00172CE5" w:rsidRDefault="008C122F">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Utvrđivanje prevalencije kožnih i ostalih promjena u odnosu na izloženost akrilatima (kao kožnim iritansima/alergenima) i drugim tvarima…………………………………………………………………………... </w:t>
            </w:r>
          </w:p>
          <w:p w14:paraId="2FDDA191" w14:textId="77777777" w:rsidR="00172CE5" w:rsidRDefault="008C122F">
            <w:pPr>
              <w:pStyle w:val="ListParagraph"/>
              <w:numPr>
                <w:ilvl w:val="1"/>
                <w:numId w:val="1"/>
              </w:numPr>
              <w:spacing w:after="0" w:line="360" w:lineRule="auto"/>
              <w:jc w:val="both"/>
              <w:rPr>
                <w:rFonts w:ascii="Times New Roman" w:hAnsi="Times New Roman" w:cs="Times New Roman"/>
              </w:rPr>
            </w:pPr>
            <w:r>
              <w:rPr>
                <w:rFonts w:ascii="Times New Roman" w:hAnsi="Times New Roman" w:cs="Times New Roman"/>
              </w:rPr>
              <w:t xml:space="preserve">Utvrđivanje prevalencije samoprimijećenih kožnih promjena </w:t>
            </w:r>
          </w:p>
          <w:p w14:paraId="648BF5DD" w14:textId="77777777" w:rsidR="00172CE5" w:rsidRDefault="008C122F">
            <w:pPr>
              <w:pStyle w:val="ListParagraph"/>
              <w:spacing w:after="0" w:line="360" w:lineRule="auto"/>
              <w:ind w:left="1080"/>
              <w:jc w:val="both"/>
              <w:rPr>
                <w:rFonts w:ascii="Times New Roman" w:hAnsi="Times New Roman" w:cs="Times New Roman"/>
              </w:rPr>
            </w:pPr>
            <w:r>
              <w:rPr>
                <w:rFonts w:ascii="Times New Roman" w:hAnsi="Times New Roman" w:cs="Times New Roman"/>
              </w:rPr>
              <w:t>(ekcema) povezanih s poslom …………………………………………………..</w:t>
            </w:r>
          </w:p>
          <w:p w14:paraId="68641658" w14:textId="77777777" w:rsidR="00172CE5" w:rsidRDefault="008C122F">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Određivanje najčešćih manifestacija kožnih i ostalih promjena (neželjenih reakcija) u ispitanika ……………………………………………………………</w:t>
            </w:r>
          </w:p>
          <w:p w14:paraId="62BA1FDC" w14:textId="77777777" w:rsidR="00172CE5" w:rsidRDefault="008C122F">
            <w:pPr>
              <w:pStyle w:val="ListParagraph"/>
              <w:numPr>
                <w:ilvl w:val="1"/>
                <w:numId w:val="1"/>
              </w:numPr>
              <w:spacing w:after="0" w:line="360" w:lineRule="auto"/>
              <w:jc w:val="both"/>
              <w:rPr>
                <w:rFonts w:ascii="Times New Roman" w:hAnsi="Times New Roman" w:cs="Times New Roman"/>
              </w:rPr>
            </w:pPr>
            <w:r>
              <w:rPr>
                <w:rFonts w:ascii="Times New Roman" w:hAnsi="Times New Roman" w:cs="Times New Roman"/>
              </w:rPr>
              <w:t>Utvrđivanje pridruženih čimbenika (okolišnih i konstitucijskih) koji utječu</w:t>
            </w:r>
          </w:p>
          <w:p w14:paraId="1965185C" w14:textId="77777777" w:rsidR="00172CE5" w:rsidRDefault="008C122F">
            <w:pPr>
              <w:pStyle w:val="ListParagraph"/>
              <w:spacing w:after="0" w:line="360" w:lineRule="auto"/>
              <w:ind w:left="1080"/>
              <w:jc w:val="both"/>
              <w:rPr>
                <w:rFonts w:ascii="Times New Roman" w:hAnsi="Times New Roman" w:cs="Times New Roman"/>
              </w:rPr>
            </w:pPr>
            <w:r>
              <w:rPr>
                <w:rFonts w:ascii="Times New Roman" w:hAnsi="Times New Roman" w:cs="Times New Roman"/>
              </w:rPr>
              <w:t xml:space="preserve"> na pojavu kožnih promjena (uključujući ekcem šaka) te njihove međuodnose….</w:t>
            </w:r>
          </w:p>
          <w:p w14:paraId="5664484E" w14:textId="77777777" w:rsidR="00172CE5" w:rsidRDefault="008C122F">
            <w:pPr>
              <w:pStyle w:val="ListParagraph"/>
              <w:numPr>
                <w:ilvl w:val="1"/>
                <w:numId w:val="1"/>
              </w:numPr>
              <w:spacing w:after="0" w:line="360" w:lineRule="auto"/>
              <w:jc w:val="both"/>
              <w:rPr>
                <w:rFonts w:ascii="Times New Roman" w:hAnsi="Times New Roman" w:cs="Times New Roman"/>
              </w:rPr>
            </w:pPr>
            <w:r>
              <w:rPr>
                <w:rFonts w:ascii="Times New Roman" w:hAnsi="Times New Roman" w:cs="Times New Roman"/>
              </w:rPr>
              <w:t>Utvrđivanje učestalosti pojavnosti samoprimijećenih promjena kože i sluznice u stomatoloških djetalnika i studenata…………………………………………...</w:t>
            </w:r>
          </w:p>
          <w:p w14:paraId="6036ABBB" w14:textId="77777777" w:rsidR="00172CE5" w:rsidRDefault="008C122F">
            <w:pPr>
              <w:pStyle w:val="ListParagraph"/>
              <w:numPr>
                <w:ilvl w:val="1"/>
                <w:numId w:val="1"/>
              </w:numPr>
              <w:spacing w:after="0" w:line="360" w:lineRule="auto"/>
              <w:jc w:val="both"/>
              <w:rPr>
                <w:rFonts w:ascii="Times New Roman" w:hAnsi="Times New Roman" w:cs="Times New Roman"/>
              </w:rPr>
            </w:pPr>
            <w:r>
              <w:rPr>
                <w:rFonts w:ascii="Times New Roman" w:hAnsi="Times New Roman" w:cs="Times New Roman"/>
              </w:rPr>
              <w:t>Određivanje kliničkih manifestacija na koži šaka dermatološkim pokazateljem/indeksom ………………………………………………………..</w:t>
            </w:r>
          </w:p>
          <w:p w14:paraId="2C670525" w14:textId="77777777" w:rsidR="00172CE5" w:rsidRDefault="008C122F">
            <w:pPr>
              <w:pStyle w:val="ListParagraph"/>
              <w:numPr>
                <w:ilvl w:val="1"/>
                <w:numId w:val="1"/>
              </w:numPr>
              <w:spacing w:after="0" w:line="360" w:lineRule="auto"/>
              <w:jc w:val="both"/>
              <w:rPr>
                <w:rFonts w:ascii="Times New Roman" w:hAnsi="Times New Roman" w:cs="Times New Roman"/>
              </w:rPr>
            </w:pPr>
            <w:r>
              <w:rPr>
                <w:rFonts w:ascii="Times New Roman" w:hAnsi="Times New Roman" w:cs="Times New Roman"/>
              </w:rPr>
              <w:t>Ispitivanje alergijskih reakcija na akrilate i druge česte tvari u stomatologiji epikutanim (</w:t>
            </w:r>
            <w:r>
              <w:rPr>
                <w:rFonts w:ascii="Times New Roman" w:hAnsi="Times New Roman" w:cs="Times New Roman"/>
                <w:i/>
                <w:iCs/>
              </w:rPr>
              <w:t>patch</w:t>
            </w:r>
            <w:r>
              <w:rPr>
                <w:rFonts w:ascii="Times New Roman" w:hAnsi="Times New Roman" w:cs="Times New Roman"/>
              </w:rPr>
              <w:t>) testom ………………………………………………………</w:t>
            </w:r>
          </w:p>
          <w:p w14:paraId="073D189D" w14:textId="77777777" w:rsidR="00172CE5" w:rsidRDefault="008C122F">
            <w:pPr>
              <w:pStyle w:val="ListParagraph"/>
              <w:numPr>
                <w:ilvl w:val="1"/>
                <w:numId w:val="1"/>
              </w:numPr>
              <w:spacing w:after="0" w:line="360" w:lineRule="auto"/>
              <w:jc w:val="both"/>
              <w:rPr>
                <w:rFonts w:ascii="Times New Roman" w:hAnsi="Times New Roman" w:cs="Times New Roman"/>
              </w:rPr>
            </w:pPr>
            <w:r>
              <w:rPr>
                <w:rFonts w:ascii="Times New Roman" w:hAnsi="Times New Roman" w:cs="Times New Roman"/>
              </w:rPr>
              <w:t xml:space="preserve"> Ispitivanje potencijalnih alergija ranog tipa radi dokazivanja sklonosti osobe alergijama (atopije)  </w:t>
            </w:r>
            <w:r>
              <w:rPr>
                <w:rFonts w:ascii="Times New Roman" w:hAnsi="Times New Roman" w:cs="Times New Roman"/>
                <w:i/>
                <w:iCs/>
              </w:rPr>
              <w:t>prick</w:t>
            </w:r>
            <w:r>
              <w:rPr>
                <w:rFonts w:ascii="Times New Roman" w:hAnsi="Times New Roman" w:cs="Times New Roman"/>
              </w:rPr>
              <w:t xml:space="preserve"> testom te povezanost pozitivnih rezultata </w:t>
            </w:r>
            <w:r>
              <w:rPr>
                <w:rFonts w:ascii="Times New Roman" w:hAnsi="Times New Roman" w:cs="Times New Roman"/>
                <w:i/>
                <w:iCs/>
              </w:rPr>
              <w:t>prick</w:t>
            </w:r>
            <w:r>
              <w:rPr>
                <w:rFonts w:ascii="Times New Roman" w:hAnsi="Times New Roman" w:cs="Times New Roman"/>
              </w:rPr>
              <w:t xml:space="preserve"> testa s reakcijama na akrilate ………………………………………………………….</w:t>
            </w:r>
          </w:p>
          <w:p w14:paraId="4DE5ED0A" w14:textId="77777777" w:rsidR="00172CE5" w:rsidRDefault="008C122F">
            <w:pPr>
              <w:pStyle w:val="ListParagraph"/>
              <w:numPr>
                <w:ilvl w:val="1"/>
                <w:numId w:val="1"/>
              </w:numPr>
              <w:spacing w:after="0" w:line="360" w:lineRule="auto"/>
              <w:jc w:val="both"/>
              <w:rPr>
                <w:rFonts w:ascii="Times New Roman" w:hAnsi="Times New Roman" w:cs="Times New Roman"/>
              </w:rPr>
            </w:pPr>
            <w:r>
              <w:rPr>
                <w:rFonts w:ascii="Times New Roman" w:hAnsi="Times New Roman" w:cs="Times New Roman"/>
              </w:rPr>
              <w:t xml:space="preserve"> Utvrđivanje utjecaja akrilatnih noktiju i drugih akrilata za nastanak kožnih promjena u stomatoloških djelatnika/studenata …………………………………</w:t>
            </w:r>
          </w:p>
        </w:tc>
        <w:tc>
          <w:tcPr>
            <w:tcW w:w="1932" w:type="dxa"/>
          </w:tcPr>
          <w:p w14:paraId="08C386B5" w14:textId="77777777" w:rsidR="00172CE5" w:rsidRDefault="008C122F">
            <w:pPr>
              <w:spacing w:after="0" w:line="360" w:lineRule="auto"/>
              <w:jc w:val="both"/>
              <w:rPr>
                <w:rFonts w:ascii="Times New Roman" w:hAnsi="Times New Roman" w:cs="Times New Roman"/>
              </w:rPr>
            </w:pPr>
            <w:r>
              <w:rPr>
                <w:rFonts w:ascii="Times New Roman" w:hAnsi="Times New Roman" w:cs="Times New Roman"/>
              </w:rPr>
              <w:t>11</w:t>
            </w:r>
          </w:p>
        </w:tc>
      </w:tr>
      <w:tr w:rsidR="00172CE5" w14:paraId="4C36981D" w14:textId="77777777">
        <w:trPr>
          <w:trHeight w:val="472"/>
        </w:trPr>
        <w:tc>
          <w:tcPr>
            <w:tcW w:w="7644" w:type="dxa"/>
            <w:vMerge/>
          </w:tcPr>
          <w:p w14:paraId="1657715C" w14:textId="77777777" w:rsidR="00172CE5" w:rsidRDefault="00172CE5">
            <w:pPr>
              <w:pStyle w:val="ListParagraph"/>
              <w:numPr>
                <w:ilvl w:val="1"/>
                <w:numId w:val="1"/>
              </w:numPr>
              <w:spacing w:after="0" w:line="240" w:lineRule="auto"/>
              <w:rPr>
                <w:rFonts w:ascii="Times New Roman" w:hAnsi="Times New Roman" w:cs="Times New Roman"/>
              </w:rPr>
            </w:pPr>
          </w:p>
        </w:tc>
        <w:tc>
          <w:tcPr>
            <w:tcW w:w="1932" w:type="dxa"/>
          </w:tcPr>
          <w:p w14:paraId="33A496B6" w14:textId="77777777" w:rsidR="00172CE5" w:rsidRDefault="008C122F">
            <w:pPr>
              <w:spacing w:after="0" w:line="360" w:lineRule="auto"/>
              <w:jc w:val="both"/>
              <w:rPr>
                <w:rFonts w:ascii="Times New Roman" w:hAnsi="Times New Roman" w:cs="Times New Roman"/>
              </w:rPr>
            </w:pPr>
            <w:r>
              <w:rPr>
                <w:rFonts w:ascii="Times New Roman" w:hAnsi="Times New Roman" w:cs="Times New Roman"/>
              </w:rPr>
              <w:t>12</w:t>
            </w:r>
          </w:p>
        </w:tc>
      </w:tr>
      <w:tr w:rsidR="00172CE5" w14:paraId="7E9737EF" w14:textId="77777777">
        <w:trPr>
          <w:trHeight w:val="716"/>
        </w:trPr>
        <w:tc>
          <w:tcPr>
            <w:tcW w:w="7644" w:type="dxa"/>
            <w:vMerge/>
          </w:tcPr>
          <w:p w14:paraId="65765BC3" w14:textId="77777777" w:rsidR="00172CE5" w:rsidRDefault="00172CE5">
            <w:pPr>
              <w:pStyle w:val="ListParagraph"/>
              <w:numPr>
                <w:ilvl w:val="1"/>
                <w:numId w:val="1"/>
              </w:numPr>
              <w:spacing w:after="0" w:line="240" w:lineRule="auto"/>
              <w:rPr>
                <w:rFonts w:ascii="Times New Roman" w:hAnsi="Times New Roman" w:cs="Times New Roman"/>
              </w:rPr>
            </w:pPr>
          </w:p>
        </w:tc>
        <w:tc>
          <w:tcPr>
            <w:tcW w:w="1932" w:type="dxa"/>
          </w:tcPr>
          <w:p w14:paraId="08AB2FC5" w14:textId="77777777" w:rsidR="00172CE5" w:rsidRDefault="00172CE5">
            <w:pPr>
              <w:spacing w:after="0" w:line="360" w:lineRule="auto"/>
              <w:jc w:val="both"/>
              <w:rPr>
                <w:rFonts w:ascii="Times New Roman" w:hAnsi="Times New Roman" w:cs="Times New Roman"/>
              </w:rPr>
            </w:pPr>
          </w:p>
          <w:p w14:paraId="2A544992" w14:textId="77777777" w:rsidR="00172CE5" w:rsidRDefault="008C122F">
            <w:pPr>
              <w:spacing w:after="0" w:line="360" w:lineRule="auto"/>
              <w:jc w:val="both"/>
              <w:rPr>
                <w:rFonts w:ascii="Times New Roman" w:hAnsi="Times New Roman" w:cs="Times New Roman"/>
              </w:rPr>
            </w:pPr>
            <w:r>
              <w:rPr>
                <w:rFonts w:ascii="Times New Roman" w:hAnsi="Times New Roman" w:cs="Times New Roman"/>
              </w:rPr>
              <w:t>13</w:t>
            </w:r>
          </w:p>
        </w:tc>
      </w:tr>
      <w:tr w:rsidR="00172CE5" w14:paraId="4DE30D80" w14:textId="77777777">
        <w:trPr>
          <w:trHeight w:val="716"/>
        </w:trPr>
        <w:tc>
          <w:tcPr>
            <w:tcW w:w="7644" w:type="dxa"/>
            <w:vMerge/>
          </w:tcPr>
          <w:p w14:paraId="0A49BA1F" w14:textId="77777777" w:rsidR="00172CE5" w:rsidRDefault="00172CE5">
            <w:pPr>
              <w:pStyle w:val="ListParagraph"/>
              <w:numPr>
                <w:ilvl w:val="1"/>
                <w:numId w:val="1"/>
              </w:numPr>
              <w:spacing w:after="0" w:line="240" w:lineRule="auto"/>
              <w:rPr>
                <w:rFonts w:ascii="Times New Roman" w:hAnsi="Times New Roman" w:cs="Times New Roman"/>
              </w:rPr>
            </w:pPr>
          </w:p>
        </w:tc>
        <w:tc>
          <w:tcPr>
            <w:tcW w:w="1932" w:type="dxa"/>
          </w:tcPr>
          <w:p w14:paraId="4975F920" w14:textId="77777777" w:rsidR="00172CE5" w:rsidRDefault="008C122F">
            <w:pPr>
              <w:spacing w:after="0" w:line="360" w:lineRule="auto"/>
              <w:jc w:val="both"/>
              <w:rPr>
                <w:rFonts w:ascii="Times New Roman" w:hAnsi="Times New Roman" w:cs="Times New Roman"/>
              </w:rPr>
            </w:pPr>
            <w:r>
              <w:rPr>
                <w:rFonts w:ascii="Times New Roman" w:hAnsi="Times New Roman" w:cs="Times New Roman"/>
              </w:rPr>
              <w:t>13</w:t>
            </w:r>
          </w:p>
        </w:tc>
      </w:tr>
      <w:tr w:rsidR="00172CE5" w14:paraId="4E114003" w14:textId="77777777">
        <w:trPr>
          <w:trHeight w:val="555"/>
        </w:trPr>
        <w:tc>
          <w:tcPr>
            <w:tcW w:w="7644" w:type="dxa"/>
            <w:vMerge/>
          </w:tcPr>
          <w:p w14:paraId="1A89CF47" w14:textId="77777777" w:rsidR="00172CE5" w:rsidRDefault="00172CE5">
            <w:pPr>
              <w:pStyle w:val="ListParagraph"/>
              <w:numPr>
                <w:ilvl w:val="1"/>
                <w:numId w:val="1"/>
              </w:numPr>
              <w:spacing w:after="0" w:line="240" w:lineRule="auto"/>
              <w:rPr>
                <w:rFonts w:ascii="Times New Roman" w:hAnsi="Times New Roman" w:cs="Times New Roman"/>
              </w:rPr>
            </w:pPr>
          </w:p>
        </w:tc>
        <w:tc>
          <w:tcPr>
            <w:tcW w:w="1932" w:type="dxa"/>
          </w:tcPr>
          <w:p w14:paraId="33E1A039" w14:textId="77777777" w:rsidR="00172CE5" w:rsidRDefault="00172CE5">
            <w:pPr>
              <w:spacing w:after="0" w:line="360" w:lineRule="auto"/>
              <w:jc w:val="both"/>
              <w:rPr>
                <w:rFonts w:ascii="Times New Roman" w:hAnsi="Times New Roman" w:cs="Times New Roman"/>
              </w:rPr>
            </w:pPr>
          </w:p>
          <w:p w14:paraId="71CC84D8" w14:textId="77777777" w:rsidR="00172CE5" w:rsidRDefault="008C122F">
            <w:pPr>
              <w:spacing w:after="0" w:line="360" w:lineRule="auto"/>
              <w:jc w:val="both"/>
              <w:rPr>
                <w:rFonts w:ascii="Times New Roman" w:hAnsi="Times New Roman" w:cs="Times New Roman"/>
              </w:rPr>
            </w:pPr>
            <w:r>
              <w:rPr>
                <w:rFonts w:ascii="Times New Roman" w:hAnsi="Times New Roman" w:cs="Times New Roman"/>
              </w:rPr>
              <w:t>14</w:t>
            </w:r>
          </w:p>
        </w:tc>
      </w:tr>
      <w:tr w:rsidR="00172CE5" w14:paraId="346326A5" w14:textId="77777777">
        <w:trPr>
          <w:trHeight w:val="716"/>
        </w:trPr>
        <w:tc>
          <w:tcPr>
            <w:tcW w:w="7644" w:type="dxa"/>
            <w:vMerge/>
          </w:tcPr>
          <w:p w14:paraId="06D1A283" w14:textId="77777777" w:rsidR="00172CE5" w:rsidRDefault="00172CE5">
            <w:pPr>
              <w:pStyle w:val="ListParagraph"/>
              <w:numPr>
                <w:ilvl w:val="1"/>
                <w:numId w:val="1"/>
              </w:numPr>
              <w:spacing w:after="0" w:line="240" w:lineRule="auto"/>
              <w:rPr>
                <w:rFonts w:ascii="Times New Roman" w:hAnsi="Times New Roman" w:cs="Times New Roman"/>
              </w:rPr>
            </w:pPr>
          </w:p>
        </w:tc>
        <w:tc>
          <w:tcPr>
            <w:tcW w:w="1932" w:type="dxa"/>
          </w:tcPr>
          <w:p w14:paraId="335432E3" w14:textId="77777777" w:rsidR="00172CE5" w:rsidRDefault="00172CE5">
            <w:pPr>
              <w:spacing w:after="0" w:line="360" w:lineRule="auto"/>
              <w:jc w:val="both"/>
              <w:rPr>
                <w:rFonts w:ascii="Times New Roman" w:hAnsi="Times New Roman" w:cs="Times New Roman"/>
              </w:rPr>
            </w:pPr>
          </w:p>
          <w:p w14:paraId="40310A41" w14:textId="77777777" w:rsidR="00172CE5" w:rsidRDefault="008C122F">
            <w:pPr>
              <w:spacing w:after="0" w:line="360" w:lineRule="auto"/>
              <w:jc w:val="both"/>
              <w:rPr>
                <w:rFonts w:ascii="Times New Roman" w:hAnsi="Times New Roman" w:cs="Times New Roman"/>
              </w:rPr>
            </w:pPr>
            <w:r>
              <w:rPr>
                <w:rFonts w:ascii="Times New Roman" w:hAnsi="Times New Roman" w:cs="Times New Roman"/>
              </w:rPr>
              <w:t>15</w:t>
            </w:r>
          </w:p>
        </w:tc>
      </w:tr>
      <w:tr w:rsidR="00172CE5" w14:paraId="1A40B8C9" w14:textId="77777777">
        <w:trPr>
          <w:trHeight w:val="999"/>
        </w:trPr>
        <w:tc>
          <w:tcPr>
            <w:tcW w:w="7644" w:type="dxa"/>
            <w:vMerge/>
          </w:tcPr>
          <w:p w14:paraId="5ACE6946" w14:textId="77777777" w:rsidR="00172CE5" w:rsidRDefault="00172CE5">
            <w:pPr>
              <w:pStyle w:val="ListParagraph"/>
              <w:numPr>
                <w:ilvl w:val="1"/>
                <w:numId w:val="1"/>
              </w:numPr>
              <w:spacing w:after="0" w:line="240" w:lineRule="auto"/>
              <w:rPr>
                <w:rFonts w:ascii="Times New Roman" w:hAnsi="Times New Roman" w:cs="Times New Roman"/>
              </w:rPr>
            </w:pPr>
          </w:p>
        </w:tc>
        <w:tc>
          <w:tcPr>
            <w:tcW w:w="1932" w:type="dxa"/>
          </w:tcPr>
          <w:p w14:paraId="3BA97A65" w14:textId="77777777" w:rsidR="00172CE5" w:rsidRDefault="00172CE5">
            <w:pPr>
              <w:spacing w:after="0" w:line="360" w:lineRule="auto"/>
              <w:jc w:val="both"/>
              <w:rPr>
                <w:rFonts w:ascii="Times New Roman" w:hAnsi="Times New Roman" w:cs="Times New Roman"/>
              </w:rPr>
            </w:pPr>
          </w:p>
          <w:p w14:paraId="6FC957F8" w14:textId="77777777" w:rsidR="00172CE5" w:rsidRDefault="008C122F">
            <w:pPr>
              <w:spacing w:after="0" w:line="360" w:lineRule="auto"/>
              <w:jc w:val="both"/>
              <w:rPr>
                <w:rFonts w:ascii="Times New Roman" w:hAnsi="Times New Roman" w:cs="Times New Roman"/>
              </w:rPr>
            </w:pPr>
            <w:r>
              <w:rPr>
                <w:rFonts w:ascii="Times New Roman" w:hAnsi="Times New Roman" w:cs="Times New Roman"/>
              </w:rPr>
              <w:t>15</w:t>
            </w:r>
          </w:p>
        </w:tc>
      </w:tr>
      <w:tr w:rsidR="00172CE5" w14:paraId="3B2A771F" w14:textId="77777777">
        <w:trPr>
          <w:trHeight w:val="716"/>
        </w:trPr>
        <w:tc>
          <w:tcPr>
            <w:tcW w:w="7644" w:type="dxa"/>
            <w:vMerge/>
          </w:tcPr>
          <w:p w14:paraId="3FFDBBE1" w14:textId="77777777" w:rsidR="00172CE5" w:rsidRDefault="00172CE5">
            <w:pPr>
              <w:pStyle w:val="ListParagraph"/>
              <w:numPr>
                <w:ilvl w:val="1"/>
                <w:numId w:val="1"/>
              </w:numPr>
              <w:spacing w:after="0" w:line="240" w:lineRule="auto"/>
              <w:rPr>
                <w:rFonts w:ascii="Times New Roman" w:hAnsi="Times New Roman" w:cs="Times New Roman"/>
              </w:rPr>
            </w:pPr>
          </w:p>
        </w:tc>
        <w:tc>
          <w:tcPr>
            <w:tcW w:w="1932" w:type="dxa"/>
          </w:tcPr>
          <w:p w14:paraId="041D7DCF" w14:textId="77777777" w:rsidR="00172CE5" w:rsidRDefault="00172CE5">
            <w:pPr>
              <w:spacing w:after="0" w:line="360" w:lineRule="auto"/>
              <w:jc w:val="both"/>
              <w:rPr>
                <w:rFonts w:ascii="Times New Roman" w:hAnsi="Times New Roman" w:cs="Times New Roman"/>
              </w:rPr>
            </w:pPr>
          </w:p>
          <w:p w14:paraId="7A702438" w14:textId="77777777" w:rsidR="00172CE5" w:rsidRDefault="008C122F">
            <w:pPr>
              <w:spacing w:after="0" w:line="360" w:lineRule="auto"/>
              <w:jc w:val="both"/>
              <w:rPr>
                <w:rFonts w:ascii="Times New Roman" w:hAnsi="Times New Roman" w:cs="Times New Roman"/>
              </w:rPr>
            </w:pPr>
            <w:r>
              <w:rPr>
                <w:rFonts w:ascii="Times New Roman" w:hAnsi="Times New Roman" w:cs="Times New Roman"/>
              </w:rPr>
              <w:t>16</w:t>
            </w:r>
          </w:p>
        </w:tc>
      </w:tr>
      <w:tr w:rsidR="00172CE5" w14:paraId="7E1110FB" w14:textId="77777777">
        <w:trPr>
          <w:trHeight w:val="716"/>
        </w:trPr>
        <w:tc>
          <w:tcPr>
            <w:tcW w:w="7644" w:type="dxa"/>
            <w:vMerge/>
          </w:tcPr>
          <w:p w14:paraId="6728C6FD" w14:textId="77777777" w:rsidR="00172CE5" w:rsidRDefault="00172CE5">
            <w:pPr>
              <w:pStyle w:val="ListParagraph"/>
              <w:numPr>
                <w:ilvl w:val="1"/>
                <w:numId w:val="1"/>
              </w:numPr>
              <w:spacing w:after="0" w:line="240" w:lineRule="auto"/>
              <w:rPr>
                <w:rFonts w:ascii="Times New Roman" w:hAnsi="Times New Roman" w:cs="Times New Roman"/>
              </w:rPr>
            </w:pPr>
          </w:p>
        </w:tc>
        <w:tc>
          <w:tcPr>
            <w:tcW w:w="1932" w:type="dxa"/>
          </w:tcPr>
          <w:p w14:paraId="2266B2E0" w14:textId="77777777" w:rsidR="00172CE5" w:rsidRDefault="00172CE5">
            <w:pPr>
              <w:spacing w:after="0" w:line="360" w:lineRule="auto"/>
              <w:jc w:val="both"/>
              <w:rPr>
                <w:rFonts w:ascii="Times New Roman" w:hAnsi="Times New Roman" w:cs="Times New Roman"/>
              </w:rPr>
            </w:pPr>
          </w:p>
          <w:p w14:paraId="58E9027B" w14:textId="77777777" w:rsidR="00172CE5" w:rsidRDefault="008C122F">
            <w:pPr>
              <w:spacing w:after="0" w:line="360" w:lineRule="auto"/>
              <w:jc w:val="both"/>
              <w:rPr>
                <w:rFonts w:ascii="Times New Roman" w:hAnsi="Times New Roman" w:cs="Times New Roman"/>
              </w:rPr>
            </w:pPr>
            <w:r>
              <w:rPr>
                <w:rFonts w:ascii="Times New Roman" w:hAnsi="Times New Roman" w:cs="Times New Roman"/>
              </w:rPr>
              <w:t>17</w:t>
            </w:r>
          </w:p>
        </w:tc>
      </w:tr>
      <w:tr w:rsidR="00172CE5" w14:paraId="6F784F4B" w14:textId="77777777">
        <w:trPr>
          <w:trHeight w:val="397"/>
        </w:trPr>
        <w:tc>
          <w:tcPr>
            <w:tcW w:w="7644" w:type="dxa"/>
          </w:tcPr>
          <w:p w14:paraId="6FC56764" w14:textId="77777777" w:rsidR="00172CE5" w:rsidRDefault="008C122F">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RASPRAVA ………………………………………………………………………...</w:t>
            </w:r>
          </w:p>
        </w:tc>
        <w:tc>
          <w:tcPr>
            <w:tcW w:w="1932" w:type="dxa"/>
          </w:tcPr>
          <w:p w14:paraId="031C4B10" w14:textId="508C7D4C" w:rsidR="00172CE5" w:rsidRDefault="000B6537">
            <w:pPr>
              <w:spacing w:after="0" w:line="360" w:lineRule="auto"/>
              <w:jc w:val="both"/>
              <w:rPr>
                <w:rFonts w:ascii="Times New Roman" w:hAnsi="Times New Roman" w:cs="Times New Roman"/>
              </w:rPr>
            </w:pPr>
            <w:r>
              <w:rPr>
                <w:rFonts w:ascii="Times New Roman" w:hAnsi="Times New Roman" w:cs="Times New Roman"/>
              </w:rPr>
              <w:t>19</w:t>
            </w:r>
          </w:p>
        </w:tc>
      </w:tr>
      <w:tr w:rsidR="00172CE5" w14:paraId="3D2E84F5" w14:textId="77777777">
        <w:trPr>
          <w:trHeight w:val="378"/>
        </w:trPr>
        <w:tc>
          <w:tcPr>
            <w:tcW w:w="7644" w:type="dxa"/>
          </w:tcPr>
          <w:p w14:paraId="7586F013" w14:textId="77777777" w:rsidR="00172CE5" w:rsidRDefault="008C122F">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ZAKLJUČAK ……………………………………………………………………….</w:t>
            </w:r>
          </w:p>
        </w:tc>
        <w:tc>
          <w:tcPr>
            <w:tcW w:w="1932" w:type="dxa"/>
          </w:tcPr>
          <w:p w14:paraId="54B4F52C" w14:textId="4529F71C" w:rsidR="00172CE5" w:rsidRDefault="008C122F">
            <w:pPr>
              <w:spacing w:after="0" w:line="360" w:lineRule="auto"/>
              <w:jc w:val="both"/>
              <w:rPr>
                <w:rFonts w:ascii="Times New Roman" w:hAnsi="Times New Roman" w:cs="Times New Roman"/>
              </w:rPr>
            </w:pPr>
            <w:r>
              <w:rPr>
                <w:rFonts w:ascii="Times New Roman" w:hAnsi="Times New Roman" w:cs="Times New Roman"/>
              </w:rPr>
              <w:t>2</w:t>
            </w:r>
            <w:r w:rsidR="000B6537">
              <w:rPr>
                <w:rFonts w:ascii="Times New Roman" w:hAnsi="Times New Roman" w:cs="Times New Roman"/>
              </w:rPr>
              <w:t>3</w:t>
            </w:r>
          </w:p>
        </w:tc>
      </w:tr>
      <w:tr w:rsidR="00172CE5" w14:paraId="77D722CA" w14:textId="77777777">
        <w:trPr>
          <w:trHeight w:val="397"/>
        </w:trPr>
        <w:tc>
          <w:tcPr>
            <w:tcW w:w="7644" w:type="dxa"/>
          </w:tcPr>
          <w:p w14:paraId="3CAF7B07" w14:textId="77777777" w:rsidR="00172CE5" w:rsidRDefault="008C122F">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ZAHVALA ………………………………………………………………………….</w:t>
            </w:r>
          </w:p>
        </w:tc>
        <w:tc>
          <w:tcPr>
            <w:tcW w:w="1932" w:type="dxa"/>
          </w:tcPr>
          <w:p w14:paraId="330F9515" w14:textId="082408FC" w:rsidR="00172CE5" w:rsidRDefault="008C122F">
            <w:pPr>
              <w:spacing w:after="0" w:line="360" w:lineRule="auto"/>
              <w:jc w:val="both"/>
              <w:rPr>
                <w:rFonts w:ascii="Times New Roman" w:hAnsi="Times New Roman" w:cs="Times New Roman"/>
              </w:rPr>
            </w:pPr>
            <w:r>
              <w:rPr>
                <w:rFonts w:ascii="Times New Roman" w:hAnsi="Times New Roman" w:cs="Times New Roman"/>
              </w:rPr>
              <w:t>2</w:t>
            </w:r>
            <w:r w:rsidR="000B6537">
              <w:rPr>
                <w:rFonts w:ascii="Times New Roman" w:hAnsi="Times New Roman" w:cs="Times New Roman"/>
              </w:rPr>
              <w:t>4</w:t>
            </w:r>
          </w:p>
        </w:tc>
      </w:tr>
      <w:tr w:rsidR="00172CE5" w14:paraId="07E7341B" w14:textId="77777777">
        <w:trPr>
          <w:trHeight w:val="378"/>
        </w:trPr>
        <w:tc>
          <w:tcPr>
            <w:tcW w:w="7644" w:type="dxa"/>
          </w:tcPr>
          <w:p w14:paraId="135E8942" w14:textId="77777777" w:rsidR="00172CE5" w:rsidRDefault="008C122F">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LITERATURA ……………………………………………………………………...</w:t>
            </w:r>
          </w:p>
        </w:tc>
        <w:tc>
          <w:tcPr>
            <w:tcW w:w="1932" w:type="dxa"/>
          </w:tcPr>
          <w:p w14:paraId="2CC475C8" w14:textId="6FE33EFD" w:rsidR="00172CE5" w:rsidRDefault="008C122F">
            <w:pPr>
              <w:spacing w:after="0" w:line="360" w:lineRule="auto"/>
              <w:jc w:val="both"/>
              <w:rPr>
                <w:rFonts w:ascii="Times New Roman" w:hAnsi="Times New Roman" w:cs="Times New Roman"/>
              </w:rPr>
            </w:pPr>
            <w:r>
              <w:rPr>
                <w:rFonts w:ascii="Times New Roman" w:hAnsi="Times New Roman" w:cs="Times New Roman"/>
              </w:rPr>
              <w:t>2</w:t>
            </w:r>
            <w:r w:rsidR="000B6537">
              <w:rPr>
                <w:rFonts w:ascii="Times New Roman" w:hAnsi="Times New Roman" w:cs="Times New Roman"/>
              </w:rPr>
              <w:t>5</w:t>
            </w:r>
          </w:p>
        </w:tc>
      </w:tr>
      <w:tr w:rsidR="00172CE5" w14:paraId="16B2D020" w14:textId="77777777">
        <w:trPr>
          <w:trHeight w:val="397"/>
        </w:trPr>
        <w:tc>
          <w:tcPr>
            <w:tcW w:w="7644" w:type="dxa"/>
          </w:tcPr>
          <w:p w14:paraId="4BC696FF" w14:textId="77777777" w:rsidR="00172CE5" w:rsidRDefault="008C122F">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SAŽETAK …………………………………………………………………………..</w:t>
            </w:r>
          </w:p>
        </w:tc>
        <w:tc>
          <w:tcPr>
            <w:tcW w:w="1932" w:type="dxa"/>
          </w:tcPr>
          <w:p w14:paraId="1C9B8E67" w14:textId="22164251" w:rsidR="00172CE5" w:rsidRDefault="000B6537">
            <w:pPr>
              <w:spacing w:after="0" w:line="360" w:lineRule="auto"/>
              <w:jc w:val="both"/>
              <w:rPr>
                <w:rFonts w:ascii="Times New Roman" w:hAnsi="Times New Roman" w:cs="Times New Roman"/>
              </w:rPr>
            </w:pPr>
            <w:r>
              <w:rPr>
                <w:rFonts w:ascii="Times New Roman" w:hAnsi="Times New Roman" w:cs="Times New Roman"/>
              </w:rPr>
              <w:t>28</w:t>
            </w:r>
          </w:p>
        </w:tc>
      </w:tr>
      <w:tr w:rsidR="00172CE5" w14:paraId="0745DEEF" w14:textId="77777777">
        <w:trPr>
          <w:trHeight w:val="397"/>
        </w:trPr>
        <w:tc>
          <w:tcPr>
            <w:tcW w:w="7644" w:type="dxa"/>
          </w:tcPr>
          <w:p w14:paraId="64E712C5" w14:textId="77777777" w:rsidR="00172CE5" w:rsidRDefault="008C122F">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lastRenderedPageBreak/>
              <w:t>SUMMARY …………………………………………………………………………</w:t>
            </w:r>
          </w:p>
        </w:tc>
        <w:tc>
          <w:tcPr>
            <w:tcW w:w="1932" w:type="dxa"/>
          </w:tcPr>
          <w:p w14:paraId="0FC803C9" w14:textId="3690BE74" w:rsidR="00172CE5" w:rsidRDefault="000B6537">
            <w:pPr>
              <w:spacing w:after="0" w:line="360" w:lineRule="auto"/>
              <w:jc w:val="both"/>
              <w:rPr>
                <w:rFonts w:ascii="Times New Roman" w:hAnsi="Times New Roman" w:cs="Times New Roman"/>
              </w:rPr>
            </w:pPr>
            <w:r>
              <w:rPr>
                <w:rFonts w:ascii="Times New Roman" w:hAnsi="Times New Roman" w:cs="Times New Roman"/>
              </w:rPr>
              <w:t>29</w:t>
            </w:r>
          </w:p>
        </w:tc>
      </w:tr>
      <w:tr w:rsidR="00172CE5" w14:paraId="2F9AD67E" w14:textId="77777777">
        <w:trPr>
          <w:trHeight w:val="378"/>
        </w:trPr>
        <w:tc>
          <w:tcPr>
            <w:tcW w:w="7644" w:type="dxa"/>
          </w:tcPr>
          <w:p w14:paraId="1E86310C" w14:textId="77777777" w:rsidR="00172CE5" w:rsidRDefault="008C122F">
            <w:pPr>
              <w:pStyle w:val="ListParagraph"/>
              <w:numPr>
                <w:ilvl w:val="0"/>
                <w:numId w:val="1"/>
              </w:numPr>
              <w:spacing w:after="0" w:line="360" w:lineRule="auto"/>
              <w:jc w:val="both"/>
              <w:rPr>
                <w:rFonts w:ascii="Times New Roman" w:hAnsi="Times New Roman" w:cs="Times New Roman"/>
              </w:rPr>
            </w:pPr>
            <w:r>
              <w:rPr>
                <w:rFonts w:ascii="Times New Roman" w:hAnsi="Times New Roman" w:cs="Times New Roman"/>
              </w:rPr>
              <w:t>PRILOZI …………………………………………………………………………….</w:t>
            </w:r>
          </w:p>
        </w:tc>
        <w:tc>
          <w:tcPr>
            <w:tcW w:w="1932" w:type="dxa"/>
          </w:tcPr>
          <w:p w14:paraId="1D145202" w14:textId="6DE3A0BF" w:rsidR="00172CE5" w:rsidRDefault="008C122F">
            <w:pPr>
              <w:spacing w:after="0" w:line="360" w:lineRule="auto"/>
              <w:jc w:val="both"/>
              <w:rPr>
                <w:rFonts w:ascii="Times New Roman" w:hAnsi="Times New Roman" w:cs="Times New Roman"/>
              </w:rPr>
            </w:pPr>
            <w:r>
              <w:rPr>
                <w:rFonts w:ascii="Times New Roman" w:hAnsi="Times New Roman" w:cs="Times New Roman"/>
              </w:rPr>
              <w:t>3</w:t>
            </w:r>
            <w:r w:rsidR="000B6537">
              <w:rPr>
                <w:rFonts w:ascii="Times New Roman" w:hAnsi="Times New Roman" w:cs="Times New Roman"/>
              </w:rPr>
              <w:t>0</w:t>
            </w:r>
          </w:p>
        </w:tc>
      </w:tr>
      <w:tr w:rsidR="00172CE5" w14:paraId="67EB2FDE" w14:textId="77777777">
        <w:trPr>
          <w:trHeight w:val="397"/>
        </w:trPr>
        <w:tc>
          <w:tcPr>
            <w:tcW w:w="7644" w:type="dxa"/>
          </w:tcPr>
          <w:p w14:paraId="6223695A" w14:textId="77777777" w:rsidR="00172CE5" w:rsidRDefault="008C122F">
            <w:pPr>
              <w:pStyle w:val="ListParagraph"/>
              <w:numPr>
                <w:ilvl w:val="1"/>
                <w:numId w:val="1"/>
              </w:numPr>
              <w:spacing w:after="0" w:line="360" w:lineRule="auto"/>
              <w:jc w:val="both"/>
              <w:rPr>
                <w:rFonts w:ascii="Times New Roman" w:hAnsi="Times New Roman" w:cs="Times New Roman"/>
              </w:rPr>
            </w:pPr>
            <w:r>
              <w:rPr>
                <w:rFonts w:ascii="Times New Roman" w:hAnsi="Times New Roman" w:cs="Times New Roman"/>
              </w:rPr>
              <w:t>Anketni upitnik za prikupljanje podataka među ispitanicima……………….</w:t>
            </w:r>
          </w:p>
        </w:tc>
        <w:tc>
          <w:tcPr>
            <w:tcW w:w="1932" w:type="dxa"/>
          </w:tcPr>
          <w:p w14:paraId="038D89C6" w14:textId="56E68CF4" w:rsidR="00172CE5" w:rsidRDefault="008C122F">
            <w:pPr>
              <w:spacing w:after="0" w:line="360" w:lineRule="auto"/>
              <w:jc w:val="both"/>
              <w:rPr>
                <w:rFonts w:ascii="Times New Roman" w:hAnsi="Times New Roman" w:cs="Times New Roman"/>
              </w:rPr>
            </w:pPr>
            <w:r>
              <w:rPr>
                <w:rFonts w:ascii="Times New Roman" w:hAnsi="Times New Roman" w:cs="Times New Roman"/>
              </w:rPr>
              <w:t>3</w:t>
            </w:r>
            <w:r w:rsidR="000B6537">
              <w:rPr>
                <w:rFonts w:ascii="Times New Roman" w:hAnsi="Times New Roman" w:cs="Times New Roman"/>
              </w:rPr>
              <w:t>0</w:t>
            </w:r>
          </w:p>
        </w:tc>
      </w:tr>
      <w:tr w:rsidR="00172CE5" w14:paraId="6C8A20A7" w14:textId="77777777">
        <w:trPr>
          <w:trHeight w:val="378"/>
        </w:trPr>
        <w:tc>
          <w:tcPr>
            <w:tcW w:w="7644" w:type="dxa"/>
          </w:tcPr>
          <w:p w14:paraId="449847AB" w14:textId="77777777" w:rsidR="00172CE5" w:rsidRDefault="008C122F">
            <w:pPr>
              <w:pStyle w:val="ListParagraph"/>
              <w:numPr>
                <w:ilvl w:val="1"/>
                <w:numId w:val="1"/>
              </w:numPr>
              <w:spacing w:after="0" w:line="360" w:lineRule="auto"/>
              <w:jc w:val="both"/>
              <w:rPr>
                <w:rFonts w:ascii="Times New Roman" w:hAnsi="Times New Roman" w:cs="Times New Roman"/>
              </w:rPr>
            </w:pPr>
            <w:r>
              <w:rPr>
                <w:rFonts w:ascii="Times New Roman" w:hAnsi="Times New Roman" w:cs="Times New Roman"/>
                <w:i/>
                <w:iCs/>
              </w:rPr>
              <w:t xml:space="preserve">Prick </w:t>
            </w:r>
            <w:r>
              <w:rPr>
                <w:rFonts w:ascii="Times New Roman" w:hAnsi="Times New Roman" w:cs="Times New Roman"/>
              </w:rPr>
              <w:t>test na inhalacijske alergene ………………………………………….</w:t>
            </w:r>
          </w:p>
        </w:tc>
        <w:tc>
          <w:tcPr>
            <w:tcW w:w="1932" w:type="dxa"/>
          </w:tcPr>
          <w:p w14:paraId="210233CE" w14:textId="370644A8" w:rsidR="00172CE5" w:rsidRDefault="008C122F">
            <w:pPr>
              <w:spacing w:after="0" w:line="360" w:lineRule="auto"/>
              <w:jc w:val="both"/>
              <w:rPr>
                <w:rFonts w:ascii="Times New Roman" w:hAnsi="Times New Roman" w:cs="Times New Roman"/>
              </w:rPr>
            </w:pPr>
            <w:r>
              <w:rPr>
                <w:rFonts w:ascii="Times New Roman" w:hAnsi="Times New Roman" w:cs="Times New Roman"/>
              </w:rPr>
              <w:t>3</w:t>
            </w:r>
            <w:r w:rsidR="000B6537">
              <w:rPr>
                <w:rFonts w:ascii="Times New Roman" w:hAnsi="Times New Roman" w:cs="Times New Roman"/>
              </w:rPr>
              <w:t>3</w:t>
            </w:r>
          </w:p>
        </w:tc>
      </w:tr>
      <w:tr w:rsidR="00172CE5" w14:paraId="7E621031" w14:textId="77777777">
        <w:trPr>
          <w:trHeight w:val="397"/>
        </w:trPr>
        <w:tc>
          <w:tcPr>
            <w:tcW w:w="7644" w:type="dxa"/>
          </w:tcPr>
          <w:p w14:paraId="0A139710" w14:textId="77777777" w:rsidR="00172CE5" w:rsidRDefault="008C122F">
            <w:pPr>
              <w:pStyle w:val="ListParagraph"/>
              <w:numPr>
                <w:ilvl w:val="1"/>
                <w:numId w:val="1"/>
              </w:numPr>
              <w:spacing w:after="0" w:line="360" w:lineRule="auto"/>
              <w:jc w:val="both"/>
              <w:rPr>
                <w:rFonts w:ascii="Times New Roman" w:hAnsi="Times New Roman" w:cs="Times New Roman"/>
              </w:rPr>
            </w:pPr>
            <w:r>
              <w:rPr>
                <w:rFonts w:ascii="Times New Roman" w:hAnsi="Times New Roman" w:cs="Times New Roman"/>
              </w:rPr>
              <w:t>Rezultati epikutanog testiranja ……………………………………………...</w:t>
            </w:r>
          </w:p>
          <w:p w14:paraId="2C9705F9" w14:textId="77777777" w:rsidR="00172CE5" w:rsidRDefault="008C122F">
            <w:pPr>
              <w:pStyle w:val="ListParagraph"/>
              <w:numPr>
                <w:ilvl w:val="1"/>
                <w:numId w:val="1"/>
              </w:numPr>
              <w:spacing w:after="0" w:line="240" w:lineRule="auto"/>
              <w:rPr>
                <w:rFonts w:ascii="Times New Roman" w:hAnsi="Times New Roman" w:cs="Times New Roman"/>
              </w:rPr>
            </w:pPr>
            <w:r>
              <w:rPr>
                <w:rFonts w:ascii="Times New Roman" w:hAnsi="Times New Roman" w:cs="Times New Roman"/>
              </w:rPr>
              <w:t xml:space="preserve">Procjena težine promjena kože šaka – Osnabrueck hand eczema severity index   (OHSI)…………………………………………………………………... </w:t>
            </w:r>
          </w:p>
          <w:p w14:paraId="38CCEE09" w14:textId="77777777" w:rsidR="00172CE5" w:rsidRDefault="00172CE5">
            <w:pPr>
              <w:pStyle w:val="ListParagraph"/>
              <w:spacing w:after="0" w:line="360" w:lineRule="auto"/>
              <w:ind w:left="1080"/>
              <w:jc w:val="both"/>
              <w:rPr>
                <w:rFonts w:ascii="Times New Roman" w:hAnsi="Times New Roman" w:cs="Times New Roman"/>
              </w:rPr>
            </w:pPr>
          </w:p>
        </w:tc>
        <w:tc>
          <w:tcPr>
            <w:tcW w:w="1932" w:type="dxa"/>
          </w:tcPr>
          <w:p w14:paraId="28D49B2C" w14:textId="2C9D3336" w:rsidR="00172CE5" w:rsidRDefault="008C122F">
            <w:pPr>
              <w:spacing w:after="0" w:line="360" w:lineRule="auto"/>
              <w:jc w:val="both"/>
              <w:rPr>
                <w:rFonts w:ascii="Times New Roman" w:hAnsi="Times New Roman" w:cs="Times New Roman"/>
              </w:rPr>
            </w:pPr>
            <w:r>
              <w:rPr>
                <w:rFonts w:ascii="Times New Roman" w:hAnsi="Times New Roman" w:cs="Times New Roman"/>
              </w:rPr>
              <w:t>3</w:t>
            </w:r>
            <w:r w:rsidR="000B6537">
              <w:rPr>
                <w:rFonts w:ascii="Times New Roman" w:hAnsi="Times New Roman" w:cs="Times New Roman"/>
              </w:rPr>
              <w:t>4</w:t>
            </w:r>
          </w:p>
          <w:p w14:paraId="7F51C0E5" w14:textId="2F2122DC" w:rsidR="00172CE5" w:rsidRDefault="008C122F">
            <w:pPr>
              <w:spacing w:after="0" w:line="360" w:lineRule="auto"/>
              <w:jc w:val="both"/>
              <w:rPr>
                <w:rFonts w:ascii="Times New Roman" w:hAnsi="Times New Roman" w:cs="Times New Roman"/>
              </w:rPr>
            </w:pPr>
            <w:r>
              <w:rPr>
                <w:rFonts w:ascii="Times New Roman" w:hAnsi="Times New Roman" w:cs="Times New Roman"/>
              </w:rPr>
              <w:t>3</w:t>
            </w:r>
            <w:r w:rsidR="000B6537">
              <w:rPr>
                <w:rFonts w:ascii="Times New Roman" w:hAnsi="Times New Roman" w:cs="Times New Roman"/>
              </w:rPr>
              <w:t>5</w:t>
            </w:r>
          </w:p>
        </w:tc>
      </w:tr>
      <w:tr w:rsidR="00172CE5" w14:paraId="3771C117" w14:textId="77777777">
        <w:trPr>
          <w:trHeight w:val="473"/>
        </w:trPr>
        <w:tc>
          <w:tcPr>
            <w:tcW w:w="7644" w:type="dxa"/>
          </w:tcPr>
          <w:p w14:paraId="13142383" w14:textId="77777777" w:rsidR="00172CE5" w:rsidRDefault="00172CE5">
            <w:pPr>
              <w:spacing w:after="0" w:line="240" w:lineRule="auto"/>
              <w:rPr>
                <w:rFonts w:ascii="Times New Roman" w:hAnsi="Times New Roman" w:cs="Times New Roman"/>
              </w:rPr>
            </w:pPr>
          </w:p>
        </w:tc>
        <w:tc>
          <w:tcPr>
            <w:tcW w:w="1932" w:type="dxa"/>
          </w:tcPr>
          <w:p w14:paraId="06A307E0" w14:textId="77777777" w:rsidR="00172CE5" w:rsidRDefault="00172CE5">
            <w:pPr>
              <w:spacing w:after="0" w:line="360" w:lineRule="auto"/>
              <w:jc w:val="both"/>
              <w:rPr>
                <w:rFonts w:ascii="Times New Roman" w:hAnsi="Times New Roman" w:cs="Times New Roman"/>
              </w:rPr>
            </w:pPr>
          </w:p>
        </w:tc>
      </w:tr>
    </w:tbl>
    <w:p w14:paraId="22096959" w14:textId="77777777" w:rsidR="00172CE5" w:rsidRDefault="008C122F">
      <w:pPr>
        <w:spacing w:line="240" w:lineRule="auto"/>
        <w:jc w:val="both"/>
        <w:rPr>
          <w:rFonts w:ascii="Times New Roman" w:hAnsi="Times New Roman" w:cs="Times New Roman"/>
          <w:b/>
          <w:bCs/>
        </w:rPr>
      </w:pPr>
      <w:r>
        <w:rPr>
          <w:rFonts w:ascii="Times New Roman" w:hAnsi="Times New Roman" w:cs="Times New Roman"/>
          <w:b/>
          <w:bCs/>
        </w:rPr>
        <w:br/>
      </w:r>
    </w:p>
    <w:p w14:paraId="5E1B3493" w14:textId="77777777" w:rsidR="00172CE5" w:rsidRDefault="00172CE5">
      <w:pPr>
        <w:spacing w:line="360" w:lineRule="auto"/>
        <w:jc w:val="both"/>
        <w:rPr>
          <w:rFonts w:ascii="Times New Roman" w:hAnsi="Times New Roman" w:cs="Times New Roman"/>
        </w:rPr>
      </w:pPr>
    </w:p>
    <w:p w14:paraId="54BCE2E9" w14:textId="77777777" w:rsidR="00172CE5" w:rsidRDefault="00172CE5">
      <w:pPr>
        <w:spacing w:line="360" w:lineRule="auto"/>
        <w:jc w:val="both"/>
        <w:rPr>
          <w:rFonts w:ascii="Times New Roman" w:hAnsi="Times New Roman" w:cs="Times New Roman"/>
        </w:rPr>
      </w:pPr>
    </w:p>
    <w:p w14:paraId="6D59F9FB" w14:textId="77777777" w:rsidR="00172CE5" w:rsidRDefault="00172CE5">
      <w:pPr>
        <w:spacing w:line="360" w:lineRule="auto"/>
        <w:jc w:val="both"/>
        <w:rPr>
          <w:rFonts w:ascii="Times New Roman" w:hAnsi="Times New Roman" w:cs="Times New Roman"/>
        </w:rPr>
      </w:pPr>
    </w:p>
    <w:p w14:paraId="2FD7FD42" w14:textId="77777777" w:rsidR="00172CE5" w:rsidRDefault="00172CE5">
      <w:pPr>
        <w:spacing w:line="360" w:lineRule="auto"/>
        <w:jc w:val="both"/>
        <w:rPr>
          <w:rFonts w:ascii="Times New Roman" w:hAnsi="Times New Roman" w:cs="Times New Roman"/>
        </w:rPr>
        <w:sectPr w:rsidR="00172CE5">
          <w:headerReference w:type="default" r:id="rId8"/>
          <w:footerReference w:type="default" r:id="rId9"/>
          <w:pgSz w:w="11907" w:h="16839"/>
          <w:pgMar w:top="1417" w:right="1417" w:bottom="1417" w:left="1417" w:header="708" w:footer="708" w:gutter="0"/>
          <w:cols w:space="708"/>
          <w:docGrid w:linePitch="299"/>
        </w:sectPr>
      </w:pPr>
    </w:p>
    <w:p w14:paraId="0C1B962F" w14:textId="77777777" w:rsidR="00172CE5" w:rsidRDefault="008C122F">
      <w:pPr>
        <w:pStyle w:val="Heading2"/>
        <w:numPr>
          <w:ilvl w:val="0"/>
          <w:numId w:val="2"/>
        </w:numPr>
        <w:spacing w:line="360" w:lineRule="auto"/>
        <w:jc w:val="both"/>
        <w:rPr>
          <w:rFonts w:ascii="Times New Roman" w:eastAsia="Times New Roman" w:hAnsi="Times New Roman" w:cs="Times New Roman"/>
          <w:b/>
          <w:color w:val="202124"/>
          <w:sz w:val="22"/>
          <w:lang w:eastAsia="hr-HR"/>
          <w14:ligatures w14:val="none"/>
        </w:rPr>
      </w:pPr>
      <w:r>
        <w:rPr>
          <w:rFonts w:ascii="Times New Roman" w:eastAsia="Times New Roman" w:hAnsi="Times New Roman" w:cs="Times New Roman"/>
          <w:b/>
          <w:color w:val="202124"/>
          <w:sz w:val="22"/>
          <w:lang w:eastAsia="hr-HR"/>
          <w14:ligatures w14:val="none"/>
        </w:rPr>
        <w:lastRenderedPageBreak/>
        <w:t>UVOD</w:t>
      </w:r>
    </w:p>
    <w:p w14:paraId="195D4E50" w14:textId="77777777" w:rsidR="00172CE5" w:rsidRDefault="008C122F">
      <w:pPr>
        <w:pStyle w:val="Heading2"/>
        <w:spacing w:line="360" w:lineRule="auto"/>
        <w:jc w:val="both"/>
        <w:rPr>
          <w:rFonts w:ascii="Times New Roman" w:eastAsia="Times New Roman" w:hAnsi="Times New Roman" w:cs="Times New Roman"/>
          <w:bCs/>
          <w:color w:val="202124"/>
          <w:sz w:val="22"/>
          <w:lang w:eastAsia="hr-HR"/>
          <w14:ligatures w14:val="none"/>
        </w:rPr>
      </w:pPr>
      <w:r>
        <w:rPr>
          <w:rFonts w:ascii="Times New Roman" w:eastAsia="Times New Roman" w:hAnsi="Times New Roman" w:cs="Times New Roman"/>
          <w:bCs/>
          <w:color w:val="202124"/>
          <w:sz w:val="22"/>
          <w:lang w:eastAsia="hr-HR"/>
          <w14:ligatures w14:val="none"/>
        </w:rPr>
        <w:t>Rad u zdravstvu može potaknuti razne neželjene kožne reakcije, ponajprije na izloženim dijelovima kože poput šaka (dermatitis ili ekcem ruku) koje nastaju kao posljedica kontakta kože s različitim tvarima (1,2). Najčešće se manifestira kao kontaktni dermatitis, koji može biti iritativni kontaktni dermatitis (IKD), i alergijski kontaktni dermatitis (AKD), čije su patogeneze različite. Za njihovo prepoznavanje i dijagnosticiranje potrebna je temeljita anamneza pacijenta i detaljna klinička slika. IKD i AKD relativno su česte dermatoze te  je iritativni oblik češći od alergijskog oblika kontaktnog dermatitisa (2). S obzirom na to da je klinička slika kod oba dermatitisa obično slična, epikutani (</w:t>
      </w:r>
      <w:r>
        <w:rPr>
          <w:rFonts w:ascii="Times New Roman" w:eastAsia="Times New Roman" w:hAnsi="Times New Roman" w:cs="Times New Roman"/>
          <w:bCs/>
          <w:i/>
          <w:iCs/>
          <w:color w:val="202124"/>
          <w:sz w:val="22"/>
          <w:lang w:eastAsia="hr-HR"/>
          <w14:ligatures w14:val="none"/>
        </w:rPr>
        <w:t>patch</w:t>
      </w:r>
      <w:r>
        <w:rPr>
          <w:rFonts w:ascii="Times New Roman" w:eastAsia="Times New Roman" w:hAnsi="Times New Roman" w:cs="Times New Roman"/>
          <w:bCs/>
          <w:color w:val="202124"/>
          <w:sz w:val="22"/>
          <w:lang w:eastAsia="hr-HR"/>
          <w14:ligatures w14:val="none"/>
        </w:rPr>
        <w:t xml:space="preserve">) test kože može razlikovati te dvije dermatoze. Stoga pozitivan epikutani test, uz anamnezu preosjetljivosti na alergene ukazuje na AKD. </w:t>
      </w:r>
    </w:p>
    <w:p w14:paraId="2B92003F" w14:textId="75B1D9CD" w:rsidR="00172CE5" w:rsidRDefault="006D706D" w:rsidP="006D706D">
      <w:pPr>
        <w:jc w:val="center"/>
        <w:rPr>
          <w:rFonts w:ascii="Times New Roman" w:hAnsi="Times New Roman" w:cs="Times New Roman"/>
          <w:lang w:eastAsia="hr-HR"/>
        </w:rPr>
      </w:pPr>
      <w:r w:rsidRPr="006D706D">
        <w:rPr>
          <w:rFonts w:ascii="Times New Roman" w:hAnsi="Times New Roman" w:cs="Times New Roman"/>
          <w:lang w:eastAsia="hr-HR"/>
        </w:rPr>
        <w:drawing>
          <wp:inline distT="0" distB="0" distL="0" distR="0" wp14:anchorId="3914A55D" wp14:editId="64396B3D">
            <wp:extent cx="3440723" cy="2637142"/>
            <wp:effectExtent l="0" t="0" r="762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452483" cy="2646155"/>
                    </a:xfrm>
                    <a:prstGeom prst="rect">
                      <a:avLst/>
                    </a:prstGeom>
                    <a:noFill/>
                    <a:ln>
                      <a:noFill/>
                    </a:ln>
                  </pic:spPr>
                </pic:pic>
              </a:graphicData>
            </a:graphic>
          </wp:inline>
        </w:drawing>
      </w:r>
    </w:p>
    <w:p w14:paraId="1B2038AC" w14:textId="4C9F5AD4" w:rsidR="00172CE5" w:rsidRDefault="008C122F">
      <w:pPr>
        <w:jc w:val="center"/>
        <w:rPr>
          <w:rFonts w:ascii="Times New Roman" w:hAnsi="Times New Roman" w:cs="Times New Roman"/>
          <w:lang w:eastAsia="hr-HR"/>
        </w:rPr>
      </w:pPr>
      <w:r>
        <w:rPr>
          <w:rFonts w:ascii="Times New Roman" w:hAnsi="Times New Roman" w:cs="Times New Roman"/>
          <w:lang w:eastAsia="hr-HR"/>
        </w:rPr>
        <w:t xml:space="preserve">Slika 1. Kontaktni dermatitis </w:t>
      </w:r>
      <w:r w:rsidR="0011562F">
        <w:rPr>
          <w:rFonts w:ascii="Times New Roman" w:hAnsi="Times New Roman" w:cs="Times New Roman"/>
          <w:lang w:eastAsia="hr-HR"/>
        </w:rPr>
        <w:t>kod osobe često izložene akrilatima</w:t>
      </w:r>
      <w:r>
        <w:rPr>
          <w:rFonts w:ascii="Times New Roman" w:hAnsi="Times New Roman" w:cs="Times New Roman"/>
          <w:lang w:eastAsia="hr-HR"/>
        </w:rPr>
        <w:t xml:space="preserve">. </w:t>
      </w:r>
    </w:p>
    <w:p w14:paraId="3E2AD269" w14:textId="77777777" w:rsidR="00172CE5" w:rsidRDefault="00172CE5">
      <w:pPr>
        <w:jc w:val="center"/>
        <w:rPr>
          <w:rFonts w:ascii="Times New Roman" w:hAnsi="Times New Roman" w:cs="Times New Roman"/>
          <w:lang w:eastAsia="hr-HR"/>
        </w:rPr>
      </w:pPr>
    </w:p>
    <w:p w14:paraId="0BD6DB44" w14:textId="77777777" w:rsidR="00172CE5" w:rsidRDefault="008C122F">
      <w:pPr>
        <w:spacing w:line="360" w:lineRule="auto"/>
        <w:jc w:val="both"/>
        <w:rPr>
          <w:rFonts w:ascii="Times New Roman" w:eastAsia="Times New Roman" w:hAnsi="Times New Roman" w:cs="Times New Roman"/>
          <w:bCs/>
          <w:color w:val="202124"/>
          <w:lang w:eastAsia="hr-HR"/>
          <w14:ligatures w14:val="none"/>
        </w:rPr>
      </w:pPr>
      <w:r>
        <w:rPr>
          <w:rFonts w:ascii="Times New Roman" w:eastAsia="Times New Roman" w:hAnsi="Times New Roman" w:cs="Times New Roman"/>
          <w:bCs/>
          <w:color w:val="202124"/>
          <w:lang w:eastAsia="hr-HR"/>
          <w14:ligatures w14:val="none"/>
        </w:rPr>
        <w:t xml:space="preserve">Kod AKD kožna se reakcija pojavljuje 24 do 48 sati nakon ponovljenog kontakta s alergenom kojem je koža ranije bila izložena i razvila senzibilizaciju (2). Za to postoji više odgovornih čimbenika – prema istraživanju kožnih promjena šaka u stomatoloških djelatnika i studenata koje provode Japundžić i sur. (3), kožne lezije statistički su značajno češće u onih s duljim radnim iskustvom, kod češćeg mijenjanja rukavica i pranja ruku te kod ispitanika s anamnezom alergija (atopijskog dermatitisa, alergijskog rinitisa, alergijskog konjunktivitisa i drugih). Alergeni češće povezani s AKD-om uključuju nikal, peruanski balzam, krom, neomicin, formaldehid, tiomersal, mješavinu mirisa, kobalt i partenium (4). Prema studiji Martinsa i sur. (5) mirisi, sredstva za njegu kože, surfaktanti i konzervansi najčešći su alergeni za osjetljivu kožu (podatak dobiven analizom 88 kozmetičkih proizvoda za njegu lica i kože). </w:t>
      </w:r>
    </w:p>
    <w:p w14:paraId="4CA6805E" w14:textId="2CBA3E00" w:rsidR="00172CE5" w:rsidRDefault="008C122F">
      <w:pPr>
        <w:spacing w:line="360" w:lineRule="auto"/>
        <w:jc w:val="both"/>
        <w:rPr>
          <w:rFonts w:ascii="Times New Roman" w:hAnsi="Times New Roman" w:cs="Times New Roman"/>
          <w:lang w:eastAsia="hr-HR"/>
        </w:rPr>
      </w:pPr>
      <w:r>
        <w:rPr>
          <w:rFonts w:ascii="Times New Roman" w:eastAsia="Times New Roman" w:hAnsi="Times New Roman" w:cs="Times New Roman"/>
          <w:bCs/>
          <w:color w:val="202124"/>
          <w:lang w:eastAsia="hr-HR"/>
          <w14:ligatures w14:val="none"/>
        </w:rPr>
        <w:t xml:space="preserve">Uobičajeni načini izloženosti alergenima za zdravstvene su radnike rukavice, sredstva za dezinfekciju ruku, losioni za ruke i antiseptički proizvodi (6). Prema japanskom istraživanju provedenom na </w:t>
      </w:r>
      <w:r>
        <w:rPr>
          <w:rFonts w:ascii="Times New Roman" w:eastAsia="Times New Roman" w:hAnsi="Times New Roman" w:cs="Times New Roman"/>
          <w:bCs/>
          <w:color w:val="202124"/>
          <w:lang w:eastAsia="hr-HR"/>
          <w14:ligatures w14:val="none"/>
        </w:rPr>
        <w:lastRenderedPageBreak/>
        <w:t>stomatološkom osoblju, među relevantnim alergenima povezanim s njihovim radom, uz aditive za gumu, najčešći alergeni bili su akrilati</w:t>
      </w:r>
      <w:r w:rsidR="009B7449">
        <w:rPr>
          <w:rFonts w:ascii="Times New Roman" w:eastAsia="Times New Roman" w:hAnsi="Times New Roman" w:cs="Times New Roman"/>
          <w:bCs/>
          <w:color w:val="202124"/>
          <w:lang w:eastAsia="hr-HR"/>
          <w14:ligatures w14:val="none"/>
        </w:rPr>
        <w:t xml:space="preserve"> (7)</w:t>
      </w:r>
      <w:r>
        <w:rPr>
          <w:rFonts w:ascii="Times New Roman" w:eastAsia="Times New Roman" w:hAnsi="Times New Roman" w:cs="Times New Roman"/>
          <w:bCs/>
          <w:color w:val="202124"/>
          <w:lang w:eastAsia="hr-HR"/>
          <w14:ligatures w14:val="none"/>
        </w:rPr>
        <w:t>. Slični podaci uočeni su u drugoj studiji (8), u kojoj je sudjelovao 461 ispitanik (dentalni tehničari, doktori dentalne medicine i medicinski tehničari/ dentalni asistenti), te su akrilati bili među najčešćim kontaktnim alergenima (nikal sulfat bio je najčešći u 12,3% sudionika,  zatim akrilati u njih 6,1%, osobito etilen glikol dimetakrilat [EGDMA]). Također, u hrvatskim istraživanjima provedenim na doktorima medicine i doktorima dentalne medicine, senzibilizacija na specifične kontaktne alergene povezane s radom uočena je kod pojedinih doktora dentalne medicine koji su bili pozitivni na akrilate (9).</w:t>
      </w:r>
    </w:p>
    <w:p w14:paraId="2A9766A0" w14:textId="77777777" w:rsidR="00172CE5" w:rsidRDefault="008C122F">
      <w:pPr>
        <w:pStyle w:val="Heading2"/>
        <w:spacing w:line="360" w:lineRule="auto"/>
        <w:jc w:val="both"/>
        <w:rPr>
          <w:rFonts w:ascii="Times New Roman" w:eastAsia="Times New Roman" w:hAnsi="Times New Roman" w:cs="Times New Roman"/>
          <w:bCs/>
          <w:color w:val="202124"/>
          <w:sz w:val="22"/>
          <w:lang w:eastAsia="hr-HR"/>
          <w14:ligatures w14:val="none"/>
        </w:rPr>
      </w:pPr>
      <w:r>
        <w:rPr>
          <w:rFonts w:ascii="Times New Roman" w:eastAsia="Times New Roman" w:hAnsi="Times New Roman" w:cs="Times New Roman"/>
          <w:bCs/>
          <w:color w:val="202124"/>
          <w:sz w:val="22"/>
          <w:lang w:eastAsia="hr-HR"/>
          <w14:ligatures w14:val="none"/>
        </w:rPr>
        <w:t xml:space="preserve">Akrilati i metakrilati (MA) plastični su materijali dobiveni polimerizacijom monomera izvedenih iz akrilne ili metakrilne kiseline te nastaju procesom esterifikacije tih kiselina, a njihova reaktivnost varira ovisno o vrsti kiseline korištene u reakciji. (10,11). Služe kao osnova za akrilne smole te zbog svojih reaktivnih dvostrukih veza polimerizacijom na sobnoj temperaturi (spontano) ili uz pomoć topline/ ultraljubičastog (UV) svjetla lako tvore polimerne plastične strukture (12,13). Upotreba akrilata i metakrilata veoma je zastupljena u području dentalne medicine, a koristi se u protezama, kompozitnim smolama, materijalima za vezivanje dentina i staklenim ionomerima (11,14,15). U prošlosti je izloženost akrilatima najčešće bila povezana s proizvodnjom, osobito u tiskarstvu, bojanju, premazivanju i  metalurškoj industriji (13,16). </w:t>
      </w:r>
    </w:p>
    <w:p w14:paraId="0D48BEC0" w14:textId="77777777" w:rsidR="00172CE5" w:rsidRDefault="008C122F">
      <w:pPr>
        <w:pStyle w:val="Heading2"/>
        <w:spacing w:line="360" w:lineRule="auto"/>
        <w:jc w:val="both"/>
        <w:rPr>
          <w:rFonts w:ascii="Times New Roman" w:eastAsia="Times New Roman" w:hAnsi="Times New Roman" w:cs="Times New Roman"/>
          <w:bCs/>
          <w:color w:val="202124"/>
          <w:sz w:val="22"/>
          <w:lang w:eastAsia="hr-HR"/>
          <w14:ligatures w14:val="none"/>
        </w:rPr>
      </w:pPr>
      <w:r>
        <w:rPr>
          <w:rFonts w:ascii="Times New Roman" w:eastAsia="Times New Roman" w:hAnsi="Times New Roman" w:cs="Times New Roman"/>
          <w:bCs/>
          <w:color w:val="202124"/>
          <w:sz w:val="22"/>
          <w:lang w:eastAsia="hr-HR"/>
          <w14:ligatures w14:val="none"/>
        </w:rPr>
        <w:t>Tijekom 1930-ih godina započela je intenzivna primjena  akrilatnih  i metakrilatnih spojeva, osobito u kontekstu razvoja plastičnih materijala poput tzv. plastičnog stakla, koje je ubrzo našlo široku primjenu u zrakoplovnoj industriji, proizvodnji boja, premaza i tiskarskih boja. U istom razdoblju, akrilati su se počeli koristiti za masovnu proizvodnju Plexiglasa (polimetilmetakrilata), prozirnog i otpornog zamjenskog materijala za staklo dobivenog polimerizacijom metakrilata.</w:t>
      </w:r>
      <w:r>
        <w:rPr>
          <w:rFonts w:ascii="Times New Roman" w:hAnsi="Times New Roman" w:cs="Times New Roman"/>
          <w:sz w:val="22"/>
        </w:rPr>
        <w:t xml:space="preserve"> </w:t>
      </w:r>
      <w:r>
        <w:rPr>
          <w:rFonts w:ascii="Times New Roman" w:eastAsia="Times New Roman" w:hAnsi="Times New Roman" w:cs="Times New Roman"/>
          <w:bCs/>
          <w:color w:val="202124"/>
          <w:sz w:val="22"/>
          <w:lang w:eastAsia="hr-HR"/>
          <w14:ligatures w14:val="none"/>
        </w:rPr>
        <w:t xml:space="preserve">S vremenom su se i drugi akrilati počeli koristiti u bojama, ljepilima, kompozitnim smolama korištenima u stomatologiji, tiskarskim tintama, umjetnim noktima te medicinskim uređajima poput kontaktnih leća, slušnih aparata i cementa za ortopedske endoproteze (10). </w:t>
      </w:r>
    </w:p>
    <w:p w14:paraId="3ACA8F30" w14:textId="77777777" w:rsidR="00172CE5" w:rsidRDefault="008C122F">
      <w:pPr>
        <w:spacing w:line="360" w:lineRule="auto"/>
        <w:jc w:val="both"/>
        <w:rPr>
          <w:rFonts w:ascii="Times New Roman" w:hAnsi="Times New Roman" w:cs="Times New Roman"/>
          <w:lang w:eastAsia="hr-HR"/>
        </w:rPr>
      </w:pPr>
      <w:r>
        <w:rPr>
          <w:rFonts w:ascii="Times New Roman" w:hAnsi="Times New Roman" w:cs="Times New Roman"/>
          <w:lang w:eastAsia="hr-HR"/>
        </w:rPr>
        <w:t xml:space="preserve">Iako su potpuno polimerizirani (met)akrilati inertni i bezopasni, ponekad može doći do oslobađanja aktivnih monomernih čestica iz polimernih struktura koji djeluju kao hapteni s visokim potencijalom senzibilizacije te mogu izazvati respiratorne iritacije i alergijske </w:t>
      </w:r>
      <w:r w:rsidR="006C24E0">
        <w:rPr>
          <w:rFonts w:ascii="Times New Roman" w:hAnsi="Times New Roman" w:cs="Times New Roman"/>
          <w:lang w:eastAsia="hr-HR"/>
        </w:rPr>
        <w:t>manifestacije</w:t>
      </w:r>
      <w:r>
        <w:rPr>
          <w:rFonts w:ascii="Times New Roman" w:hAnsi="Times New Roman" w:cs="Times New Roman"/>
          <w:lang w:eastAsia="hr-HR"/>
        </w:rPr>
        <w:t xml:space="preserve"> (10,13,17,18,19). Sredinom 20. stoljeća dokazani su mnogi slučajevi AKD-a na metil metakrilat (MMA). Objavljeno je i mnogo radova o profesionalnom AKD-u na (met)akrilatne monomere. Važno je napomenuti i činjenicu da MMA, kao mali molekularni akrilat, može prodirati kroz tanke zaštitne jednokratne rukavice (13).</w:t>
      </w:r>
    </w:p>
    <w:p w14:paraId="07E3EA33" w14:textId="7FE94EC0" w:rsidR="00172CE5" w:rsidRDefault="008C122F">
      <w:pPr>
        <w:spacing w:line="360" w:lineRule="auto"/>
        <w:jc w:val="both"/>
        <w:rPr>
          <w:rFonts w:ascii="Times New Roman" w:eastAsia="Times New Roman" w:hAnsi="Times New Roman" w:cs="Times New Roman"/>
          <w:bCs/>
          <w:color w:val="202124"/>
          <w:lang w:eastAsia="hr-HR"/>
          <w14:ligatures w14:val="none"/>
        </w:rPr>
      </w:pPr>
      <w:r>
        <w:rPr>
          <w:rFonts w:ascii="Times New Roman" w:eastAsia="Times New Roman" w:hAnsi="Times New Roman" w:cs="Times New Roman"/>
          <w:bCs/>
          <w:color w:val="202124"/>
          <w:lang w:eastAsia="hr-HR"/>
          <w14:ligatures w14:val="none"/>
        </w:rPr>
        <w:t xml:space="preserve">Tijekom 1990-ih godina uočen je znatan porast senzibilizacije na akrilate kod stomatološkog osoblja (20,21). Uzimajući u obzir utjecaj kontakta s akrilatima i moguće nepoželjne reakcije tijekom posla, stomatološko osoblje osobito je izloženo riziku od razvoja neželjenih reakcija, uključujući alergije na </w:t>
      </w:r>
      <w:r>
        <w:rPr>
          <w:rFonts w:ascii="Times New Roman" w:eastAsia="Times New Roman" w:hAnsi="Times New Roman" w:cs="Times New Roman"/>
          <w:bCs/>
          <w:color w:val="202124"/>
          <w:lang w:eastAsia="hr-HR"/>
          <w14:ligatures w14:val="none"/>
        </w:rPr>
        <w:lastRenderedPageBreak/>
        <w:t>akrilate i metakrilate. Stoga su akrilati, i rjeđe metakrilati (2-hidroksietil metakrilat, trietilen glikol dimetakrilat i 2,2-bis[4-(2-hidroksi-3-metakriloksipropoksi)fenil]propan), snažni kontaktni iritansi ili alergeni. Ti spojevi pronađeni su u neotvrdnutim stomatološkim adhezivima i cementima u koncentracijama od 50 do 90 posto (22). Zbog učestale pojavnosti kontaktnog dermatitisa uzrokovanog tim spojevima, Američko društvo za kontaktni dermatitis proglasilo je (met)akrilate 'alergenom godine' 2012., dok je izobornil akrilat dobio isti status 2020. godine (10,12,13,23). Posljednjih desetljeća bilježi se porast alergija na (met)akrilate i u kozmetičkoj industriji te pri uporabi medicinskih uređaja, posebice onih namijenjenih dijabetičarima. Nadalje, s rastućom popularnošću trajne manikure, sve su češće opisane reakcije na akrilate kod kozmetičara i njihovih klijenata (13)</w:t>
      </w:r>
      <w:r w:rsidR="009B7449">
        <w:rPr>
          <w:rFonts w:ascii="Times New Roman" w:eastAsia="Times New Roman" w:hAnsi="Times New Roman" w:cs="Times New Roman"/>
          <w:bCs/>
          <w:color w:val="202124"/>
          <w:lang w:eastAsia="hr-HR"/>
          <w14:ligatures w14:val="none"/>
        </w:rPr>
        <w:t>.</w:t>
      </w:r>
    </w:p>
    <w:p w14:paraId="4D9C5E20" w14:textId="77777777" w:rsidR="00172CE5" w:rsidRDefault="008C122F">
      <w:pPr>
        <w:spacing w:line="360" w:lineRule="auto"/>
        <w:jc w:val="both"/>
        <w:rPr>
          <w:rFonts w:ascii="Times New Roman" w:eastAsia="Times New Roman" w:hAnsi="Times New Roman" w:cs="Times New Roman"/>
          <w:bCs/>
          <w:color w:val="202124"/>
          <w:lang w:eastAsia="hr-HR"/>
          <w14:ligatures w14:val="none"/>
        </w:rPr>
      </w:pPr>
      <w:r>
        <w:rPr>
          <w:rFonts w:ascii="Times New Roman" w:eastAsia="Times New Roman" w:hAnsi="Times New Roman" w:cs="Times New Roman"/>
          <w:bCs/>
          <w:color w:val="202124"/>
          <w:lang w:eastAsia="hr-HR"/>
          <w14:ligatures w14:val="none"/>
        </w:rPr>
        <w:t xml:space="preserve">Tijekom posljednjih desetljeća, uočen je porast slučajeva alergija na (met)akrilate u kozmetičkoj industriji, unutar koje je primjena akrilatnih spojeva postala sve učestalija (24). U kozmetici su najvažniji izvori senzibilizacije umjetne trepavice, ekstenzije kose i  umjetni nokti (13,25,26). Zbog široke dostupnosti i učestale primjene umjetnih noktiju temeljene na akrilatima, metakrilatima ili cijanoakrilatima, sve se češće javljaju negativne reakcije (13,23,26). Iako su ranije najpopularniji bili nokti sastavljeni od praha i tekućine koja sadrži akrilate koji se nanose na ploču nokta, ta se tehnika danas rijetko koristi jer oduzima puno vremena. Suvremeni trajni lakovi sadrže fotovezane akrilate (tzv. „polutrajni“, „trajni lak za nokte“ ili „gel-lak za nokte“) sastavljene od mješavine akrilatnih monomera koji se nanose na ploču nokta (za polimerizaciju koriste se fluorescentne, UV  te LED lampe), a popularni su zbog svoje niske cijene i jednostavne primjene (13,25,26). Sve vrste umjetnih noktiju sadrže akrilate i mogu izazvati preosjetljivost u kozmetičara i njihovih klijenata. </w:t>
      </w:r>
    </w:p>
    <w:p w14:paraId="02D3C2ED" w14:textId="77777777" w:rsidR="00172CE5" w:rsidRDefault="008C122F">
      <w:pPr>
        <w:spacing w:line="360" w:lineRule="auto"/>
        <w:jc w:val="both"/>
        <w:rPr>
          <w:rFonts w:ascii="Times New Roman" w:eastAsia="Times New Roman" w:hAnsi="Times New Roman" w:cs="Times New Roman"/>
          <w:bCs/>
          <w:color w:val="202124"/>
          <w:lang w:eastAsia="hr-HR"/>
          <w14:ligatures w14:val="none"/>
        </w:rPr>
      </w:pPr>
      <w:r>
        <w:rPr>
          <w:rFonts w:ascii="Times New Roman" w:eastAsia="Times New Roman" w:hAnsi="Times New Roman" w:cs="Times New Roman"/>
          <w:bCs/>
          <w:color w:val="202124"/>
          <w:lang w:eastAsia="hr-HR"/>
          <w14:ligatures w14:val="none"/>
        </w:rPr>
        <w:t xml:space="preserve">Akrilati nalaze široku primjenu i u medicinske svrhe, pa su moguće i alergije na akrilate korištene u koštanom cementu za ortopedske endoproteze, meke kontaktne leće, slušne aparate, kao i histološke preparate (13). Kao izvori senzibilizacije na akrilate navode se i zavoji za rane. U kirurškom radu opisani su i slučajevi teškog dermatitisa uzrokovanog kirurškim ljepilom koje sadrži akrilate (27). Produljena izloženost ljepilima za kožu (tjednima ili mjesecima nakon nanošenja) nosi veći rizik od primarne senzibilizacije, osobito kod upaljene kože (13).                                                                    </w:t>
      </w:r>
    </w:p>
    <w:p w14:paraId="10E9B4A6" w14:textId="79BC0C32" w:rsidR="00172CE5" w:rsidRDefault="008C122F">
      <w:pPr>
        <w:spacing w:line="360" w:lineRule="auto"/>
        <w:jc w:val="both"/>
        <w:rPr>
          <w:rFonts w:ascii="Times New Roman" w:eastAsia="Times New Roman" w:hAnsi="Times New Roman" w:cs="Times New Roman"/>
          <w:bCs/>
          <w:color w:val="202124"/>
          <w:lang w:eastAsia="hr-HR"/>
          <w14:ligatures w14:val="none"/>
        </w:rPr>
      </w:pPr>
      <w:r>
        <w:rPr>
          <w:rFonts w:ascii="Times New Roman" w:eastAsia="Times New Roman" w:hAnsi="Times New Roman" w:cs="Times New Roman"/>
          <w:bCs/>
          <w:color w:val="202124"/>
          <w:lang w:eastAsia="hr-HR"/>
          <w14:ligatures w14:val="none"/>
        </w:rPr>
        <w:t>Herman i sur. navode da su medicinski uređaji za dijabetičare, poput novih tehnologija brzog mjerenja glukoze (FGM), važan uzrok AKD</w:t>
      </w:r>
      <w:r w:rsidR="009B7449">
        <w:rPr>
          <w:rFonts w:ascii="Times New Roman" w:eastAsia="Times New Roman" w:hAnsi="Times New Roman" w:cs="Times New Roman"/>
          <w:bCs/>
          <w:color w:val="202124"/>
          <w:lang w:eastAsia="hr-HR"/>
          <w14:ligatures w14:val="none"/>
        </w:rPr>
        <w:t xml:space="preserve"> (27)</w:t>
      </w:r>
      <w:r>
        <w:rPr>
          <w:rFonts w:ascii="Times New Roman" w:eastAsia="Times New Roman" w:hAnsi="Times New Roman" w:cs="Times New Roman"/>
          <w:bCs/>
          <w:color w:val="202124"/>
          <w:lang w:eastAsia="hr-HR"/>
          <w14:ligatures w14:val="none"/>
        </w:rPr>
        <w:t xml:space="preserve">. Prema rezultatima jedne multicentrične studije moguća je reakcija kože na Freestyle Libre, tj. sustav </w:t>
      </w:r>
      <w:r>
        <w:rPr>
          <w:rFonts w:ascii="Times New Roman" w:eastAsia="Times New Roman" w:hAnsi="Times New Roman" w:cs="Times New Roman"/>
          <w:bCs/>
          <w:i/>
          <w:iCs/>
          <w:color w:val="202124"/>
          <w:lang w:eastAsia="hr-HR"/>
          <w14:ligatures w14:val="none"/>
        </w:rPr>
        <w:t>flash glucose monitoringa</w:t>
      </w:r>
      <w:r>
        <w:rPr>
          <w:rFonts w:ascii="Times New Roman" w:eastAsia="Times New Roman" w:hAnsi="Times New Roman" w:cs="Times New Roman"/>
          <w:bCs/>
          <w:color w:val="202124"/>
          <w:lang w:eastAsia="hr-HR"/>
          <w14:ligatures w14:val="none"/>
        </w:rPr>
        <w:t xml:space="preserve"> (FGM) (uređaj se fiksira na kožu ljepilom na 2 tjedna), neposredno ispod ljepljivog dijela senzora s dokazanom alergijom na izobornil akrilat (IBOA) u većine pacijenata (13,27,28). U istraživanju Hyryja i sur.</w:t>
      </w:r>
      <w:r w:rsidR="009B7449">
        <w:rPr>
          <w:rFonts w:ascii="Times New Roman" w:eastAsia="Times New Roman" w:hAnsi="Times New Roman" w:cs="Times New Roman"/>
          <w:bCs/>
          <w:color w:val="202124"/>
          <w:lang w:eastAsia="hr-HR"/>
          <w14:ligatures w14:val="none"/>
        </w:rPr>
        <w:t xml:space="preserve"> </w:t>
      </w:r>
      <w:r>
        <w:rPr>
          <w:rFonts w:ascii="Times New Roman" w:eastAsia="Times New Roman" w:hAnsi="Times New Roman" w:cs="Times New Roman"/>
          <w:bCs/>
          <w:color w:val="202124"/>
          <w:lang w:eastAsia="hr-HR"/>
          <w14:ligatures w14:val="none"/>
        </w:rPr>
        <w:t>bilo je praćeno 70 dijabetičara tipa 1 sa sumnjom na kontaktnu alergiju na senzor za glukozu</w:t>
      </w:r>
      <w:r w:rsidR="009B7449">
        <w:rPr>
          <w:rFonts w:ascii="Times New Roman" w:eastAsia="Times New Roman" w:hAnsi="Times New Roman" w:cs="Times New Roman"/>
          <w:bCs/>
          <w:color w:val="202124"/>
          <w:lang w:eastAsia="hr-HR"/>
          <w14:ligatures w14:val="none"/>
        </w:rPr>
        <w:t xml:space="preserve"> (28)</w:t>
      </w:r>
      <w:r>
        <w:rPr>
          <w:rFonts w:ascii="Times New Roman" w:eastAsia="Times New Roman" w:hAnsi="Times New Roman" w:cs="Times New Roman"/>
          <w:bCs/>
          <w:color w:val="202124"/>
          <w:lang w:eastAsia="hr-HR"/>
          <w14:ligatures w14:val="none"/>
        </w:rPr>
        <w:t>. Epikutanim testiranjem utvrđene su alergijske reakcije na IBOA u 81% korisnika Freestyle Libre (28). U je posljednje vrijeme zbog mogućih reakcija IBOA identificirana kao senzibilizator u inzulinskoj pumpi bez cijevi (OmniPod) (13, 29).</w:t>
      </w:r>
    </w:p>
    <w:p w14:paraId="70C400C6" w14:textId="77777777" w:rsidR="00172CE5" w:rsidRDefault="008C122F">
      <w:pPr>
        <w:spacing w:line="360" w:lineRule="auto"/>
        <w:jc w:val="both"/>
        <w:rPr>
          <w:rFonts w:ascii="Times New Roman" w:eastAsia="Times New Roman" w:hAnsi="Times New Roman" w:cs="Times New Roman"/>
          <w:bCs/>
          <w:color w:val="202124"/>
          <w:lang w:eastAsia="hr-HR"/>
          <w14:ligatures w14:val="none"/>
        </w:rPr>
      </w:pPr>
      <w:r>
        <w:rPr>
          <w:rFonts w:ascii="Times New Roman" w:eastAsia="Times New Roman" w:hAnsi="Times New Roman" w:cs="Times New Roman"/>
          <w:bCs/>
          <w:color w:val="202124"/>
          <w:lang w:eastAsia="hr-HR"/>
          <w14:ligatures w14:val="none"/>
        </w:rPr>
        <w:lastRenderedPageBreak/>
        <w:t>Među ostalim izvorima senzibilizacije na akrilate su i elektrode za transkutanu električnu živčanu stimulaciju (TENS) (korištene za liječenje kronične boli u leđima), kao i ljepljivi sloj na elektrodama elektrokardiograma (30,31). Opisani su i slučajevi AKD-a u estetskoj medicini nakon intradermalne injekcije filera za korekciju vrha nosa u kojeg je potom dokazana alergiju na metil metakrilat (13,32).</w:t>
      </w:r>
    </w:p>
    <w:p w14:paraId="2A5E8CD0" w14:textId="3E2CD9B1" w:rsidR="00172CE5" w:rsidRDefault="008C122F">
      <w:pPr>
        <w:spacing w:line="360" w:lineRule="auto"/>
        <w:jc w:val="both"/>
        <w:rPr>
          <w:rFonts w:ascii="Times New Roman" w:eastAsia="Times New Roman" w:hAnsi="Times New Roman" w:cs="Times New Roman"/>
          <w:bCs/>
          <w:color w:val="202124"/>
          <w:lang w:eastAsia="hr-HR"/>
          <w14:ligatures w14:val="none"/>
        </w:rPr>
      </w:pPr>
      <w:r>
        <w:rPr>
          <w:rFonts w:ascii="Times New Roman" w:eastAsia="Times New Roman" w:hAnsi="Times New Roman" w:cs="Times New Roman"/>
          <w:bCs/>
          <w:color w:val="202124"/>
          <w:lang w:eastAsia="hr-HR"/>
          <w14:ligatures w14:val="none"/>
        </w:rPr>
        <w:t xml:space="preserve">Klinički, alergija na akrilate najčešće se manifestira kao promjena kože na licu i/ili kapcima, ekcem s pucanjem kože prsta (pulpitis), distrofija noktiju, stečena leukoderma na vršcima prstiju i/ili periungvalni dermatitis (17,33,34,35). Moguće su i abnormalnosti noktiju nalik psorijazi zbog prisutnosti oniholize i teške subungualne hiperkeratoze. Promjene noktiju mogu postojati samostalno ili s prisutnim dermatitisom prstiju (36). Navedene promjene kože, osim AKD-om, nerijetko su uzrokovane i drugim dermatozama poput IKD-a. </w:t>
      </w:r>
    </w:p>
    <w:p w14:paraId="084CDC29" w14:textId="42B0F6FA" w:rsidR="00172CE5" w:rsidRDefault="008C122F">
      <w:pPr>
        <w:spacing w:line="360" w:lineRule="auto"/>
        <w:jc w:val="both"/>
        <w:rPr>
          <w:rFonts w:ascii="Times New Roman" w:eastAsia="Times New Roman" w:hAnsi="Times New Roman" w:cs="Times New Roman"/>
          <w:bCs/>
          <w:color w:val="202124"/>
          <w:lang w:eastAsia="hr-HR"/>
          <w14:ligatures w14:val="none"/>
        </w:rPr>
      </w:pPr>
      <w:r>
        <w:rPr>
          <w:rFonts w:ascii="Times New Roman" w:eastAsia="Times New Roman" w:hAnsi="Times New Roman" w:cs="Times New Roman"/>
          <w:bCs/>
          <w:color w:val="202124"/>
          <w:lang w:eastAsia="hr-HR"/>
          <w14:ligatures w14:val="none"/>
        </w:rPr>
        <w:t>Među stomatološkim osobljem uočena je različita učestalost alergija na određene akrilatne haptene. Kao najvažniji alergen među doktorima dentalne medicine i medicinskim tehničarima/dentalnim asistentima navodi se 2-hidroksietil metakrilat (2-HEMA) i metil metakrilat (MMA), dok je za dentalne tehničare najvažniji etilenglikol dimetakrilat (EGDMA) (38). Pritom se kao tipične kliničke manifestacije alergija na (met)akrilat u tim profesijama ističu ekcem šake i pulpitis vrhova prstiju (posebno prvih triju) te generalizirani dermatitis (38,39). Ponekad su zbog čestica akrilata u zraku ili prenošenja alergena kontaminiranim alatom ili rukama zahvaćeni lice i vjeđe (25). Akrilati osim kožnih promjena mogu izazivati i respiratornu preosjetljivost, npr. teško disanje, astmu ili rinokonjunktivitis (40). Prema rezultatima ispitivanja alergije u dentalnih tehničara i njezine povezanost s poslom najčešći kontaktni alergeni bili su (met)akrilati (13,23). Od ostalih neželjenih promjena potaknutih akrilatima, u literaturi</w:t>
      </w:r>
      <w:r w:rsidR="009B7449">
        <w:rPr>
          <w:rFonts w:ascii="Times New Roman" w:eastAsia="Times New Roman" w:hAnsi="Times New Roman" w:cs="Times New Roman"/>
          <w:bCs/>
          <w:color w:val="202124"/>
          <w:lang w:eastAsia="hr-HR"/>
          <w14:ligatures w14:val="none"/>
        </w:rPr>
        <w:t xml:space="preserve"> </w:t>
      </w:r>
      <w:r>
        <w:rPr>
          <w:rFonts w:ascii="Times New Roman" w:eastAsia="Times New Roman" w:hAnsi="Times New Roman" w:cs="Times New Roman"/>
          <w:bCs/>
          <w:color w:val="202124"/>
          <w:lang w:eastAsia="hr-HR"/>
          <w14:ligatures w14:val="none"/>
        </w:rPr>
        <w:t>se kod pacijenata opisuje alergijski kontaktni stomatitis koji nastaje zbog neadekvatne polimerizacije i oslobađanja zaostalih monomera iz protetskih nadomjestaka na bazi akrilata</w:t>
      </w:r>
      <w:r w:rsidR="009B7449">
        <w:rPr>
          <w:rFonts w:ascii="Times New Roman" w:eastAsia="Times New Roman" w:hAnsi="Times New Roman" w:cs="Times New Roman"/>
          <w:bCs/>
          <w:color w:val="202124"/>
          <w:lang w:eastAsia="hr-HR"/>
          <w14:ligatures w14:val="none"/>
        </w:rPr>
        <w:t xml:space="preserve"> (40)</w:t>
      </w:r>
      <w:r>
        <w:rPr>
          <w:rFonts w:ascii="Times New Roman" w:eastAsia="Times New Roman" w:hAnsi="Times New Roman" w:cs="Times New Roman"/>
          <w:bCs/>
          <w:color w:val="202124"/>
          <w:lang w:eastAsia="hr-HR"/>
          <w14:ligatures w14:val="none"/>
        </w:rPr>
        <w:t xml:space="preserve">. Ti pacijenti  mogu razviti različite oralne simptome poput subjektivnog osjećaja žarenja ili boli unutar usne šupljine, gubitka okusa, utrnulosti, upale sluznice, vezikula, erozija te lihenoidne reakcije ograničene na područje kontakta s alergenom  (13).  </w:t>
      </w:r>
    </w:p>
    <w:p w14:paraId="794F307D" w14:textId="02E78388" w:rsidR="00172CE5" w:rsidRDefault="00172CE5">
      <w:pPr>
        <w:spacing w:line="360" w:lineRule="auto"/>
        <w:jc w:val="both"/>
        <w:rPr>
          <w:rFonts w:ascii="Times New Roman" w:eastAsia="Times New Roman" w:hAnsi="Times New Roman" w:cs="Times New Roman"/>
          <w:bCs/>
          <w:color w:val="202124"/>
          <w:lang w:eastAsia="hr-HR"/>
          <w14:ligatures w14:val="none"/>
        </w:rPr>
      </w:pPr>
    </w:p>
    <w:p w14:paraId="522BB1CE" w14:textId="77777777" w:rsidR="009B7449" w:rsidRDefault="009B7449">
      <w:pPr>
        <w:spacing w:line="360" w:lineRule="auto"/>
        <w:jc w:val="both"/>
        <w:rPr>
          <w:rFonts w:ascii="Times New Roman" w:eastAsia="Times New Roman" w:hAnsi="Times New Roman" w:cs="Times New Roman"/>
          <w:bCs/>
          <w:color w:val="202124"/>
          <w:lang w:eastAsia="hr-HR"/>
          <w14:ligatures w14:val="none"/>
        </w:rPr>
      </w:pPr>
    </w:p>
    <w:p w14:paraId="4F5870B8" w14:textId="77777777" w:rsidR="009B7449" w:rsidRDefault="009B7449">
      <w:pPr>
        <w:spacing w:line="360" w:lineRule="auto"/>
        <w:jc w:val="both"/>
        <w:rPr>
          <w:rFonts w:ascii="Times New Roman" w:eastAsia="Times New Roman" w:hAnsi="Times New Roman" w:cs="Times New Roman"/>
          <w:bCs/>
          <w:color w:val="202124"/>
          <w:lang w:eastAsia="hr-HR"/>
          <w14:ligatures w14:val="none"/>
        </w:rPr>
      </w:pPr>
    </w:p>
    <w:p w14:paraId="2037B4A9" w14:textId="77777777" w:rsidR="009B7449" w:rsidRDefault="009B7449">
      <w:pPr>
        <w:spacing w:line="360" w:lineRule="auto"/>
        <w:jc w:val="both"/>
        <w:rPr>
          <w:rFonts w:ascii="Times New Roman" w:eastAsia="Times New Roman" w:hAnsi="Times New Roman" w:cs="Times New Roman"/>
          <w:bCs/>
          <w:color w:val="202124"/>
          <w:lang w:eastAsia="hr-HR"/>
          <w14:ligatures w14:val="none"/>
        </w:rPr>
      </w:pPr>
    </w:p>
    <w:p w14:paraId="5956C712" w14:textId="77777777" w:rsidR="009B7449" w:rsidRDefault="009B7449">
      <w:pPr>
        <w:spacing w:line="360" w:lineRule="auto"/>
        <w:jc w:val="both"/>
        <w:rPr>
          <w:rFonts w:ascii="Times New Roman" w:eastAsia="Times New Roman" w:hAnsi="Times New Roman" w:cs="Times New Roman"/>
          <w:bCs/>
          <w:color w:val="202124"/>
          <w:lang w:eastAsia="hr-HR"/>
          <w14:ligatures w14:val="none"/>
        </w:rPr>
      </w:pPr>
    </w:p>
    <w:p w14:paraId="4F07C62F" w14:textId="77777777" w:rsidR="009B7449" w:rsidRDefault="009B7449">
      <w:pPr>
        <w:spacing w:line="360" w:lineRule="auto"/>
        <w:jc w:val="both"/>
        <w:rPr>
          <w:rFonts w:ascii="Times New Roman" w:eastAsia="Times New Roman" w:hAnsi="Times New Roman" w:cs="Times New Roman"/>
          <w:bCs/>
          <w:color w:val="202124"/>
          <w:lang w:eastAsia="hr-HR"/>
          <w14:ligatures w14:val="none"/>
        </w:rPr>
      </w:pPr>
    </w:p>
    <w:p w14:paraId="6E042B3C" w14:textId="77777777" w:rsidR="00172CE5" w:rsidRDefault="008C122F">
      <w:pPr>
        <w:pStyle w:val="Heading2"/>
        <w:numPr>
          <w:ilvl w:val="0"/>
          <w:numId w:val="2"/>
        </w:numPr>
        <w:spacing w:line="360" w:lineRule="auto"/>
        <w:jc w:val="both"/>
        <w:rPr>
          <w:rFonts w:ascii="Times New Roman" w:hAnsi="Times New Roman" w:cs="Times New Roman"/>
          <w:b/>
          <w:bCs/>
          <w:sz w:val="22"/>
        </w:rPr>
      </w:pPr>
      <w:r>
        <w:rPr>
          <w:rFonts w:ascii="Times New Roman" w:hAnsi="Times New Roman" w:cs="Times New Roman"/>
          <w:b/>
          <w:bCs/>
          <w:sz w:val="22"/>
        </w:rPr>
        <w:lastRenderedPageBreak/>
        <w:t>HIPOTEZA, SVRHA I CILJ ISTRAŽIVANJA</w:t>
      </w:r>
    </w:p>
    <w:p w14:paraId="30FB9881" w14:textId="55704935" w:rsidR="00172CE5" w:rsidRDefault="008C122F">
      <w:pPr>
        <w:spacing w:line="360" w:lineRule="auto"/>
        <w:jc w:val="both"/>
        <w:rPr>
          <w:rFonts w:ascii="Times New Roman" w:hAnsi="Times New Roman" w:cs="Times New Roman"/>
        </w:rPr>
      </w:pPr>
      <w:r>
        <w:rPr>
          <w:rFonts w:ascii="Times New Roman" w:hAnsi="Times New Roman" w:cs="Times New Roman"/>
        </w:rPr>
        <w:t>Hipoteza ovog istraživanj</w:t>
      </w:r>
      <w:r w:rsidR="009B7449">
        <w:rPr>
          <w:rFonts w:ascii="Times New Roman" w:hAnsi="Times New Roman" w:cs="Times New Roman"/>
        </w:rPr>
        <w:t>a</w:t>
      </w:r>
      <w:r>
        <w:rPr>
          <w:rFonts w:ascii="Times New Roman" w:hAnsi="Times New Roman" w:cs="Times New Roman"/>
        </w:rPr>
        <w:t xml:space="preserve"> jest da je prevalencija kožnih promjena (ekcema) i njena povezanost s izloženošću akrilatima značajno veća u stomatoloških tehničara nego u drugih stomatoloških djelatnika (doktora dentalne medicine i dentalnih asistenata/medicinskih sestara) i studenata, što ovisi o više čimbenika poput učestalog kontakta s akrilatima, učestalog pranja ruku, hladnoće i dr.</w:t>
      </w:r>
    </w:p>
    <w:p w14:paraId="3F166282" w14:textId="77777777" w:rsidR="00172CE5" w:rsidRDefault="008C122F">
      <w:pPr>
        <w:spacing w:line="360" w:lineRule="auto"/>
        <w:jc w:val="both"/>
        <w:rPr>
          <w:rFonts w:ascii="Times New Roman" w:eastAsia="Calibri" w:hAnsi="Times New Roman" w:cs="Times New Roman"/>
          <w:iCs/>
        </w:rPr>
      </w:pPr>
      <w:r>
        <w:rPr>
          <w:rFonts w:ascii="Times New Roman" w:eastAsia="Calibri" w:hAnsi="Times New Roman" w:cs="Times New Roman"/>
          <w:iCs/>
        </w:rPr>
        <w:t xml:space="preserve">Cilj ovog istraživanja jest ispitati utjecaj kontakta s akrilatima i ostalih pridruženih čimbenika na pojavu kožnih i drugih manifestacija te smetnji u stomatoloških djelatnika (dentalnih tehničara, doktora dentalne medicine i medicinskih tehničara/dentalnih asistenata) i studenata stomatologije </w:t>
      </w:r>
      <w:r>
        <w:rPr>
          <w:rFonts w:ascii="Times New Roman" w:eastAsia="Calibri" w:hAnsi="Times New Roman" w:cs="Times New Roman"/>
          <w:iCs/>
          <w:shd w:val="clear" w:color="auto" w:fill="FFFFFF"/>
        </w:rPr>
        <w:t xml:space="preserve">kako bi se utvrdila prevalencija  </w:t>
      </w:r>
      <w:r>
        <w:rPr>
          <w:rFonts w:ascii="Times New Roman" w:eastAsia="Calibri" w:hAnsi="Times New Roman" w:cs="Times New Roman"/>
          <w:iCs/>
        </w:rPr>
        <w:t xml:space="preserve">neželjenih reakcija na akrilate u stomatološkom radu.  </w:t>
      </w:r>
    </w:p>
    <w:p w14:paraId="58CDE04E" w14:textId="77777777" w:rsidR="00172CE5" w:rsidRDefault="008C122F">
      <w:pPr>
        <w:spacing w:line="360" w:lineRule="auto"/>
        <w:jc w:val="both"/>
        <w:rPr>
          <w:rFonts w:ascii="Times New Roman" w:hAnsi="Times New Roman" w:cs="Times New Roman"/>
          <w:bCs/>
        </w:rPr>
      </w:pPr>
      <w:r>
        <w:rPr>
          <w:rFonts w:ascii="Times New Roman" w:hAnsi="Times New Roman" w:cs="Times New Roman"/>
          <w:b/>
        </w:rPr>
        <w:t>Opći ciljevi</w:t>
      </w:r>
      <w:r>
        <w:rPr>
          <w:rFonts w:ascii="Times New Roman" w:hAnsi="Times New Roman" w:cs="Times New Roman"/>
          <w:bCs/>
        </w:rPr>
        <w:t xml:space="preserve">: </w:t>
      </w:r>
    </w:p>
    <w:p w14:paraId="6D22EA53" w14:textId="77777777" w:rsidR="00172CE5" w:rsidRDefault="008C122F">
      <w:pPr>
        <w:pStyle w:val="ListParagraph"/>
        <w:numPr>
          <w:ilvl w:val="0"/>
          <w:numId w:val="3"/>
        </w:numPr>
        <w:spacing w:line="360" w:lineRule="auto"/>
        <w:jc w:val="both"/>
        <w:rPr>
          <w:rFonts w:ascii="Times New Roman" w:hAnsi="Times New Roman" w:cs="Times New Roman"/>
          <w:bCs/>
        </w:rPr>
      </w:pPr>
      <w:r>
        <w:rPr>
          <w:rFonts w:ascii="Times New Roman" w:hAnsi="Times New Roman" w:cs="Times New Roman"/>
          <w:bCs/>
        </w:rPr>
        <w:t xml:space="preserve">utvrditi </w:t>
      </w:r>
      <w:bookmarkStart w:id="0" w:name="_Hlk206061824"/>
      <w:r>
        <w:rPr>
          <w:rFonts w:ascii="Times New Roman" w:hAnsi="Times New Roman" w:cs="Times New Roman"/>
          <w:bCs/>
        </w:rPr>
        <w:t xml:space="preserve">prevalenciju kožnih promjena (ekcema) </w:t>
      </w:r>
      <w:bookmarkStart w:id="1" w:name="_Hlk206068780"/>
      <w:r>
        <w:rPr>
          <w:rFonts w:ascii="Times New Roman" w:hAnsi="Times New Roman" w:cs="Times New Roman"/>
          <w:bCs/>
        </w:rPr>
        <w:t>u odnosu na izloženost akrilatima (</w:t>
      </w:r>
      <w:r>
        <w:rPr>
          <w:rFonts w:ascii="Times New Roman" w:eastAsia="Calibri" w:hAnsi="Times New Roman" w:cs="Times New Roman"/>
          <w:bCs/>
        </w:rPr>
        <w:t>kao kožnim iritansima/alergenima)</w:t>
      </w:r>
      <w:r>
        <w:rPr>
          <w:rFonts w:ascii="Times New Roman" w:hAnsi="Times New Roman" w:cs="Times New Roman"/>
          <w:bCs/>
        </w:rPr>
        <w:t xml:space="preserve"> i drugim tvarima</w:t>
      </w:r>
      <w:bookmarkEnd w:id="0"/>
      <w:bookmarkEnd w:id="1"/>
      <w:r>
        <w:rPr>
          <w:rFonts w:ascii="Times New Roman" w:hAnsi="Times New Roman" w:cs="Times New Roman"/>
          <w:bCs/>
        </w:rPr>
        <w:t xml:space="preserve"> u stomatoloških djelatnika (dentalnih tehničara, doktora dentalne medicine i medicinskih tehničara/dentalnih asistenata) i studenata stomatologije</w:t>
      </w:r>
    </w:p>
    <w:p w14:paraId="6F8451C2" w14:textId="77777777" w:rsidR="00172CE5" w:rsidRDefault="008C122F">
      <w:pPr>
        <w:pStyle w:val="ListParagraph"/>
        <w:numPr>
          <w:ilvl w:val="0"/>
          <w:numId w:val="3"/>
        </w:numPr>
        <w:spacing w:line="360" w:lineRule="auto"/>
        <w:jc w:val="both"/>
        <w:rPr>
          <w:rFonts w:ascii="Times New Roman" w:hAnsi="Times New Roman" w:cs="Times New Roman"/>
          <w:bCs/>
        </w:rPr>
      </w:pPr>
      <w:r>
        <w:rPr>
          <w:rFonts w:ascii="Times New Roman" w:hAnsi="Times New Roman" w:cs="Times New Roman"/>
          <w:bCs/>
        </w:rPr>
        <w:t>utvrditi prevalenciju samoprimijećenih kožnih promjena (ekcema) povezanih s radom u stomatologiji u stomatoloških djelatnika i studenata stomatologije</w:t>
      </w:r>
    </w:p>
    <w:p w14:paraId="424176FD" w14:textId="77777777" w:rsidR="00172CE5" w:rsidRDefault="008C122F">
      <w:pPr>
        <w:pStyle w:val="ListParagraph"/>
        <w:numPr>
          <w:ilvl w:val="0"/>
          <w:numId w:val="3"/>
        </w:numPr>
        <w:spacing w:line="360" w:lineRule="auto"/>
        <w:rPr>
          <w:rFonts w:ascii="Times New Roman" w:hAnsi="Times New Roman" w:cs="Times New Roman"/>
          <w:bCs/>
        </w:rPr>
      </w:pPr>
      <w:r>
        <w:rPr>
          <w:rFonts w:ascii="Times New Roman" w:hAnsi="Times New Roman" w:cs="Times New Roman"/>
          <w:bCs/>
        </w:rPr>
        <w:t xml:space="preserve"> </w:t>
      </w:r>
      <w:bookmarkStart w:id="2" w:name="_Hlk206062064"/>
      <w:r>
        <w:rPr>
          <w:rFonts w:ascii="Times New Roman" w:hAnsi="Times New Roman" w:cs="Times New Roman"/>
          <w:bCs/>
        </w:rPr>
        <w:t>utvrditi najčešće manifestacije kožnih i ostalih promjena (neželjenih reakcija</w:t>
      </w:r>
      <w:bookmarkEnd w:id="2"/>
      <w:r>
        <w:rPr>
          <w:rFonts w:ascii="Times New Roman" w:hAnsi="Times New Roman" w:cs="Times New Roman"/>
          <w:bCs/>
        </w:rPr>
        <w:t>) u stomatoloških djelatnika i studenata stomatologije</w:t>
      </w:r>
    </w:p>
    <w:p w14:paraId="647E96F5" w14:textId="77777777" w:rsidR="00172CE5" w:rsidRDefault="008C122F">
      <w:pPr>
        <w:pStyle w:val="ListParagraph"/>
        <w:numPr>
          <w:ilvl w:val="0"/>
          <w:numId w:val="3"/>
        </w:numPr>
        <w:spacing w:line="360" w:lineRule="auto"/>
        <w:jc w:val="both"/>
        <w:rPr>
          <w:rFonts w:ascii="Times New Roman" w:hAnsi="Times New Roman" w:cs="Times New Roman"/>
          <w:b/>
        </w:rPr>
      </w:pPr>
      <w:r>
        <w:rPr>
          <w:rFonts w:ascii="Times New Roman" w:hAnsi="Times New Roman" w:cs="Times New Roman"/>
          <w:bCs/>
        </w:rPr>
        <w:t xml:space="preserve"> </w:t>
      </w:r>
      <w:bookmarkStart w:id="3" w:name="_Hlk206062700"/>
      <w:r>
        <w:rPr>
          <w:rFonts w:ascii="Times New Roman" w:hAnsi="Times New Roman" w:cs="Times New Roman"/>
          <w:bCs/>
        </w:rPr>
        <w:t>utvrditi pridružene čimbenike (okolišne i konstitucijske) koji utječu na pojavu kožnih promjena (uključujući ekcem šaka) te njihove međuodnose</w:t>
      </w:r>
      <w:bookmarkEnd w:id="3"/>
      <w:r>
        <w:rPr>
          <w:rFonts w:ascii="Times New Roman" w:hAnsi="Times New Roman" w:cs="Times New Roman"/>
          <w:bCs/>
        </w:rPr>
        <w:t xml:space="preserve"> u stomatoloških djelatnika i studenata stomatologije</w:t>
      </w:r>
    </w:p>
    <w:p w14:paraId="6772270B" w14:textId="77777777" w:rsidR="00172CE5" w:rsidRDefault="008C122F">
      <w:pPr>
        <w:spacing w:line="360" w:lineRule="auto"/>
        <w:jc w:val="both"/>
        <w:rPr>
          <w:rFonts w:ascii="Times New Roman" w:hAnsi="Times New Roman" w:cs="Times New Roman"/>
          <w:bCs/>
        </w:rPr>
      </w:pPr>
      <w:r>
        <w:rPr>
          <w:rFonts w:ascii="Times New Roman" w:hAnsi="Times New Roman" w:cs="Times New Roman"/>
          <w:b/>
        </w:rPr>
        <w:t>Specifični ciljevi</w:t>
      </w:r>
      <w:r>
        <w:rPr>
          <w:rFonts w:ascii="Times New Roman" w:hAnsi="Times New Roman" w:cs="Times New Roman"/>
          <w:bCs/>
        </w:rPr>
        <w:t xml:space="preserve">: </w:t>
      </w:r>
    </w:p>
    <w:p w14:paraId="2150BC5F" w14:textId="77777777" w:rsidR="00172CE5" w:rsidRDefault="008C122F">
      <w:pPr>
        <w:pStyle w:val="ListParagraph"/>
        <w:numPr>
          <w:ilvl w:val="0"/>
          <w:numId w:val="4"/>
        </w:numPr>
        <w:spacing w:line="360" w:lineRule="auto"/>
        <w:rPr>
          <w:rFonts w:ascii="Times New Roman" w:hAnsi="Times New Roman" w:cs="Times New Roman"/>
          <w:bCs/>
        </w:rPr>
      </w:pPr>
      <w:r>
        <w:rPr>
          <w:rFonts w:ascii="Times New Roman" w:hAnsi="Times New Roman" w:cs="Times New Roman"/>
          <w:bCs/>
        </w:rPr>
        <w:t>utvrditi učestalost pojavnosti samoprimijećenih promjena kože i sluznica u stomatoloških djelatnika i studenata stomatologije</w:t>
      </w:r>
    </w:p>
    <w:p w14:paraId="31574727" w14:textId="77777777" w:rsidR="00172CE5" w:rsidRDefault="008C122F">
      <w:pPr>
        <w:pStyle w:val="ListParagraph"/>
        <w:numPr>
          <w:ilvl w:val="0"/>
          <w:numId w:val="4"/>
        </w:numPr>
        <w:spacing w:line="360" w:lineRule="auto"/>
        <w:jc w:val="both"/>
        <w:rPr>
          <w:rFonts w:ascii="Times New Roman" w:hAnsi="Times New Roman" w:cs="Times New Roman"/>
          <w:bCs/>
        </w:rPr>
      </w:pPr>
      <w:bookmarkStart w:id="4" w:name="_Hlk206063088"/>
      <w:r>
        <w:rPr>
          <w:rFonts w:ascii="Times New Roman" w:hAnsi="Times New Roman" w:cs="Times New Roman"/>
          <w:bCs/>
        </w:rPr>
        <w:t>dermatološkim pokazateljem/indeksom odrediti kliničke manifestacije na koži šaka</w:t>
      </w:r>
      <w:bookmarkEnd w:id="4"/>
    </w:p>
    <w:p w14:paraId="7C51774F" w14:textId="77777777" w:rsidR="00172CE5" w:rsidRDefault="008C122F">
      <w:pPr>
        <w:pStyle w:val="ListParagraph"/>
        <w:numPr>
          <w:ilvl w:val="0"/>
          <w:numId w:val="4"/>
        </w:numPr>
        <w:spacing w:line="360" w:lineRule="auto"/>
        <w:jc w:val="both"/>
        <w:rPr>
          <w:rFonts w:ascii="Times New Roman" w:hAnsi="Times New Roman" w:cs="Times New Roman"/>
          <w:bCs/>
        </w:rPr>
      </w:pPr>
      <w:bookmarkStart w:id="5" w:name="_Hlk206063620"/>
      <w:r>
        <w:rPr>
          <w:rFonts w:ascii="Times New Roman" w:hAnsi="Times New Roman" w:cs="Times New Roman"/>
          <w:bCs/>
        </w:rPr>
        <w:t>epikutanim testom (</w:t>
      </w:r>
      <w:r>
        <w:rPr>
          <w:rFonts w:ascii="Times New Roman" w:hAnsi="Times New Roman" w:cs="Times New Roman"/>
          <w:bCs/>
          <w:i/>
          <w:iCs/>
        </w:rPr>
        <w:t>patch</w:t>
      </w:r>
      <w:r>
        <w:rPr>
          <w:rFonts w:ascii="Times New Roman" w:hAnsi="Times New Roman" w:cs="Times New Roman"/>
          <w:bCs/>
        </w:rPr>
        <w:t xml:space="preserve"> testom) utvrditi alergijske reakcije na akrilate i druge česte tvari u stomatologiji u </w:t>
      </w:r>
      <w:bookmarkEnd w:id="5"/>
      <w:r>
        <w:rPr>
          <w:rFonts w:ascii="Times New Roman" w:hAnsi="Times New Roman" w:cs="Times New Roman"/>
          <w:bCs/>
        </w:rPr>
        <w:t>stomatoloških djelatnika i studenata stomatologije</w:t>
      </w:r>
    </w:p>
    <w:p w14:paraId="5C5B113A" w14:textId="77777777" w:rsidR="00172CE5" w:rsidRDefault="008C122F">
      <w:pPr>
        <w:pStyle w:val="ListParagraph"/>
        <w:numPr>
          <w:ilvl w:val="0"/>
          <w:numId w:val="4"/>
        </w:numPr>
        <w:spacing w:line="360" w:lineRule="auto"/>
        <w:jc w:val="both"/>
        <w:rPr>
          <w:rFonts w:ascii="Times New Roman" w:hAnsi="Times New Roman" w:cs="Times New Roman"/>
          <w:bCs/>
        </w:rPr>
      </w:pPr>
      <w:bookmarkStart w:id="6" w:name="_Hlk206063707"/>
      <w:r>
        <w:rPr>
          <w:rFonts w:ascii="Times New Roman" w:hAnsi="Times New Roman" w:cs="Times New Roman"/>
          <w:bCs/>
        </w:rPr>
        <w:t>standardnim testom ubodom (</w:t>
      </w:r>
      <w:r>
        <w:rPr>
          <w:rFonts w:ascii="Times New Roman" w:hAnsi="Times New Roman" w:cs="Times New Roman"/>
          <w:bCs/>
          <w:i/>
          <w:iCs/>
        </w:rPr>
        <w:t>prick</w:t>
      </w:r>
      <w:r>
        <w:rPr>
          <w:rFonts w:ascii="Times New Roman" w:hAnsi="Times New Roman" w:cs="Times New Roman"/>
          <w:bCs/>
        </w:rPr>
        <w:t xml:space="preserve"> testom)  ispitati potencijalne alergije ranog tipa radi dokaza sklonosti osobe alergijama, </w:t>
      </w:r>
      <w:bookmarkEnd w:id="6"/>
      <w:r>
        <w:rPr>
          <w:rFonts w:ascii="Times New Roman" w:hAnsi="Times New Roman" w:cs="Times New Roman"/>
          <w:bCs/>
        </w:rPr>
        <w:t>odnosno atopiji u stomatoloških djelatnika i studenata stomatologije</w:t>
      </w:r>
    </w:p>
    <w:p w14:paraId="2CB0BDE8" w14:textId="77777777" w:rsidR="00172CE5" w:rsidRDefault="008C122F">
      <w:pPr>
        <w:pStyle w:val="ListParagraph"/>
        <w:numPr>
          <w:ilvl w:val="0"/>
          <w:numId w:val="4"/>
        </w:numPr>
        <w:spacing w:line="360" w:lineRule="auto"/>
        <w:jc w:val="both"/>
        <w:rPr>
          <w:rFonts w:ascii="Times New Roman" w:hAnsi="Times New Roman" w:cs="Times New Roman"/>
          <w:bCs/>
        </w:rPr>
      </w:pPr>
      <w:r>
        <w:rPr>
          <w:rFonts w:ascii="Times New Roman" w:hAnsi="Times New Roman" w:cs="Times New Roman"/>
          <w:bCs/>
        </w:rPr>
        <w:t>utvrditi utjecaj akrilatnih noktiju i drugih akrilata na nastanak kožnih promjena u stomatoloških djelatnika i studenata stomatologije</w:t>
      </w:r>
    </w:p>
    <w:p w14:paraId="13722CF9" w14:textId="77777777" w:rsidR="00172CE5" w:rsidRDefault="00172CE5">
      <w:pPr>
        <w:spacing w:line="360" w:lineRule="auto"/>
        <w:jc w:val="both"/>
        <w:rPr>
          <w:rFonts w:ascii="Times New Roman" w:hAnsi="Times New Roman" w:cs="Times New Roman"/>
          <w:b/>
        </w:rPr>
      </w:pPr>
    </w:p>
    <w:p w14:paraId="1E340F12" w14:textId="77777777" w:rsidR="00172CE5" w:rsidRDefault="008C122F">
      <w:pPr>
        <w:spacing w:line="360" w:lineRule="auto"/>
        <w:jc w:val="both"/>
        <w:rPr>
          <w:rFonts w:ascii="Times New Roman" w:hAnsi="Times New Roman" w:cs="Times New Roman"/>
        </w:rPr>
      </w:pPr>
      <w:r>
        <w:rPr>
          <w:rFonts w:ascii="Times New Roman" w:hAnsi="Times New Roman" w:cs="Times New Roman"/>
        </w:rPr>
        <w:lastRenderedPageBreak/>
        <w:t xml:space="preserve">Svrha ovog istraživanja jest dobiti uvid u mogući utjecaj </w:t>
      </w:r>
      <w:r>
        <w:rPr>
          <w:rFonts w:ascii="Times New Roman" w:eastAsia="Calibri" w:hAnsi="Times New Roman" w:cs="Times New Roman"/>
          <w:shd w:val="clear" w:color="FFFFFF" w:themeColor="background1" w:fill="FFFFFF" w:themeFill="background1"/>
        </w:rPr>
        <w:t>izlaganja</w:t>
      </w:r>
      <w:r>
        <w:rPr>
          <w:rFonts w:ascii="Times New Roman" w:eastAsia="Calibri" w:hAnsi="Times New Roman" w:cs="Times New Roman"/>
          <w:highlight w:val="white"/>
          <w:shd w:val="clear" w:color="auto" w:fill="FFFF00"/>
        </w:rPr>
        <w:t xml:space="preserve"> akrilatima te utjecaj drugih pridruženih čimbenika na kožne i druge smetnje stomatoloških djelatnika (dentalnih tehničara, doktora dentalne medicine i medicinskih tehničara/dentalnih asistenata i studenata</w:t>
      </w:r>
      <w:r>
        <w:rPr>
          <w:rFonts w:ascii="Times New Roman" w:hAnsi="Times New Roman" w:cs="Times New Roman"/>
        </w:rPr>
        <w:t>) te tako doprinijeti spoznajama o njihovoj mogućoj povezanosti, kao osnovu za mogućnost osmišljavanja i poduzimanja preventivnih radnji.</w:t>
      </w:r>
    </w:p>
    <w:p w14:paraId="4E32EB5F" w14:textId="77777777" w:rsidR="00172CE5" w:rsidRDefault="00172CE5">
      <w:pPr>
        <w:spacing w:line="360" w:lineRule="auto"/>
        <w:jc w:val="both"/>
        <w:rPr>
          <w:rFonts w:ascii="Times New Roman" w:hAnsi="Times New Roman" w:cs="Times New Roman"/>
        </w:rPr>
      </w:pPr>
    </w:p>
    <w:p w14:paraId="127C8071" w14:textId="77777777" w:rsidR="00172CE5" w:rsidRDefault="00172CE5">
      <w:pPr>
        <w:spacing w:line="360" w:lineRule="auto"/>
        <w:jc w:val="both"/>
        <w:rPr>
          <w:rFonts w:ascii="Times New Roman" w:hAnsi="Times New Roman" w:cs="Times New Roman"/>
        </w:rPr>
      </w:pPr>
    </w:p>
    <w:p w14:paraId="4D583C3A" w14:textId="77777777" w:rsidR="00172CE5" w:rsidRDefault="00172CE5">
      <w:pPr>
        <w:spacing w:line="360" w:lineRule="auto"/>
        <w:jc w:val="both"/>
        <w:rPr>
          <w:rFonts w:ascii="Times New Roman" w:hAnsi="Times New Roman" w:cs="Times New Roman"/>
        </w:rPr>
      </w:pPr>
    </w:p>
    <w:p w14:paraId="4D0B5A5B" w14:textId="77777777" w:rsidR="00172CE5" w:rsidRDefault="00172CE5">
      <w:pPr>
        <w:spacing w:line="360" w:lineRule="auto"/>
        <w:jc w:val="both"/>
        <w:rPr>
          <w:rFonts w:ascii="Times New Roman" w:hAnsi="Times New Roman" w:cs="Times New Roman"/>
        </w:rPr>
      </w:pPr>
    </w:p>
    <w:p w14:paraId="4796345E" w14:textId="77777777" w:rsidR="00172CE5" w:rsidRDefault="00172CE5">
      <w:pPr>
        <w:spacing w:line="360" w:lineRule="auto"/>
        <w:jc w:val="both"/>
        <w:rPr>
          <w:rFonts w:ascii="Times New Roman" w:hAnsi="Times New Roman" w:cs="Times New Roman"/>
        </w:rPr>
      </w:pPr>
    </w:p>
    <w:p w14:paraId="6863D5C9" w14:textId="77777777" w:rsidR="00172CE5" w:rsidRDefault="00172CE5">
      <w:pPr>
        <w:spacing w:line="360" w:lineRule="auto"/>
        <w:jc w:val="both"/>
        <w:rPr>
          <w:rFonts w:ascii="Times New Roman" w:hAnsi="Times New Roman" w:cs="Times New Roman"/>
        </w:rPr>
      </w:pPr>
    </w:p>
    <w:p w14:paraId="590D5F7A" w14:textId="77777777" w:rsidR="00172CE5" w:rsidRDefault="00172CE5">
      <w:pPr>
        <w:spacing w:line="360" w:lineRule="auto"/>
        <w:jc w:val="both"/>
        <w:rPr>
          <w:rFonts w:ascii="Times New Roman" w:hAnsi="Times New Roman" w:cs="Times New Roman"/>
        </w:rPr>
      </w:pPr>
    </w:p>
    <w:p w14:paraId="7114B4E4" w14:textId="77777777" w:rsidR="00172CE5" w:rsidRDefault="00172CE5">
      <w:pPr>
        <w:spacing w:line="360" w:lineRule="auto"/>
        <w:jc w:val="both"/>
        <w:rPr>
          <w:rFonts w:ascii="Times New Roman" w:hAnsi="Times New Roman" w:cs="Times New Roman"/>
        </w:rPr>
      </w:pPr>
    </w:p>
    <w:p w14:paraId="426C8C68" w14:textId="77777777" w:rsidR="00172CE5" w:rsidRDefault="00172CE5">
      <w:pPr>
        <w:spacing w:line="360" w:lineRule="auto"/>
        <w:jc w:val="both"/>
        <w:rPr>
          <w:rFonts w:ascii="Times New Roman" w:hAnsi="Times New Roman" w:cs="Times New Roman"/>
        </w:rPr>
      </w:pPr>
    </w:p>
    <w:p w14:paraId="59535C1A" w14:textId="77777777" w:rsidR="00172CE5" w:rsidRDefault="00172CE5">
      <w:pPr>
        <w:spacing w:line="360" w:lineRule="auto"/>
        <w:jc w:val="both"/>
        <w:rPr>
          <w:rFonts w:ascii="Times New Roman" w:hAnsi="Times New Roman" w:cs="Times New Roman"/>
        </w:rPr>
      </w:pPr>
    </w:p>
    <w:p w14:paraId="6E0147FB" w14:textId="77777777" w:rsidR="00172CE5" w:rsidRDefault="00172CE5">
      <w:pPr>
        <w:spacing w:line="360" w:lineRule="auto"/>
        <w:jc w:val="both"/>
        <w:rPr>
          <w:rFonts w:ascii="Times New Roman" w:hAnsi="Times New Roman" w:cs="Times New Roman"/>
        </w:rPr>
      </w:pPr>
    </w:p>
    <w:p w14:paraId="42334FA9" w14:textId="77777777" w:rsidR="00172CE5" w:rsidRDefault="00172CE5">
      <w:pPr>
        <w:spacing w:line="360" w:lineRule="auto"/>
        <w:jc w:val="both"/>
        <w:rPr>
          <w:rFonts w:ascii="Times New Roman" w:hAnsi="Times New Roman" w:cs="Times New Roman"/>
        </w:rPr>
      </w:pPr>
    </w:p>
    <w:p w14:paraId="4583DA64" w14:textId="77777777" w:rsidR="00172CE5" w:rsidRDefault="00172CE5">
      <w:pPr>
        <w:spacing w:line="360" w:lineRule="auto"/>
        <w:jc w:val="both"/>
        <w:rPr>
          <w:rFonts w:ascii="Times New Roman" w:hAnsi="Times New Roman" w:cs="Times New Roman"/>
        </w:rPr>
      </w:pPr>
    </w:p>
    <w:p w14:paraId="6E5DF98E" w14:textId="77777777" w:rsidR="00172CE5" w:rsidRDefault="00172CE5">
      <w:pPr>
        <w:spacing w:line="360" w:lineRule="auto"/>
        <w:jc w:val="both"/>
        <w:rPr>
          <w:rFonts w:ascii="Times New Roman" w:hAnsi="Times New Roman" w:cs="Times New Roman"/>
        </w:rPr>
      </w:pPr>
    </w:p>
    <w:p w14:paraId="263BA483" w14:textId="77777777" w:rsidR="00172CE5" w:rsidRDefault="00172CE5">
      <w:pPr>
        <w:spacing w:line="360" w:lineRule="auto"/>
        <w:jc w:val="both"/>
        <w:rPr>
          <w:rFonts w:ascii="Times New Roman" w:hAnsi="Times New Roman" w:cs="Times New Roman"/>
        </w:rPr>
      </w:pPr>
    </w:p>
    <w:p w14:paraId="59230D08" w14:textId="77777777" w:rsidR="00172CE5" w:rsidRDefault="00172CE5">
      <w:pPr>
        <w:spacing w:line="360" w:lineRule="auto"/>
        <w:jc w:val="both"/>
        <w:rPr>
          <w:rFonts w:ascii="Times New Roman" w:hAnsi="Times New Roman" w:cs="Times New Roman"/>
        </w:rPr>
      </w:pPr>
    </w:p>
    <w:p w14:paraId="30B7C4C6" w14:textId="77777777" w:rsidR="00172CE5" w:rsidRDefault="00172CE5">
      <w:pPr>
        <w:spacing w:line="360" w:lineRule="auto"/>
        <w:jc w:val="both"/>
        <w:rPr>
          <w:rFonts w:ascii="Times New Roman" w:hAnsi="Times New Roman" w:cs="Times New Roman"/>
        </w:rPr>
      </w:pPr>
    </w:p>
    <w:p w14:paraId="1504A3BE" w14:textId="77777777" w:rsidR="00172CE5" w:rsidRDefault="00172CE5">
      <w:pPr>
        <w:spacing w:line="360" w:lineRule="auto"/>
        <w:jc w:val="both"/>
        <w:rPr>
          <w:rFonts w:ascii="Times New Roman" w:hAnsi="Times New Roman" w:cs="Times New Roman"/>
        </w:rPr>
      </w:pPr>
    </w:p>
    <w:p w14:paraId="6E0A7242" w14:textId="77777777" w:rsidR="00172CE5" w:rsidRDefault="00172CE5">
      <w:pPr>
        <w:spacing w:line="360" w:lineRule="auto"/>
        <w:jc w:val="both"/>
        <w:rPr>
          <w:rFonts w:ascii="Times New Roman" w:hAnsi="Times New Roman" w:cs="Times New Roman"/>
        </w:rPr>
      </w:pPr>
    </w:p>
    <w:p w14:paraId="21CE3DB2" w14:textId="77777777" w:rsidR="00172CE5" w:rsidRDefault="00172CE5">
      <w:pPr>
        <w:spacing w:line="360" w:lineRule="auto"/>
        <w:jc w:val="both"/>
        <w:rPr>
          <w:rFonts w:ascii="Times New Roman" w:hAnsi="Times New Roman" w:cs="Times New Roman"/>
        </w:rPr>
      </w:pPr>
    </w:p>
    <w:p w14:paraId="0021A8EA" w14:textId="77777777" w:rsidR="00172CE5" w:rsidRDefault="008C122F">
      <w:pPr>
        <w:pStyle w:val="Heading2"/>
        <w:numPr>
          <w:ilvl w:val="0"/>
          <w:numId w:val="2"/>
        </w:numPr>
        <w:spacing w:line="360" w:lineRule="auto"/>
        <w:jc w:val="both"/>
        <w:rPr>
          <w:rFonts w:ascii="Times New Roman" w:eastAsia="Calibri" w:hAnsi="Times New Roman" w:cs="Times New Roman"/>
          <w:b/>
          <w:bCs/>
          <w:sz w:val="22"/>
        </w:rPr>
      </w:pPr>
      <w:r>
        <w:rPr>
          <w:rFonts w:ascii="Times New Roman" w:eastAsia="Calibri" w:hAnsi="Times New Roman" w:cs="Times New Roman"/>
          <w:b/>
          <w:bCs/>
          <w:sz w:val="22"/>
        </w:rPr>
        <w:lastRenderedPageBreak/>
        <w:t xml:space="preserve">ISPITANICI  I METODE </w:t>
      </w:r>
    </w:p>
    <w:p w14:paraId="3909EDAA" w14:textId="599BDC0D" w:rsidR="00172CE5" w:rsidRDefault="008C122F">
      <w:pPr>
        <w:spacing w:line="360" w:lineRule="auto"/>
        <w:jc w:val="both"/>
        <w:rPr>
          <w:rFonts w:ascii="Times New Roman" w:eastAsia="Calibri" w:hAnsi="Times New Roman" w:cs="Times New Roman"/>
        </w:rPr>
      </w:pPr>
      <w:r>
        <w:rPr>
          <w:rFonts w:ascii="Times New Roman" w:eastAsia="Calibri" w:hAnsi="Times New Roman" w:cs="Times New Roman"/>
          <w:bCs/>
        </w:rPr>
        <w:t xml:space="preserve">Naše istraživanje presječno je istraživanje koje je provedeno na zavodima i katedrama Stomatološkog fakulteta Sveučilišta u Zagrebu. </w:t>
      </w:r>
      <w:r>
        <w:rPr>
          <w:rFonts w:ascii="Times New Roman" w:eastAsia="Calibri" w:hAnsi="Times New Roman" w:cs="Times New Roman"/>
        </w:rPr>
        <w:t>Istraživanje je u skladu s temeljnim načelima Helsinške deklaracije i odobrilo ga je Etičko povjerenstvo Stomatološkog fakulteta Sveučilišta u Zagrebu na IV. Redovnoj sjednici održanoj 15. siječnja 2025. godine (broj odobrenja: 05-PA-1-4/25).</w:t>
      </w:r>
      <w:r w:rsidR="009B7449">
        <w:rPr>
          <w:rFonts w:ascii="Times New Roman" w:eastAsia="Calibri" w:hAnsi="Times New Roman" w:cs="Times New Roman"/>
        </w:rPr>
        <w:t xml:space="preserve"> </w:t>
      </w:r>
      <w:r>
        <w:rPr>
          <w:rFonts w:ascii="Times New Roman" w:eastAsia="Calibri" w:hAnsi="Times New Roman" w:cs="Times New Roman"/>
          <w:bCs/>
        </w:rPr>
        <w:t>Sudjelovanje u istraživanju bilo je dobrovoljno te je svaki ispitanik prije uključivanja potpisao informirani pristanak.</w:t>
      </w:r>
    </w:p>
    <w:p w14:paraId="32234329" w14:textId="77777777" w:rsidR="009B7449" w:rsidRPr="009B7449" w:rsidRDefault="009B7449">
      <w:pPr>
        <w:spacing w:line="360" w:lineRule="auto"/>
        <w:jc w:val="both"/>
        <w:rPr>
          <w:rFonts w:ascii="Times New Roman" w:eastAsia="Calibri" w:hAnsi="Times New Roman" w:cs="Times New Roman"/>
        </w:rPr>
      </w:pPr>
    </w:p>
    <w:p w14:paraId="4CEF5CB6" w14:textId="77777777" w:rsidR="00172CE5" w:rsidRDefault="008C122F">
      <w:pPr>
        <w:pStyle w:val="ListParagraph"/>
        <w:numPr>
          <w:ilvl w:val="1"/>
          <w:numId w:val="5"/>
        </w:numPr>
        <w:spacing w:line="360" w:lineRule="auto"/>
        <w:jc w:val="both"/>
        <w:rPr>
          <w:rFonts w:ascii="Times New Roman" w:eastAsia="Calibri" w:hAnsi="Times New Roman" w:cs="Times New Roman"/>
          <w:b/>
          <w:bCs/>
        </w:rPr>
      </w:pPr>
      <w:r>
        <w:rPr>
          <w:rFonts w:ascii="Times New Roman" w:eastAsia="Calibri" w:hAnsi="Times New Roman" w:cs="Times New Roman"/>
          <w:b/>
          <w:bCs/>
        </w:rPr>
        <w:t xml:space="preserve"> Ispitanici </w:t>
      </w:r>
    </w:p>
    <w:p w14:paraId="15C496AD" w14:textId="77777777" w:rsidR="00172CE5" w:rsidRDefault="008C122F">
      <w:pPr>
        <w:spacing w:line="360" w:lineRule="auto"/>
        <w:jc w:val="both"/>
        <w:rPr>
          <w:rFonts w:ascii="Times New Roman" w:eastAsia="Calibri" w:hAnsi="Times New Roman" w:cs="Times New Roman"/>
          <w:iCs/>
        </w:rPr>
      </w:pPr>
      <w:r>
        <w:rPr>
          <w:rFonts w:ascii="Times New Roman" w:eastAsia="Calibri" w:hAnsi="Times New Roman" w:cs="Times New Roman"/>
          <w:iCs/>
        </w:rPr>
        <w:t xml:space="preserve">U istraživanju je sudjelovalo ukupno </w:t>
      </w:r>
      <w:bookmarkStart w:id="7" w:name="_Hlk206155013"/>
      <w:r>
        <w:rPr>
          <w:rFonts w:ascii="Times New Roman" w:eastAsia="Calibri" w:hAnsi="Times New Roman" w:cs="Times New Roman"/>
          <w:iCs/>
        </w:rPr>
        <w:t>136 ispitanika, od kojih je 46 dentalnih tehničara, 33 doktora dentalne medicine, 26 medicinskih tehničara/dentalnih asistenata i 31 student</w:t>
      </w:r>
      <w:bookmarkEnd w:id="7"/>
      <w:r>
        <w:rPr>
          <w:rFonts w:ascii="Times New Roman" w:eastAsia="Calibri" w:hAnsi="Times New Roman" w:cs="Times New Roman"/>
          <w:iCs/>
        </w:rPr>
        <w:t xml:space="preserve">. Od 136 uključenih ispitanika koji su ispunili upitnik, njih 83 ispunilo je online upitnik, dok je kod njih 53 uz ispunjavanje ankete provedeno alergološko testiranje (epikutani </w:t>
      </w:r>
      <w:r>
        <w:rPr>
          <w:rFonts w:ascii="Times New Roman" w:eastAsia="Calibri" w:hAnsi="Times New Roman" w:cs="Times New Roman"/>
          <w:i/>
        </w:rPr>
        <w:t>patch</w:t>
      </w:r>
      <w:r>
        <w:rPr>
          <w:rFonts w:ascii="Times New Roman" w:eastAsia="Calibri" w:hAnsi="Times New Roman" w:cs="Times New Roman"/>
          <w:iCs/>
        </w:rPr>
        <w:t xml:space="preserve"> test na kontaktne alergene i </w:t>
      </w:r>
      <w:r>
        <w:rPr>
          <w:rFonts w:ascii="Times New Roman" w:eastAsia="Calibri" w:hAnsi="Times New Roman" w:cs="Times New Roman"/>
          <w:i/>
        </w:rPr>
        <w:t>prick</w:t>
      </w:r>
      <w:r>
        <w:rPr>
          <w:rFonts w:ascii="Times New Roman" w:eastAsia="Calibri" w:hAnsi="Times New Roman" w:cs="Times New Roman"/>
          <w:iCs/>
        </w:rPr>
        <w:t xml:space="preserve"> kožni test na standardne inhalacijske alergene) i dermatološki pregled. </w:t>
      </w:r>
    </w:p>
    <w:p w14:paraId="31D5152F" w14:textId="77777777" w:rsidR="00172CE5" w:rsidRDefault="008C122F">
      <w:pPr>
        <w:spacing w:line="360" w:lineRule="auto"/>
        <w:jc w:val="both"/>
        <w:rPr>
          <w:rFonts w:ascii="Times New Roman" w:eastAsia="Calibri" w:hAnsi="Times New Roman" w:cs="Times New Roman"/>
          <w:iCs/>
        </w:rPr>
      </w:pPr>
      <w:r>
        <w:rPr>
          <w:rFonts w:ascii="Times New Roman" w:eastAsia="Calibri" w:hAnsi="Times New Roman" w:cs="Times New Roman"/>
          <w:iCs/>
        </w:rPr>
        <w:t>Sudionici istraživanja bile su punoljetne osobe koje su pristale na sudjelovanje te su potpisale informirani pristanak i zadovoljile sve uključne i isključne kriterije. Kriteriji za uključivanje u istraživanje obuhvaćali su punoljetnost ispitanika, pripadnost definiranim ciljanim skupinama, izraženu dobrovoljnu spremnost na sudjelovanje te potpisan informirani pristanak. Kriteriji za isključenje iz istraživanja obuhvaćali su osobe s dijagnosticiranim kroničnim kožnim ili sustavnim upalnim bolestima koje zahvaćaju kožu, kao i osobe koje primaju terapiju koja bi mogla utjecati na rezultate testiranja. Također, sudionici koji, unatoč početnom pristanku, u trenutku provođenja testiranja primaju terapiju koja može kompromitirati valjanost rezultata, nisu uključeni u istraživanje. Nadalje, isključeni su svi ispitanici koji nisu u mogućnosti razumjeti prirodu i svrhu istraživanja niti sadržaj informiranog pristanka.</w:t>
      </w:r>
    </w:p>
    <w:p w14:paraId="569A779A" w14:textId="77777777" w:rsidR="00172CE5" w:rsidRDefault="00172CE5">
      <w:pPr>
        <w:spacing w:line="360" w:lineRule="auto"/>
        <w:jc w:val="both"/>
        <w:rPr>
          <w:rFonts w:ascii="Times New Roman" w:eastAsia="Calibri" w:hAnsi="Times New Roman" w:cs="Times New Roman"/>
          <w:iCs/>
        </w:rPr>
      </w:pPr>
    </w:p>
    <w:p w14:paraId="7EEB2C61" w14:textId="77777777" w:rsidR="00172CE5" w:rsidRDefault="008C122F">
      <w:pPr>
        <w:pStyle w:val="ListParagraph"/>
        <w:numPr>
          <w:ilvl w:val="1"/>
          <w:numId w:val="5"/>
        </w:numPr>
        <w:spacing w:line="360" w:lineRule="auto"/>
        <w:jc w:val="both"/>
        <w:rPr>
          <w:rFonts w:ascii="Times New Roman" w:eastAsia="Calibri" w:hAnsi="Times New Roman" w:cs="Times New Roman"/>
          <w:b/>
          <w:bCs/>
        </w:rPr>
      </w:pPr>
      <w:r>
        <w:rPr>
          <w:rFonts w:ascii="Times New Roman" w:eastAsia="Calibri" w:hAnsi="Times New Roman" w:cs="Times New Roman"/>
          <w:b/>
          <w:bCs/>
        </w:rPr>
        <w:t xml:space="preserve"> Metode </w:t>
      </w:r>
    </w:p>
    <w:p w14:paraId="30A1D900" w14:textId="0DD43A50" w:rsidR="00172CE5" w:rsidRDefault="008C122F">
      <w:pPr>
        <w:spacing w:line="360" w:lineRule="auto"/>
        <w:jc w:val="both"/>
        <w:rPr>
          <w:rFonts w:ascii="Times New Roman" w:eastAsia="Calibri" w:hAnsi="Times New Roman" w:cs="Times New Roman"/>
        </w:rPr>
      </w:pPr>
      <w:r>
        <w:rPr>
          <w:rFonts w:ascii="Times New Roman" w:eastAsia="Calibri" w:hAnsi="Times New Roman" w:cs="Times New Roman"/>
        </w:rPr>
        <w:t>Istraživanje je uključivalo više istraživačkih metoda, a one obuhvaćaju upitnik o faktorima bitnim za uvid u stanje kože te utjecaju akrilata i pridruženih čimbenika na kožne i druge smetnje u stomatoloških djelatnika/studenata, dermatološki pregled kože i alergološke kožne testove tj. epikutani (</w:t>
      </w:r>
      <w:r>
        <w:rPr>
          <w:rFonts w:ascii="Times New Roman" w:eastAsia="Calibri" w:hAnsi="Times New Roman" w:cs="Times New Roman"/>
          <w:i/>
          <w:iCs/>
        </w:rPr>
        <w:t>patch</w:t>
      </w:r>
      <w:r>
        <w:rPr>
          <w:rFonts w:ascii="Times New Roman" w:eastAsia="Calibri" w:hAnsi="Times New Roman" w:cs="Times New Roman"/>
        </w:rPr>
        <w:t xml:space="preserve">) test i </w:t>
      </w:r>
      <w:r>
        <w:rPr>
          <w:rFonts w:ascii="Times New Roman" w:eastAsia="Calibri" w:hAnsi="Times New Roman" w:cs="Times New Roman"/>
          <w:i/>
          <w:iCs/>
        </w:rPr>
        <w:t xml:space="preserve">prick </w:t>
      </w:r>
      <w:r>
        <w:rPr>
          <w:rFonts w:ascii="Times New Roman" w:eastAsia="Calibri" w:hAnsi="Times New Roman" w:cs="Times New Roman"/>
        </w:rPr>
        <w:t>kožni test.</w:t>
      </w:r>
    </w:p>
    <w:p w14:paraId="4C0EAF4A" w14:textId="77777777" w:rsidR="00172CE5" w:rsidRDefault="008C122F">
      <w:pPr>
        <w:pStyle w:val="ListParagraph"/>
        <w:numPr>
          <w:ilvl w:val="2"/>
          <w:numId w:val="5"/>
        </w:numPr>
        <w:spacing w:line="360" w:lineRule="auto"/>
        <w:jc w:val="both"/>
        <w:rPr>
          <w:rFonts w:ascii="Times New Roman" w:eastAsia="Calibri" w:hAnsi="Times New Roman" w:cs="Times New Roman"/>
          <w:b/>
          <w:bCs/>
        </w:rPr>
      </w:pPr>
      <w:r>
        <w:rPr>
          <w:rFonts w:ascii="Times New Roman" w:eastAsia="Calibri" w:hAnsi="Times New Roman" w:cs="Times New Roman"/>
          <w:b/>
          <w:bCs/>
        </w:rPr>
        <w:t xml:space="preserve">Upitnik </w:t>
      </w:r>
    </w:p>
    <w:p w14:paraId="6A677F00" w14:textId="77777777" w:rsidR="00172CE5" w:rsidRDefault="008C122F">
      <w:pPr>
        <w:spacing w:line="360" w:lineRule="auto"/>
        <w:jc w:val="both"/>
        <w:rPr>
          <w:rFonts w:ascii="Times New Roman" w:eastAsia="Calibri" w:hAnsi="Times New Roman" w:cs="Times New Roman"/>
        </w:rPr>
      </w:pPr>
      <w:r>
        <w:rPr>
          <w:rFonts w:ascii="Times New Roman" w:eastAsia="Calibri" w:hAnsi="Times New Roman" w:cs="Times New Roman"/>
        </w:rPr>
        <w:lastRenderedPageBreak/>
        <w:t>Ispitanici su dobili upitnik koji uključuje pitanja o izloženosti ispitanika akrilatima i potencijalnim reakcijama koje primjećuju na koži i drugim organskim sustavima te njihovoj povezanosti s kožnim promjenama.</w:t>
      </w:r>
    </w:p>
    <w:p w14:paraId="0E0D7F05" w14:textId="14B90848" w:rsidR="00172CE5" w:rsidRDefault="008C122F">
      <w:pPr>
        <w:spacing w:line="360" w:lineRule="auto"/>
        <w:jc w:val="both"/>
        <w:rPr>
          <w:rFonts w:ascii="Times New Roman" w:eastAsia="Calibri" w:hAnsi="Times New Roman" w:cs="Times New Roman"/>
        </w:rPr>
      </w:pPr>
      <w:r>
        <w:rPr>
          <w:rFonts w:ascii="Times New Roman" w:eastAsia="Calibri" w:hAnsi="Times New Roman" w:cs="Times New Roman"/>
        </w:rPr>
        <w:t xml:space="preserve"> Prevalencija prijavljenih kožnih simptoma određivala se koristeći se </w:t>
      </w:r>
      <w:r>
        <w:rPr>
          <w:rFonts w:ascii="Times New Roman" w:eastAsia="Calibri" w:hAnsi="Times New Roman" w:cs="Times New Roman"/>
        </w:rPr>
        <w:br/>
        <w:t>standardnim upitnikom o izloženosti akrilatima i reakcijama koje se javljaju na koži i sluznici, kao i pitanja o postojanju atopije (alergije ranog tipa) kod ispitanika: alergijske astme, alergijskog rinokonjunktivitisa, atopijskog dermatitisa (AD) i suhoće kože (41, 42, 43)</w:t>
      </w:r>
      <w:r w:rsidR="009B7449">
        <w:rPr>
          <w:rFonts w:ascii="Times New Roman" w:eastAsia="Calibri" w:hAnsi="Times New Roman" w:cs="Times New Roman"/>
        </w:rPr>
        <w:t>.</w:t>
      </w:r>
    </w:p>
    <w:p w14:paraId="36CE9971" w14:textId="77777777" w:rsidR="00172CE5" w:rsidRDefault="008C122F">
      <w:pPr>
        <w:pStyle w:val="ListParagraph"/>
        <w:numPr>
          <w:ilvl w:val="2"/>
          <w:numId w:val="5"/>
        </w:numPr>
        <w:spacing w:line="360" w:lineRule="auto"/>
        <w:jc w:val="both"/>
        <w:rPr>
          <w:rFonts w:ascii="Times New Roman" w:eastAsia="Calibri" w:hAnsi="Times New Roman" w:cs="Times New Roman"/>
          <w:b/>
        </w:rPr>
      </w:pPr>
      <w:r>
        <w:rPr>
          <w:rFonts w:ascii="Times New Roman" w:eastAsia="Calibri" w:hAnsi="Times New Roman" w:cs="Times New Roman"/>
          <w:b/>
        </w:rPr>
        <w:t xml:space="preserve"> Dermatološki liječnički pregled kože šaka</w:t>
      </w:r>
    </w:p>
    <w:p w14:paraId="13804C2C" w14:textId="6F70457F" w:rsidR="00172CE5" w:rsidRPr="009B7449" w:rsidRDefault="008C122F">
      <w:pPr>
        <w:spacing w:line="360" w:lineRule="auto"/>
        <w:jc w:val="both"/>
        <w:rPr>
          <w:rFonts w:ascii="Times New Roman" w:eastAsia="Calibri" w:hAnsi="Times New Roman" w:cs="Times New Roman"/>
        </w:rPr>
      </w:pPr>
      <w:r>
        <w:rPr>
          <w:rFonts w:ascii="Times New Roman" w:eastAsia="Calibri" w:hAnsi="Times New Roman" w:cs="Times New Roman"/>
        </w:rPr>
        <w:t xml:space="preserve">Dermatološki liječnički pregled kože šaka izvodio je specijalist dermatovenerolog iz dermatološke fakultetske ustanove. Pregled kože uključivao je pregled i procjenu težine promjena kože šaka prema </w:t>
      </w:r>
      <w:r>
        <w:rPr>
          <w:rFonts w:ascii="Times New Roman" w:eastAsia="Calibri" w:hAnsi="Times New Roman" w:cs="Times New Roman"/>
          <w:i/>
          <w:iCs/>
        </w:rPr>
        <w:t>Osnabrück hand eczema severity index</w:t>
      </w:r>
      <w:r>
        <w:rPr>
          <w:rFonts w:ascii="Times New Roman" w:eastAsia="Calibri" w:hAnsi="Times New Roman" w:cs="Times New Roman"/>
        </w:rPr>
        <w:t>-u (OHSI) (43).</w:t>
      </w:r>
    </w:p>
    <w:p w14:paraId="3BF6EB95" w14:textId="77777777" w:rsidR="00172CE5" w:rsidRDefault="008C122F">
      <w:pPr>
        <w:pStyle w:val="ListParagraph"/>
        <w:numPr>
          <w:ilvl w:val="2"/>
          <w:numId w:val="5"/>
        </w:numPr>
        <w:spacing w:line="360" w:lineRule="auto"/>
        <w:jc w:val="both"/>
        <w:rPr>
          <w:rFonts w:ascii="Times New Roman" w:eastAsia="Calibri" w:hAnsi="Times New Roman" w:cs="Times New Roman"/>
          <w:b/>
        </w:rPr>
      </w:pPr>
      <w:r>
        <w:rPr>
          <w:rFonts w:ascii="Times New Roman" w:eastAsia="Calibri" w:hAnsi="Times New Roman" w:cs="Times New Roman"/>
          <w:b/>
        </w:rPr>
        <w:t xml:space="preserve"> Alergološka kožna testiranja </w:t>
      </w:r>
    </w:p>
    <w:p w14:paraId="0AB8846E" w14:textId="77777777" w:rsidR="00172CE5" w:rsidRDefault="008C122F">
      <w:pPr>
        <w:spacing w:line="360" w:lineRule="auto"/>
        <w:jc w:val="both"/>
        <w:rPr>
          <w:rFonts w:ascii="Times New Roman" w:eastAsia="Calibri" w:hAnsi="Times New Roman" w:cs="Times New Roman"/>
          <w:b/>
        </w:rPr>
      </w:pPr>
      <w:r>
        <w:rPr>
          <w:rFonts w:ascii="Times New Roman" w:eastAsia="Calibri" w:hAnsi="Times New Roman" w:cs="Times New Roman"/>
        </w:rPr>
        <w:t>Ispitanicima je bio objašnjen način testiranja te su im dane upute o uvjetima za testiranje: prethodnom neuzimanju antialergijskih lijekova, sedativa i analgetika (barem pet dana prije testiranja), kao i sistemskih kortikosteroida (mjesec dana prije testiranja).</w:t>
      </w:r>
      <w:r>
        <w:rPr>
          <w:rFonts w:ascii="Times New Roman" w:hAnsi="Times New Roman" w:cs="Times New Roman"/>
        </w:rPr>
        <w:t xml:space="preserve"> </w:t>
      </w:r>
      <w:r>
        <w:rPr>
          <w:rFonts w:ascii="Times New Roman" w:eastAsia="Calibri" w:hAnsi="Times New Roman" w:cs="Times New Roman"/>
        </w:rPr>
        <w:t>Rezultate kožnih testova analizirani su od strane specijalistice dermatologije (prof. dr. sc. Liborije Lugović Mihić s Katedre za dermatovenerologiju Stomatološkog fakulteta Sveučilišta u Zagrebu).</w:t>
      </w:r>
    </w:p>
    <w:p w14:paraId="63BD2682" w14:textId="77777777" w:rsidR="00172CE5" w:rsidRDefault="008C122F">
      <w:pPr>
        <w:spacing w:line="360" w:lineRule="auto"/>
        <w:jc w:val="both"/>
        <w:rPr>
          <w:rFonts w:ascii="Times New Roman" w:eastAsia="Calibri" w:hAnsi="Times New Roman" w:cs="Times New Roman"/>
          <w:bCs/>
        </w:rPr>
      </w:pPr>
      <w:r>
        <w:rPr>
          <w:rFonts w:ascii="Times New Roman" w:eastAsia="Calibri" w:hAnsi="Times New Roman" w:cs="Times New Roman"/>
          <w:bCs/>
        </w:rPr>
        <w:t>Epikutani (</w:t>
      </w:r>
      <w:r>
        <w:rPr>
          <w:rFonts w:ascii="Times New Roman" w:eastAsia="Calibri" w:hAnsi="Times New Roman" w:cs="Times New Roman"/>
          <w:bCs/>
          <w:i/>
          <w:iCs/>
        </w:rPr>
        <w:t>patch</w:t>
      </w:r>
      <w:r>
        <w:rPr>
          <w:rFonts w:ascii="Times New Roman" w:eastAsia="Calibri" w:hAnsi="Times New Roman" w:cs="Times New Roman"/>
          <w:bCs/>
        </w:rPr>
        <w:t xml:space="preserve">) test izvodi se tako da se flasteri s kontaktnim alergenima nanose na kožu nadlaktice ispitanika. Otopine alergena (0,02-0,03 g alergena u vazelinu) nanose se na filtar-papir (dimenzija 1x1 cm) koji se postavlja na očišćenu kožu nadlaktice. Filtar-papir se zatim prekriva celofanskom oblogom (veličine 2x2 cm) te zalijepi leukoplastom. Kožna reakcija očitava se nakon 48 i 72 sata te sedmi dan od nanošenja alergena. Alergeni koji su korišteni u ovom testu su metil metakrilat 2,0% (MMA), 2-hidroksietilmetakrilat 2,0% (HEMA), etilen glikol </w:t>
      </w:r>
      <w:bookmarkStart w:id="8" w:name="_Hlk206413594"/>
      <w:r>
        <w:rPr>
          <w:rFonts w:ascii="Times New Roman" w:eastAsia="Calibri" w:hAnsi="Times New Roman" w:cs="Times New Roman"/>
          <w:bCs/>
        </w:rPr>
        <w:t>dimetakrilat 2,0% (EGDMA), trietilenglikol dimetakrilat 2,0% (TREGDMA), butanedioldimetakrilat 2,0%  (BDDMA)</w:t>
      </w:r>
      <w:bookmarkEnd w:id="8"/>
      <w:r>
        <w:rPr>
          <w:rFonts w:ascii="Times New Roman" w:eastAsia="Calibri" w:hAnsi="Times New Roman" w:cs="Times New Roman"/>
          <w:bCs/>
        </w:rPr>
        <w:t xml:space="preserve">, kao i dodatni alergeni iz standardne europske serije alergena koji su češći u stomatološkom radu (tiuram spojevi, merkapto spojevi, karba spojevi, metilizotiazolinon+metilkloroizotiazolinon, N-izopropil-N-fenil-4-fenilendiamin (IPPD)). Pritom su se koristili alergeni proizvođača </w:t>
      </w:r>
      <w:r>
        <w:rPr>
          <w:rFonts w:ascii="Times New Roman" w:eastAsia="Calibri" w:hAnsi="Times New Roman" w:cs="Times New Roman"/>
          <w:bCs/>
          <w:i/>
          <w:iCs/>
        </w:rPr>
        <w:t>Chemotechnique Diagnostics</w:t>
      </w:r>
      <w:r>
        <w:rPr>
          <w:rFonts w:ascii="Times New Roman" w:eastAsia="Calibri" w:hAnsi="Times New Roman" w:cs="Times New Roman"/>
          <w:bCs/>
        </w:rPr>
        <w:t xml:space="preserve">, Švedska, kao i </w:t>
      </w:r>
      <w:r>
        <w:rPr>
          <w:rFonts w:ascii="Times New Roman" w:eastAsia="Calibri" w:hAnsi="Times New Roman" w:cs="Times New Roman"/>
          <w:bCs/>
          <w:i/>
          <w:iCs/>
        </w:rPr>
        <w:t>IQ Ultimate™</w:t>
      </w:r>
      <w:r>
        <w:rPr>
          <w:rFonts w:ascii="Times New Roman" w:eastAsia="Calibri" w:hAnsi="Times New Roman" w:cs="Times New Roman"/>
          <w:bCs/>
        </w:rPr>
        <w:t xml:space="preserve"> ljepljive trake (</w:t>
      </w:r>
      <w:r>
        <w:rPr>
          <w:rFonts w:ascii="Times New Roman" w:eastAsia="Calibri" w:hAnsi="Times New Roman" w:cs="Times New Roman"/>
          <w:bCs/>
          <w:i/>
          <w:iCs/>
        </w:rPr>
        <w:t xml:space="preserve">Chemotechnique Diagnostics, </w:t>
      </w:r>
      <w:r>
        <w:rPr>
          <w:rFonts w:ascii="Times New Roman" w:eastAsia="Calibri" w:hAnsi="Times New Roman" w:cs="Times New Roman"/>
          <w:bCs/>
        </w:rPr>
        <w:t>Švedska). Pozitivnim nalazom smatrali su se rezultati po zadanim međunarodnim kreterijima  mjerodavnim po ICDRG-u (</w:t>
      </w:r>
      <w:r>
        <w:rPr>
          <w:rFonts w:ascii="Times New Roman" w:eastAsia="Calibri" w:hAnsi="Times New Roman" w:cs="Times New Roman"/>
          <w:bCs/>
          <w:i/>
          <w:iCs/>
        </w:rPr>
        <w:t>International Contact Dermatitis Research Group</w:t>
      </w:r>
      <w:r>
        <w:rPr>
          <w:rFonts w:ascii="Times New Roman" w:eastAsia="Calibri" w:hAnsi="Times New Roman" w:cs="Times New Roman"/>
          <w:bCs/>
        </w:rPr>
        <w:t xml:space="preserve">). Kriteriji su sljedeći: neznatan eritem i edem (+); eritem, edem, pojedinačne papule i po koja vezikula (++); mnogobrojne papule i vezikule, pokoja bula, erodirana površina i jako vlaženje (+++), dok se negativnim nalazom smatralo odsustvo promjena. </w:t>
      </w:r>
    </w:p>
    <w:p w14:paraId="6A7B2C0E" w14:textId="77777777" w:rsidR="00172CE5" w:rsidRDefault="00172CE5">
      <w:pPr>
        <w:spacing w:line="360" w:lineRule="auto"/>
        <w:jc w:val="both"/>
        <w:rPr>
          <w:rFonts w:ascii="Times New Roman" w:eastAsia="Calibri" w:hAnsi="Times New Roman" w:cs="Times New Roman"/>
          <w:bCs/>
        </w:rPr>
      </w:pPr>
    </w:p>
    <w:p w14:paraId="12560555" w14:textId="77777777" w:rsidR="00172CE5" w:rsidRDefault="008C122F">
      <w:pPr>
        <w:spacing w:line="360" w:lineRule="auto"/>
        <w:jc w:val="center"/>
        <w:rPr>
          <w:rFonts w:ascii="Times New Roman" w:eastAsia="Calibri" w:hAnsi="Times New Roman" w:cs="Times New Roman"/>
          <w:bCs/>
        </w:rPr>
      </w:pPr>
      <w:r>
        <w:rPr>
          <w:rFonts w:ascii="Times New Roman" w:eastAsia="Calibri" w:hAnsi="Times New Roman" w:cs="Times New Roman"/>
          <w:bCs/>
          <w:noProof/>
          <w:lang w:eastAsia="hr-HR"/>
        </w:rPr>
        <w:lastRenderedPageBreak/>
        <w:drawing>
          <wp:inline distT="0" distB="0" distL="0" distR="0" wp14:anchorId="473A2F52" wp14:editId="1E362493">
            <wp:extent cx="1635760" cy="2470150"/>
            <wp:effectExtent l="0" t="0" r="2540" b="635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t="13866" b="27809"/>
                    <a:stretch>
                      <a:fillRect/>
                    </a:stretch>
                  </pic:blipFill>
                  <pic:spPr>
                    <a:xfrm>
                      <a:off x="0" y="0"/>
                      <a:ext cx="1665080" cy="2514433"/>
                    </a:xfrm>
                    <a:prstGeom prst="rect">
                      <a:avLst/>
                    </a:prstGeom>
                    <a:noFill/>
                    <a:ln>
                      <a:noFill/>
                    </a:ln>
                  </pic:spPr>
                </pic:pic>
              </a:graphicData>
            </a:graphic>
          </wp:inline>
        </w:drawing>
      </w:r>
    </w:p>
    <w:p w14:paraId="0917451B" w14:textId="77777777" w:rsidR="00172CE5" w:rsidRDefault="008C122F">
      <w:pPr>
        <w:spacing w:line="360" w:lineRule="auto"/>
        <w:jc w:val="center"/>
        <w:rPr>
          <w:rFonts w:ascii="Times New Roman" w:eastAsia="Calibri" w:hAnsi="Times New Roman" w:cs="Times New Roman"/>
          <w:bCs/>
        </w:rPr>
      </w:pPr>
      <w:r>
        <w:rPr>
          <w:rFonts w:ascii="Times New Roman" w:eastAsia="Calibri" w:hAnsi="Times New Roman" w:cs="Times New Roman"/>
          <w:bCs/>
        </w:rPr>
        <w:t>Slika 2. Pozitivan nalaz epikutanog (</w:t>
      </w:r>
      <w:r>
        <w:rPr>
          <w:rFonts w:ascii="Times New Roman" w:eastAsia="Calibri" w:hAnsi="Times New Roman" w:cs="Times New Roman"/>
          <w:bCs/>
          <w:i/>
          <w:iCs/>
        </w:rPr>
        <w:t>patch</w:t>
      </w:r>
      <w:r>
        <w:rPr>
          <w:rFonts w:ascii="Times New Roman" w:eastAsia="Calibri" w:hAnsi="Times New Roman" w:cs="Times New Roman"/>
          <w:bCs/>
        </w:rPr>
        <w:t>) testiranja</w:t>
      </w:r>
    </w:p>
    <w:p w14:paraId="5CC2CB43" w14:textId="77777777" w:rsidR="00172CE5" w:rsidRDefault="00172CE5">
      <w:pPr>
        <w:spacing w:line="360" w:lineRule="auto"/>
        <w:jc w:val="center"/>
        <w:rPr>
          <w:rFonts w:ascii="Times New Roman" w:eastAsia="Calibri" w:hAnsi="Times New Roman" w:cs="Times New Roman"/>
          <w:bCs/>
        </w:rPr>
      </w:pPr>
    </w:p>
    <w:p w14:paraId="37FCBADB" w14:textId="77777777" w:rsidR="00172CE5" w:rsidRDefault="008C122F">
      <w:pPr>
        <w:spacing w:line="360" w:lineRule="auto"/>
        <w:jc w:val="both"/>
        <w:rPr>
          <w:rFonts w:ascii="Times New Roman" w:eastAsia="Calibri" w:hAnsi="Times New Roman" w:cs="Times New Roman"/>
          <w:bCs/>
          <w:strike/>
        </w:rPr>
      </w:pPr>
      <w:r>
        <w:rPr>
          <w:rFonts w:ascii="Times New Roman" w:eastAsia="Calibri" w:hAnsi="Times New Roman" w:cs="Times New Roman"/>
          <w:bCs/>
        </w:rPr>
        <w:t xml:space="preserve">Standardni test ubodom (eng. skin </w:t>
      </w:r>
      <w:r>
        <w:rPr>
          <w:rFonts w:ascii="Times New Roman" w:eastAsia="Calibri" w:hAnsi="Times New Roman" w:cs="Times New Roman"/>
          <w:bCs/>
          <w:i/>
          <w:iCs/>
        </w:rPr>
        <w:t>prick</w:t>
      </w:r>
      <w:r>
        <w:rPr>
          <w:rFonts w:ascii="Times New Roman" w:eastAsia="Calibri" w:hAnsi="Times New Roman" w:cs="Times New Roman"/>
          <w:bCs/>
        </w:rPr>
        <w:t xml:space="preserve"> test, SPT) izvodi se komercijalnim</w:t>
      </w:r>
      <w:r>
        <w:rPr>
          <w:rFonts w:ascii="Times New Roman" w:eastAsia="Calibri" w:hAnsi="Times New Roman" w:cs="Times New Roman"/>
        </w:rPr>
        <w:t xml:space="preserve"> pripravcima najčešćih inhalacijskih alergena poput mješavina peludi trava, pelud breze, lijeske, </w:t>
      </w:r>
      <w:r>
        <w:rPr>
          <w:rFonts w:ascii="Times New Roman" w:eastAsia="Calibri" w:hAnsi="Times New Roman" w:cs="Times New Roman"/>
          <w:i/>
          <w:iCs/>
        </w:rPr>
        <w:t>Ambrosie artemisiifoliae</w:t>
      </w:r>
      <w:r>
        <w:rPr>
          <w:rFonts w:ascii="Times New Roman" w:eastAsia="Calibri" w:hAnsi="Times New Roman" w:cs="Times New Roman"/>
        </w:rPr>
        <w:t xml:space="preserve">, grinja </w:t>
      </w:r>
      <w:r>
        <w:rPr>
          <w:rFonts w:ascii="Times New Roman" w:eastAsia="Calibri" w:hAnsi="Times New Roman" w:cs="Times New Roman"/>
          <w:i/>
          <w:iCs/>
        </w:rPr>
        <w:t>Dermatophagoides pteronyssinus</w:t>
      </w:r>
      <w:r>
        <w:rPr>
          <w:rFonts w:ascii="Times New Roman" w:eastAsia="Calibri" w:hAnsi="Times New Roman" w:cs="Times New Roman"/>
        </w:rPr>
        <w:t xml:space="preserve">, dlaka mačke (Diater laboratorio, Španjolska) </w:t>
      </w:r>
      <w:r>
        <w:rPr>
          <w:rFonts w:ascii="Times New Roman" w:eastAsia="Calibri" w:hAnsi="Times New Roman" w:cs="Times New Roman"/>
          <w:iCs/>
        </w:rPr>
        <w:t>i pripravkom lateksa</w:t>
      </w:r>
      <w:r>
        <w:rPr>
          <w:rFonts w:ascii="Times New Roman" w:eastAsia="Calibri" w:hAnsi="Times New Roman" w:cs="Times New Roman"/>
        </w:rPr>
        <w:t xml:space="preserve"> (Stallergenes, Francuska). Otopina alergena u obliku kapljice nanosi se  na očišćenu kožu volarne strane podlaktice te se kroz kap alergenskog pripravka probije koža standardiziranom lancetom. Alergenski pripravci  nanose se u razmacima od najmanje 3 cm. Rana reakcija  očitava se nakon 15-20 minuta. Kao pozitivan rezultat kožnog testa smatra se urtika promjera većeg od 3 mm uz eritem, uz negativnu pufersku otopinu. Rezultat se izražava kao srednji promjer urtike prema jednadžbi (D+d)/2. Pozitivnom reakcijom smatra se razlika u srednjem promjeru urtike &gt; 3 mm u odnosu na negativnu kontrolu u istog ispitanika (44).</w:t>
      </w:r>
    </w:p>
    <w:p w14:paraId="75994483" w14:textId="77777777" w:rsidR="00172CE5" w:rsidRDefault="008C122F">
      <w:pPr>
        <w:spacing w:line="360" w:lineRule="auto"/>
        <w:jc w:val="both"/>
        <w:rPr>
          <w:rFonts w:ascii="Times New Roman" w:eastAsia="Calibri" w:hAnsi="Times New Roman" w:cs="Times New Roman"/>
        </w:rPr>
      </w:pPr>
      <w:r>
        <w:rPr>
          <w:rFonts w:ascii="Times New Roman" w:eastAsia="Calibri" w:hAnsi="Times New Roman" w:cs="Times New Roman"/>
        </w:rPr>
        <w:t xml:space="preserve">Kod analize atopije smatralo se da je osoba atopičar u slučaju pozitivne reakcije na jedan ili više alergena u </w:t>
      </w:r>
      <w:r>
        <w:rPr>
          <w:rFonts w:ascii="Times New Roman" w:eastAsia="Calibri" w:hAnsi="Times New Roman" w:cs="Times New Roman"/>
          <w:i/>
          <w:iCs/>
        </w:rPr>
        <w:t xml:space="preserve">prick </w:t>
      </w:r>
      <w:r>
        <w:rPr>
          <w:rFonts w:ascii="Times New Roman" w:eastAsia="Calibri" w:hAnsi="Times New Roman" w:cs="Times New Roman"/>
        </w:rPr>
        <w:t>testu ili putem upitnika, odnosno samoprijavljenih alergijskih stanja.</w:t>
      </w:r>
    </w:p>
    <w:p w14:paraId="13E65772" w14:textId="77777777" w:rsidR="00172CE5" w:rsidRDefault="00172CE5">
      <w:pPr>
        <w:spacing w:line="360" w:lineRule="auto"/>
        <w:jc w:val="both"/>
        <w:rPr>
          <w:rFonts w:ascii="Times New Roman" w:eastAsia="Calibri" w:hAnsi="Times New Roman" w:cs="Times New Roman"/>
        </w:rPr>
      </w:pPr>
    </w:p>
    <w:p w14:paraId="06B55BA7" w14:textId="77777777" w:rsidR="00172CE5" w:rsidRDefault="008C122F">
      <w:pPr>
        <w:pStyle w:val="ListParagraph"/>
        <w:numPr>
          <w:ilvl w:val="1"/>
          <w:numId w:val="5"/>
        </w:numPr>
        <w:spacing w:line="360" w:lineRule="auto"/>
        <w:jc w:val="both"/>
        <w:rPr>
          <w:rFonts w:ascii="Times New Roman" w:eastAsia="Calibri" w:hAnsi="Times New Roman" w:cs="Times New Roman"/>
          <w:b/>
          <w:bCs/>
        </w:rPr>
      </w:pPr>
      <w:r>
        <w:rPr>
          <w:rFonts w:ascii="Times New Roman" w:eastAsia="Calibri" w:hAnsi="Times New Roman" w:cs="Times New Roman"/>
          <w:b/>
          <w:bCs/>
        </w:rPr>
        <w:t xml:space="preserve"> Statistička analiza</w:t>
      </w:r>
    </w:p>
    <w:p w14:paraId="7689C1B9" w14:textId="77777777" w:rsidR="00172CE5" w:rsidRDefault="008C122F">
      <w:pPr>
        <w:spacing w:line="360" w:lineRule="auto"/>
        <w:jc w:val="both"/>
        <w:rPr>
          <w:rFonts w:ascii="Times New Roman" w:eastAsia="Calibri" w:hAnsi="Times New Roman" w:cs="Times New Roman"/>
        </w:rPr>
      </w:pPr>
      <w:r>
        <w:rPr>
          <w:rFonts w:ascii="Times New Roman" w:eastAsia="Calibri" w:hAnsi="Times New Roman" w:cs="Times New Roman"/>
        </w:rPr>
        <w:t xml:space="preserve">Dobiveni podatci pohranjeni su u obliku prikladnom za daljnju statističku obradu (Excel baza podataka). Za analizu proporcija, poput prevalncije kožnih promjena između zanimanja, korišteni su χ2 test sa z testom za proporcije kao </w:t>
      </w:r>
      <w:r>
        <w:rPr>
          <w:rFonts w:ascii="Times New Roman" w:eastAsia="Calibri" w:hAnsi="Times New Roman" w:cs="Times New Roman"/>
          <w:i/>
          <w:iCs/>
        </w:rPr>
        <w:t>post hoc</w:t>
      </w:r>
      <w:r>
        <w:rPr>
          <w:rFonts w:ascii="Times New Roman" w:eastAsia="Calibri" w:hAnsi="Times New Roman" w:cs="Times New Roman"/>
        </w:rPr>
        <w:t xml:space="preserve"> testom. Za analizu varijabli mjerenih na kontinuiranim ljestvicama, poput indeksa težine ekcema ruke između zanimanja, koristio se Kruskall-Wallisov test s Mann-Whitneyevim </w:t>
      </w:r>
      <w:r>
        <w:rPr>
          <w:rFonts w:ascii="Times New Roman" w:eastAsia="Calibri" w:hAnsi="Times New Roman" w:cs="Times New Roman"/>
          <w:i/>
          <w:iCs/>
        </w:rPr>
        <w:t>post hoc</w:t>
      </w:r>
      <w:r>
        <w:rPr>
          <w:rFonts w:ascii="Times New Roman" w:eastAsia="Calibri" w:hAnsi="Times New Roman" w:cs="Times New Roman"/>
        </w:rPr>
        <w:t xml:space="preserve"> testom uz Bonferronijevu korekciju, pri čemu je Mann-Whitneyev test korišten kad su uspoređivane kontinuirane varijable između dvije grupe. Veličina efekta kvantificirana je pomoću formule r=Z/√N za Mann-Whitneyev test, ε2=(H-k+1)/n-k za Kruskal-Wallisov test te </w:t>
      </w:r>
      <w:r>
        <w:rPr>
          <w:rFonts w:ascii="Times New Roman" w:eastAsia="Calibri" w:hAnsi="Times New Roman" w:cs="Times New Roman"/>
        </w:rPr>
        <w:lastRenderedPageBreak/>
        <w:t>Cramerovog V za χ2. Cohenovi kriteriji korišteni su u interpretaciji: V=0.25 - 0.3 = mala veličina efekta 0.3 - 0.5 = umjerena, 0.5 – 0.7 = velika i &gt;0.7 = vrlo velika. Kvadrirana vrijednost korištena je na interpretaciju ε2. Analize su napravljene u komercijalnom softveru IBM SPSS 22 (IBM Co., Armonk, SAD).</w:t>
      </w:r>
    </w:p>
    <w:p w14:paraId="1DD9CEEB" w14:textId="77777777" w:rsidR="00172CE5" w:rsidRDefault="00172CE5">
      <w:pPr>
        <w:spacing w:line="360" w:lineRule="auto"/>
        <w:jc w:val="both"/>
        <w:rPr>
          <w:rFonts w:ascii="Times New Roman" w:eastAsia="Calibri" w:hAnsi="Times New Roman" w:cs="Times New Roman"/>
        </w:rPr>
      </w:pPr>
    </w:p>
    <w:p w14:paraId="47E3D8D3" w14:textId="77777777" w:rsidR="00172CE5" w:rsidRDefault="00172CE5">
      <w:pPr>
        <w:spacing w:line="360" w:lineRule="auto"/>
        <w:jc w:val="both"/>
        <w:rPr>
          <w:rFonts w:ascii="Times New Roman" w:eastAsia="Calibri" w:hAnsi="Times New Roman" w:cs="Times New Roman"/>
        </w:rPr>
      </w:pPr>
    </w:p>
    <w:p w14:paraId="0B01ED20" w14:textId="77777777" w:rsidR="00172CE5" w:rsidRDefault="00172CE5">
      <w:pPr>
        <w:spacing w:line="360" w:lineRule="auto"/>
        <w:jc w:val="both"/>
        <w:rPr>
          <w:rFonts w:ascii="Times New Roman" w:eastAsia="Calibri" w:hAnsi="Times New Roman" w:cs="Times New Roman"/>
        </w:rPr>
      </w:pPr>
    </w:p>
    <w:p w14:paraId="63F28943" w14:textId="77777777" w:rsidR="00172CE5" w:rsidRDefault="00172CE5">
      <w:pPr>
        <w:spacing w:line="360" w:lineRule="auto"/>
        <w:jc w:val="both"/>
        <w:rPr>
          <w:rFonts w:ascii="Times New Roman" w:eastAsia="Calibri" w:hAnsi="Times New Roman" w:cs="Times New Roman"/>
        </w:rPr>
      </w:pPr>
    </w:p>
    <w:p w14:paraId="6A88C8B9" w14:textId="77777777" w:rsidR="00172CE5" w:rsidRDefault="00172CE5">
      <w:pPr>
        <w:spacing w:line="360" w:lineRule="auto"/>
        <w:jc w:val="both"/>
        <w:rPr>
          <w:rFonts w:ascii="Times New Roman" w:eastAsia="Calibri" w:hAnsi="Times New Roman" w:cs="Times New Roman"/>
        </w:rPr>
      </w:pPr>
    </w:p>
    <w:p w14:paraId="1C8944F0" w14:textId="77777777" w:rsidR="00172CE5" w:rsidRDefault="00172CE5">
      <w:pPr>
        <w:spacing w:line="360" w:lineRule="auto"/>
        <w:jc w:val="both"/>
        <w:rPr>
          <w:rFonts w:ascii="Times New Roman" w:eastAsia="Calibri" w:hAnsi="Times New Roman" w:cs="Times New Roman"/>
        </w:rPr>
      </w:pPr>
    </w:p>
    <w:p w14:paraId="59267BF6" w14:textId="77777777" w:rsidR="00172CE5" w:rsidRDefault="00172CE5">
      <w:pPr>
        <w:spacing w:line="360" w:lineRule="auto"/>
        <w:jc w:val="both"/>
        <w:rPr>
          <w:rFonts w:ascii="Times New Roman" w:eastAsia="Calibri" w:hAnsi="Times New Roman" w:cs="Times New Roman"/>
        </w:rPr>
      </w:pPr>
    </w:p>
    <w:p w14:paraId="346E5EDD" w14:textId="77777777" w:rsidR="00172CE5" w:rsidRDefault="00172CE5">
      <w:pPr>
        <w:spacing w:line="360" w:lineRule="auto"/>
        <w:jc w:val="both"/>
        <w:rPr>
          <w:rFonts w:ascii="Times New Roman" w:eastAsia="Calibri" w:hAnsi="Times New Roman" w:cs="Times New Roman"/>
        </w:rPr>
      </w:pPr>
    </w:p>
    <w:p w14:paraId="093A1D9A" w14:textId="77777777" w:rsidR="00172CE5" w:rsidRDefault="00172CE5">
      <w:pPr>
        <w:spacing w:line="360" w:lineRule="auto"/>
        <w:jc w:val="both"/>
        <w:rPr>
          <w:rFonts w:ascii="Times New Roman" w:eastAsia="Calibri" w:hAnsi="Times New Roman" w:cs="Times New Roman"/>
        </w:rPr>
      </w:pPr>
    </w:p>
    <w:p w14:paraId="158E6434" w14:textId="77777777" w:rsidR="00172CE5" w:rsidRDefault="00172CE5">
      <w:pPr>
        <w:spacing w:line="360" w:lineRule="auto"/>
        <w:jc w:val="both"/>
        <w:rPr>
          <w:rFonts w:ascii="Times New Roman" w:eastAsia="Calibri" w:hAnsi="Times New Roman" w:cs="Times New Roman"/>
        </w:rPr>
      </w:pPr>
    </w:p>
    <w:p w14:paraId="12A6EEC4" w14:textId="77777777" w:rsidR="00172CE5" w:rsidRDefault="00172CE5">
      <w:pPr>
        <w:spacing w:line="360" w:lineRule="auto"/>
        <w:jc w:val="both"/>
        <w:rPr>
          <w:rFonts w:ascii="Times New Roman" w:eastAsia="Calibri" w:hAnsi="Times New Roman" w:cs="Times New Roman"/>
        </w:rPr>
      </w:pPr>
    </w:p>
    <w:p w14:paraId="2922A0CF" w14:textId="77777777" w:rsidR="00172CE5" w:rsidRDefault="00172CE5">
      <w:pPr>
        <w:spacing w:line="360" w:lineRule="auto"/>
        <w:jc w:val="both"/>
        <w:rPr>
          <w:rFonts w:ascii="Times New Roman" w:eastAsia="Calibri" w:hAnsi="Times New Roman" w:cs="Times New Roman"/>
        </w:rPr>
      </w:pPr>
    </w:p>
    <w:p w14:paraId="307FE33E" w14:textId="77777777" w:rsidR="00172CE5" w:rsidRDefault="00172CE5">
      <w:pPr>
        <w:spacing w:line="360" w:lineRule="auto"/>
        <w:jc w:val="both"/>
        <w:rPr>
          <w:rFonts w:ascii="Times New Roman" w:eastAsia="Calibri" w:hAnsi="Times New Roman" w:cs="Times New Roman"/>
        </w:rPr>
      </w:pPr>
    </w:p>
    <w:p w14:paraId="353D8449" w14:textId="77777777" w:rsidR="00172CE5" w:rsidRDefault="00172CE5">
      <w:pPr>
        <w:spacing w:line="360" w:lineRule="auto"/>
        <w:jc w:val="both"/>
        <w:rPr>
          <w:rFonts w:ascii="Times New Roman" w:eastAsia="Calibri" w:hAnsi="Times New Roman" w:cs="Times New Roman"/>
        </w:rPr>
      </w:pPr>
    </w:p>
    <w:p w14:paraId="1408B84B" w14:textId="77777777" w:rsidR="00172CE5" w:rsidRDefault="00172CE5">
      <w:pPr>
        <w:spacing w:line="360" w:lineRule="auto"/>
        <w:jc w:val="both"/>
        <w:rPr>
          <w:rFonts w:ascii="Times New Roman" w:eastAsia="Calibri" w:hAnsi="Times New Roman" w:cs="Times New Roman"/>
        </w:rPr>
      </w:pPr>
    </w:p>
    <w:p w14:paraId="2D92CB92" w14:textId="77777777" w:rsidR="00172CE5" w:rsidRDefault="00172CE5">
      <w:pPr>
        <w:spacing w:line="360" w:lineRule="auto"/>
        <w:jc w:val="both"/>
        <w:rPr>
          <w:rFonts w:ascii="Times New Roman" w:eastAsia="Calibri" w:hAnsi="Times New Roman" w:cs="Times New Roman"/>
        </w:rPr>
      </w:pPr>
    </w:p>
    <w:p w14:paraId="73986DF6" w14:textId="77777777" w:rsidR="00172CE5" w:rsidRDefault="00172CE5">
      <w:pPr>
        <w:spacing w:line="360" w:lineRule="auto"/>
        <w:jc w:val="both"/>
        <w:rPr>
          <w:rFonts w:ascii="Times New Roman" w:eastAsia="Calibri" w:hAnsi="Times New Roman" w:cs="Times New Roman"/>
        </w:rPr>
      </w:pPr>
    </w:p>
    <w:p w14:paraId="39BF72F9" w14:textId="77777777" w:rsidR="00172CE5" w:rsidRDefault="00172CE5">
      <w:pPr>
        <w:spacing w:line="360" w:lineRule="auto"/>
        <w:jc w:val="both"/>
        <w:rPr>
          <w:rFonts w:ascii="Times New Roman" w:eastAsia="Calibri" w:hAnsi="Times New Roman" w:cs="Times New Roman"/>
        </w:rPr>
      </w:pPr>
    </w:p>
    <w:p w14:paraId="00AA96FF" w14:textId="77777777" w:rsidR="00172CE5" w:rsidRDefault="00172CE5">
      <w:pPr>
        <w:spacing w:line="360" w:lineRule="auto"/>
        <w:jc w:val="both"/>
        <w:rPr>
          <w:rFonts w:ascii="Times New Roman" w:eastAsia="Calibri" w:hAnsi="Times New Roman" w:cs="Times New Roman"/>
        </w:rPr>
      </w:pPr>
    </w:p>
    <w:p w14:paraId="2B6F74A1" w14:textId="77777777" w:rsidR="00172CE5" w:rsidRDefault="00172CE5">
      <w:pPr>
        <w:spacing w:line="360" w:lineRule="auto"/>
        <w:jc w:val="both"/>
        <w:rPr>
          <w:rFonts w:ascii="Times New Roman" w:eastAsia="Calibri" w:hAnsi="Times New Roman" w:cs="Times New Roman"/>
        </w:rPr>
      </w:pPr>
    </w:p>
    <w:p w14:paraId="4AC642DB" w14:textId="77777777" w:rsidR="009B7449" w:rsidRDefault="009B7449">
      <w:pPr>
        <w:spacing w:line="360" w:lineRule="auto"/>
        <w:jc w:val="both"/>
        <w:rPr>
          <w:rFonts w:ascii="Times New Roman" w:eastAsia="Calibri" w:hAnsi="Times New Roman" w:cs="Times New Roman"/>
        </w:rPr>
      </w:pPr>
    </w:p>
    <w:p w14:paraId="13B87465" w14:textId="77777777" w:rsidR="009B7449" w:rsidRDefault="009B7449">
      <w:pPr>
        <w:spacing w:line="360" w:lineRule="auto"/>
        <w:jc w:val="both"/>
        <w:rPr>
          <w:rFonts w:ascii="Times New Roman" w:eastAsia="Calibri" w:hAnsi="Times New Roman" w:cs="Times New Roman"/>
        </w:rPr>
      </w:pPr>
    </w:p>
    <w:p w14:paraId="4C7C2902" w14:textId="77777777" w:rsidR="009B7449" w:rsidRDefault="009B7449">
      <w:pPr>
        <w:spacing w:line="360" w:lineRule="auto"/>
        <w:jc w:val="both"/>
        <w:rPr>
          <w:rFonts w:ascii="Times New Roman" w:eastAsia="Calibri" w:hAnsi="Times New Roman" w:cs="Times New Roman"/>
        </w:rPr>
      </w:pPr>
    </w:p>
    <w:p w14:paraId="6DD9FC9C" w14:textId="77777777" w:rsidR="00172CE5" w:rsidRDefault="008C122F">
      <w:pPr>
        <w:pStyle w:val="ListParagraph"/>
        <w:numPr>
          <w:ilvl w:val="0"/>
          <w:numId w:val="5"/>
        </w:numPr>
        <w:spacing w:line="360" w:lineRule="auto"/>
        <w:jc w:val="both"/>
        <w:rPr>
          <w:rFonts w:ascii="Times New Roman" w:hAnsi="Times New Roman" w:cs="Times New Roman"/>
          <w:b/>
        </w:rPr>
      </w:pPr>
      <w:r>
        <w:rPr>
          <w:rFonts w:ascii="Times New Roman" w:hAnsi="Times New Roman" w:cs="Times New Roman"/>
          <w:b/>
        </w:rPr>
        <w:lastRenderedPageBreak/>
        <w:t>REZULTATI</w:t>
      </w:r>
    </w:p>
    <w:p w14:paraId="5EBCD3E2" w14:textId="77777777" w:rsidR="00172CE5" w:rsidRDefault="00172CE5">
      <w:pPr>
        <w:pStyle w:val="ListParagraph"/>
        <w:spacing w:line="360" w:lineRule="auto"/>
        <w:jc w:val="both"/>
        <w:rPr>
          <w:rFonts w:ascii="Times New Roman" w:hAnsi="Times New Roman" w:cs="Times New Roman"/>
          <w:b/>
        </w:rPr>
      </w:pPr>
    </w:p>
    <w:p w14:paraId="0D197A38" w14:textId="77777777" w:rsidR="00172CE5" w:rsidRDefault="008C122F">
      <w:pPr>
        <w:pStyle w:val="ListParagraph"/>
        <w:numPr>
          <w:ilvl w:val="1"/>
          <w:numId w:val="5"/>
        </w:numPr>
        <w:spacing w:line="360" w:lineRule="auto"/>
        <w:jc w:val="both"/>
        <w:rPr>
          <w:rFonts w:ascii="Times New Roman" w:hAnsi="Times New Roman" w:cs="Times New Roman"/>
          <w:b/>
        </w:rPr>
      </w:pPr>
      <w:r>
        <w:rPr>
          <w:rFonts w:ascii="Times New Roman" w:hAnsi="Times New Roman" w:cs="Times New Roman"/>
          <w:b/>
        </w:rPr>
        <w:t>Utvrđivanje prevalencije kožnih i ostalih promjena u odnosu na izloženost akrilatima (kao kožnim iritansima/alergenima) i drugim tvarima</w:t>
      </w:r>
    </w:p>
    <w:p w14:paraId="30C5954D" w14:textId="0530009C" w:rsidR="00172CE5" w:rsidRDefault="008C122F">
      <w:pPr>
        <w:spacing w:line="360" w:lineRule="auto"/>
        <w:jc w:val="both"/>
        <w:rPr>
          <w:rFonts w:ascii="Times New Roman" w:hAnsi="Times New Roman" w:cs="Times New Roman"/>
          <w:bCs/>
        </w:rPr>
      </w:pPr>
      <w:r>
        <w:rPr>
          <w:rFonts w:ascii="Times New Roman" w:hAnsi="Times New Roman" w:cs="Times New Roman"/>
          <w:bCs/>
        </w:rPr>
        <w:t xml:space="preserve">Svakodnevni kontakt s akrilatima bio je značajno češći u dentalnih tehničara (54%) nego </w:t>
      </w:r>
      <w:r w:rsidR="00117132">
        <w:rPr>
          <w:rFonts w:ascii="Times New Roman" w:hAnsi="Times New Roman" w:cs="Times New Roman"/>
          <w:bCs/>
        </w:rPr>
        <w:t>u</w:t>
      </w:r>
      <w:r>
        <w:rPr>
          <w:rFonts w:ascii="Times New Roman" w:hAnsi="Times New Roman" w:cs="Times New Roman"/>
          <w:bCs/>
        </w:rPr>
        <w:t xml:space="preserve"> studenata i medicinskih tehničara/dentalnih asistenata (13 i 19%), dok nije bilo značajne razlike u </w:t>
      </w:r>
      <w:r w:rsidR="00117132">
        <w:rPr>
          <w:rFonts w:ascii="Times New Roman" w:hAnsi="Times New Roman" w:cs="Times New Roman"/>
          <w:bCs/>
        </w:rPr>
        <w:t xml:space="preserve">njihovoj </w:t>
      </w:r>
      <w:r>
        <w:rPr>
          <w:rFonts w:ascii="Times New Roman" w:hAnsi="Times New Roman" w:cs="Times New Roman"/>
          <w:bCs/>
        </w:rPr>
        <w:t>prevalenciji u odnosu na doktore dentalne medicine (36%). Učestalost pojave reakcije nakon kontakta s akrilat</w:t>
      </w:r>
      <w:r w:rsidR="00117132">
        <w:rPr>
          <w:rFonts w:ascii="Times New Roman" w:hAnsi="Times New Roman" w:cs="Times New Roman"/>
          <w:bCs/>
        </w:rPr>
        <w:t>im</w:t>
      </w:r>
      <w:r>
        <w:rPr>
          <w:rFonts w:ascii="Times New Roman" w:hAnsi="Times New Roman" w:cs="Times New Roman"/>
          <w:bCs/>
        </w:rPr>
        <w:t>a</w:t>
      </w:r>
      <w:r w:rsidR="00117132">
        <w:rPr>
          <w:rFonts w:ascii="Times New Roman" w:hAnsi="Times New Roman" w:cs="Times New Roman"/>
          <w:bCs/>
        </w:rPr>
        <w:t xml:space="preserve"> se</w:t>
      </w:r>
      <w:r>
        <w:rPr>
          <w:rFonts w:ascii="Times New Roman" w:hAnsi="Times New Roman" w:cs="Times New Roman"/>
          <w:bCs/>
        </w:rPr>
        <w:t xml:space="preserve"> razlikovala s obzirom na zanimanja (p&lt;0,001; V=0,421). </w:t>
      </w:r>
      <w:r w:rsidRPr="00117132">
        <w:rPr>
          <w:rFonts w:ascii="Times New Roman" w:hAnsi="Times New Roman" w:cs="Times New Roman"/>
          <w:bCs/>
        </w:rPr>
        <w:t xml:space="preserve">Znatno veća učestalost </w:t>
      </w:r>
      <w:r w:rsidR="00117132" w:rsidRPr="00117132">
        <w:rPr>
          <w:rFonts w:ascii="Times New Roman" w:hAnsi="Times New Roman" w:cs="Times New Roman"/>
          <w:bCs/>
        </w:rPr>
        <w:t>kožnih promjena nakon kontakta s akrilatima</w:t>
      </w:r>
      <w:r w:rsidR="00117132">
        <w:rPr>
          <w:rFonts w:ascii="Times New Roman" w:hAnsi="Times New Roman" w:cs="Times New Roman"/>
          <w:bCs/>
        </w:rPr>
        <w:t xml:space="preserve"> </w:t>
      </w:r>
      <w:r w:rsidR="00117132" w:rsidRPr="00117132">
        <w:rPr>
          <w:rFonts w:ascii="Times New Roman" w:hAnsi="Times New Roman" w:cs="Times New Roman"/>
          <w:bCs/>
        </w:rPr>
        <w:t xml:space="preserve">uočena </w:t>
      </w:r>
      <w:r w:rsidR="00117132">
        <w:rPr>
          <w:rFonts w:ascii="Times New Roman" w:hAnsi="Times New Roman" w:cs="Times New Roman"/>
          <w:bCs/>
        </w:rPr>
        <w:t xml:space="preserve">je </w:t>
      </w:r>
      <w:r w:rsidR="00117132" w:rsidRPr="00117132">
        <w:rPr>
          <w:rFonts w:ascii="Times New Roman" w:hAnsi="Times New Roman" w:cs="Times New Roman"/>
          <w:bCs/>
        </w:rPr>
        <w:t xml:space="preserve">kod dentalnih tehničara (71,7%) nego </w:t>
      </w:r>
      <w:r w:rsidRPr="00117132">
        <w:rPr>
          <w:rFonts w:ascii="Times New Roman" w:hAnsi="Times New Roman" w:cs="Times New Roman"/>
          <w:bCs/>
        </w:rPr>
        <w:t>kod asistenata (38,5%), doktora dentalne medicine (24,2%) i studenata (25,8%). Između posljednjih triju grupa nije bilo</w:t>
      </w:r>
      <w:r w:rsidR="009B7449">
        <w:rPr>
          <w:rFonts w:ascii="Times New Roman" w:hAnsi="Times New Roman" w:cs="Times New Roman"/>
          <w:bCs/>
        </w:rPr>
        <w:t xml:space="preserve"> značajne</w:t>
      </w:r>
      <w:r w:rsidRPr="00117132">
        <w:rPr>
          <w:rFonts w:ascii="Times New Roman" w:hAnsi="Times New Roman" w:cs="Times New Roman"/>
          <w:bCs/>
        </w:rPr>
        <w:t xml:space="preserve"> razlik</w:t>
      </w:r>
      <w:r w:rsidR="009B7449">
        <w:rPr>
          <w:rFonts w:ascii="Times New Roman" w:hAnsi="Times New Roman" w:cs="Times New Roman"/>
          <w:bCs/>
        </w:rPr>
        <w:t>e</w:t>
      </w:r>
      <w:r w:rsidRPr="00117132">
        <w:rPr>
          <w:rFonts w:ascii="Times New Roman" w:hAnsi="Times New Roman" w:cs="Times New Roman"/>
          <w:bCs/>
        </w:rPr>
        <w:t>. Od navedenih manifestacija na koži i ostalim sustavima, samo su ekcem šake i pucanje</w:t>
      </w:r>
      <w:r>
        <w:rPr>
          <w:rFonts w:ascii="Times New Roman" w:hAnsi="Times New Roman" w:cs="Times New Roman"/>
          <w:bCs/>
        </w:rPr>
        <w:t xml:space="preserve"> kože prstiju bili značajno češće uočeni kod dentalnih tehničara (50%) nego doktora dentalne medicine (6%; p&lt;0.001; V=0.246</w:t>
      </w:r>
      <w:bookmarkStart w:id="9" w:name="_Hlk206156669"/>
      <w:r>
        <w:rPr>
          <w:rFonts w:ascii="Times New Roman" w:hAnsi="Times New Roman" w:cs="Times New Roman"/>
          <w:bCs/>
        </w:rPr>
        <w:t xml:space="preserve">). </w:t>
      </w:r>
      <w:bookmarkEnd w:id="9"/>
      <w:r>
        <w:rPr>
          <w:rFonts w:ascii="Times New Roman" w:hAnsi="Times New Roman" w:cs="Times New Roman"/>
          <w:bCs/>
        </w:rPr>
        <w:t>Nije bilo povezanosti promjena kože s učestalošću kontakta s akrilatima.</w:t>
      </w:r>
    </w:p>
    <w:p w14:paraId="26FD681E" w14:textId="77777777" w:rsidR="00172CE5" w:rsidRDefault="008C122F">
      <w:pPr>
        <w:spacing w:line="360" w:lineRule="auto"/>
        <w:jc w:val="center"/>
        <w:rPr>
          <w:rFonts w:ascii="Times New Roman" w:hAnsi="Times New Roman" w:cs="Times New Roman"/>
          <w:bCs/>
        </w:rPr>
      </w:pPr>
      <w:r>
        <w:rPr>
          <w:rFonts w:ascii="Times New Roman" w:hAnsi="Times New Roman" w:cs="Times New Roman"/>
          <w:bCs/>
        </w:rPr>
        <w:t>Tablica 1. Prevalencija kožnih i ostalih promjena u ispitanika.</w:t>
      </w:r>
    </w:p>
    <w:p w14:paraId="797637CD" w14:textId="77777777" w:rsidR="009B7449" w:rsidRDefault="008C122F" w:rsidP="009B7449">
      <w:pPr>
        <w:spacing w:line="360" w:lineRule="auto"/>
        <w:jc w:val="center"/>
        <w:rPr>
          <w:rFonts w:ascii="Times New Roman" w:hAnsi="Times New Roman" w:cs="Times New Roman"/>
          <w:bCs/>
        </w:rPr>
      </w:pPr>
      <w:r>
        <w:rPr>
          <w:rFonts w:ascii="Times New Roman" w:hAnsi="Times New Roman" w:cs="Times New Roman"/>
          <w:noProof/>
          <w:lang w:eastAsia="hr-HR"/>
        </w:rPr>
        <w:drawing>
          <wp:inline distT="0" distB="0" distL="0" distR="0" wp14:anchorId="1E25CF54" wp14:editId="6EC05F75">
            <wp:extent cx="5101590" cy="4285066"/>
            <wp:effectExtent l="19050" t="19050" r="22860" b="203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2" cstate="print">
                      <a:extLst>
                        <a:ext uri="{28A0092B-C50C-407E-A947-70E740481C1C}">
                          <a14:useLocalDpi xmlns:a14="http://schemas.microsoft.com/office/drawing/2010/main" val="0"/>
                        </a:ext>
                      </a:extLst>
                    </a:blip>
                    <a:srcRect b="6342"/>
                    <a:stretch>
                      <a:fillRect/>
                    </a:stretch>
                  </pic:blipFill>
                  <pic:spPr>
                    <a:xfrm>
                      <a:off x="0" y="0"/>
                      <a:ext cx="5127780" cy="4307064"/>
                    </a:xfrm>
                    <a:prstGeom prst="rect">
                      <a:avLst/>
                    </a:prstGeom>
                    <a:noFill/>
                    <a:ln>
                      <a:solidFill>
                        <a:schemeClr val="tx1"/>
                      </a:solidFill>
                    </a:ln>
                  </pic:spPr>
                </pic:pic>
              </a:graphicData>
            </a:graphic>
          </wp:inline>
        </w:drawing>
      </w:r>
    </w:p>
    <w:p w14:paraId="629002C4" w14:textId="7EC2279A" w:rsidR="00172CE5" w:rsidRDefault="008C122F">
      <w:pPr>
        <w:spacing w:line="360" w:lineRule="auto"/>
        <w:rPr>
          <w:rFonts w:ascii="Times New Roman" w:hAnsi="Times New Roman" w:cs="Times New Roman"/>
          <w:bCs/>
        </w:rPr>
      </w:pPr>
      <w:r>
        <w:rPr>
          <w:rFonts w:ascii="Times New Roman" w:hAnsi="Times New Roman" w:cs="Times New Roman"/>
          <w:bCs/>
        </w:rPr>
        <w:t>p-stupanj značajnosti temeljem χ2 testa, V-veličina efekta. Grupe koje dijele ista slova u eksponentu ne razlikuju se statistički značajno temeljem z testa za proporcije.</w:t>
      </w:r>
    </w:p>
    <w:p w14:paraId="49C6F810" w14:textId="77777777" w:rsidR="00172CE5" w:rsidRDefault="008C122F">
      <w:pPr>
        <w:pStyle w:val="ListParagraph"/>
        <w:numPr>
          <w:ilvl w:val="1"/>
          <w:numId w:val="5"/>
        </w:numPr>
        <w:spacing w:line="360" w:lineRule="auto"/>
        <w:jc w:val="both"/>
        <w:rPr>
          <w:rFonts w:ascii="Times New Roman" w:hAnsi="Times New Roman" w:cs="Times New Roman"/>
          <w:b/>
        </w:rPr>
      </w:pPr>
      <w:r>
        <w:rPr>
          <w:rFonts w:ascii="Times New Roman" w:hAnsi="Times New Roman" w:cs="Times New Roman"/>
          <w:b/>
        </w:rPr>
        <w:lastRenderedPageBreak/>
        <w:t xml:space="preserve"> </w:t>
      </w:r>
      <w:bookmarkStart w:id="10" w:name="_Hlk206069338"/>
      <w:r>
        <w:rPr>
          <w:rFonts w:ascii="Times New Roman" w:hAnsi="Times New Roman" w:cs="Times New Roman"/>
          <w:b/>
        </w:rPr>
        <w:t>Utvrđivanje prevalencije samoprimijećenih kožnih promjena (ekcema) povezanih s poslom</w:t>
      </w:r>
      <w:bookmarkEnd w:id="10"/>
    </w:p>
    <w:p w14:paraId="0D1B3630" w14:textId="1F6A741C" w:rsidR="00172CE5" w:rsidRDefault="008C122F">
      <w:pPr>
        <w:spacing w:line="360" w:lineRule="auto"/>
        <w:jc w:val="both"/>
        <w:rPr>
          <w:rFonts w:ascii="Times New Roman" w:hAnsi="Times New Roman" w:cs="Times New Roman"/>
          <w:bCs/>
        </w:rPr>
      </w:pPr>
      <w:bookmarkStart w:id="11" w:name="_Hlk206155711"/>
      <w:r>
        <w:rPr>
          <w:rFonts w:ascii="Times New Roman" w:hAnsi="Times New Roman" w:cs="Times New Roman"/>
          <w:bCs/>
        </w:rPr>
        <w:t>Prevalencija samoprimijećenih kožnih promjena povezanih s poslom bila je 65% i znatno se razlikovala s obzirom na zanimanja, uz malu veličinu efekta (p=0,009, V=-0,235). Dentalni tehničari samoprimijećene kožne promjene imali su znatno češće nego doktori dentalne medicine (78% vs. 49%), dok razlika u odnosu na asistente (77%) i studente (52%) nije bilo. Učestalost promjena na pojedinim dijelovima tijela vidljivi su iz tablice 2. Prevalencija kožnih promjena bila je 63% i razlikovala se među zanimanjima (p=0.006; V=-0,263) te je bila puno češća kod tehničara (80%) nego studenata i doktora dentalne medicine (48 i 49%). Učestalost pojedinih simptoma vidljiva je u tablici 2.</w:t>
      </w:r>
      <w:bookmarkEnd w:id="11"/>
    </w:p>
    <w:p w14:paraId="67FA9066" w14:textId="77777777" w:rsidR="00172CE5" w:rsidRDefault="008C122F">
      <w:pPr>
        <w:spacing w:line="360" w:lineRule="auto"/>
        <w:jc w:val="center"/>
        <w:rPr>
          <w:rFonts w:ascii="Times New Roman" w:hAnsi="Times New Roman" w:cs="Times New Roman"/>
          <w:bCs/>
        </w:rPr>
      </w:pPr>
      <w:r>
        <w:rPr>
          <w:rFonts w:ascii="Times New Roman" w:hAnsi="Times New Roman" w:cs="Times New Roman"/>
          <w:bCs/>
        </w:rPr>
        <w:t>Tablica 2. Prevalencija samoprimijećenih kožnih promjena povezanih s poslom u odnosu na zanimanje</w:t>
      </w:r>
    </w:p>
    <w:p w14:paraId="12828567" w14:textId="77777777" w:rsidR="00172CE5" w:rsidRDefault="008C122F">
      <w:pPr>
        <w:spacing w:line="360" w:lineRule="auto"/>
        <w:jc w:val="center"/>
        <w:rPr>
          <w:rFonts w:ascii="Times New Roman" w:hAnsi="Times New Roman" w:cs="Times New Roman"/>
          <w:bCs/>
        </w:rPr>
      </w:pPr>
      <w:r>
        <w:rPr>
          <w:rFonts w:ascii="Times New Roman" w:hAnsi="Times New Roman" w:cs="Times New Roman"/>
          <w:noProof/>
          <w:lang w:eastAsia="hr-HR"/>
        </w:rPr>
        <w:drawing>
          <wp:inline distT="0" distB="0" distL="0" distR="0" wp14:anchorId="3FC593E1" wp14:editId="19C6EF37">
            <wp:extent cx="3862705" cy="5200650"/>
            <wp:effectExtent l="19050" t="19050" r="23495" b="190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3" cstate="print">
                      <a:extLst>
                        <a:ext uri="{28A0092B-C50C-407E-A947-70E740481C1C}">
                          <a14:useLocalDpi xmlns:a14="http://schemas.microsoft.com/office/drawing/2010/main" val="0"/>
                        </a:ext>
                      </a:extLst>
                    </a:blip>
                    <a:srcRect b="3805"/>
                    <a:stretch>
                      <a:fillRect/>
                    </a:stretch>
                  </pic:blipFill>
                  <pic:spPr>
                    <a:xfrm>
                      <a:off x="0" y="0"/>
                      <a:ext cx="3901305" cy="5252514"/>
                    </a:xfrm>
                    <a:prstGeom prst="rect">
                      <a:avLst/>
                    </a:prstGeom>
                    <a:noFill/>
                    <a:ln>
                      <a:solidFill>
                        <a:schemeClr val="tx1"/>
                      </a:solidFill>
                    </a:ln>
                  </pic:spPr>
                </pic:pic>
              </a:graphicData>
            </a:graphic>
          </wp:inline>
        </w:drawing>
      </w:r>
    </w:p>
    <w:p w14:paraId="34448CEC" w14:textId="77777777" w:rsidR="00172CE5" w:rsidRDefault="008C122F">
      <w:pPr>
        <w:spacing w:line="360" w:lineRule="auto"/>
        <w:jc w:val="both"/>
        <w:rPr>
          <w:rFonts w:ascii="Times New Roman" w:hAnsi="Times New Roman" w:cs="Times New Roman"/>
          <w:bCs/>
        </w:rPr>
      </w:pPr>
      <w:r>
        <w:rPr>
          <w:rFonts w:ascii="Times New Roman" w:hAnsi="Times New Roman" w:cs="Times New Roman"/>
          <w:bCs/>
        </w:rPr>
        <w:t>p-stupanj značajnosti temeljem χ2 testa, V-veličina efekta. Grupe koje dijele ista slova u eksponentu ne razlikuju se statistički značajno temeljem z testa za proporcije.</w:t>
      </w:r>
    </w:p>
    <w:p w14:paraId="44DEFEAB" w14:textId="77777777" w:rsidR="00172CE5" w:rsidRDefault="008C122F">
      <w:pPr>
        <w:pStyle w:val="ListParagraph"/>
        <w:numPr>
          <w:ilvl w:val="1"/>
          <w:numId w:val="5"/>
        </w:numPr>
        <w:spacing w:line="360" w:lineRule="auto"/>
        <w:jc w:val="both"/>
        <w:rPr>
          <w:rFonts w:ascii="Times New Roman" w:hAnsi="Times New Roman" w:cs="Times New Roman"/>
          <w:bCs/>
        </w:rPr>
      </w:pPr>
      <w:r>
        <w:rPr>
          <w:rFonts w:ascii="Times New Roman" w:hAnsi="Times New Roman" w:cs="Times New Roman"/>
          <w:b/>
        </w:rPr>
        <w:lastRenderedPageBreak/>
        <w:t>Određivanje najčešćih manifestacija kožnih i ostalih promjena (neželjenih reakcija) u ispitanika</w:t>
      </w:r>
    </w:p>
    <w:p w14:paraId="655E0ACB" w14:textId="51F50C58" w:rsidR="00172CE5" w:rsidRDefault="008C122F">
      <w:pPr>
        <w:spacing w:line="360" w:lineRule="auto"/>
        <w:jc w:val="both"/>
        <w:rPr>
          <w:rFonts w:ascii="Times New Roman" w:hAnsi="Times New Roman" w:cs="Times New Roman"/>
          <w:bCs/>
        </w:rPr>
      </w:pPr>
      <w:r>
        <w:rPr>
          <w:rFonts w:ascii="Times New Roman" w:hAnsi="Times New Roman" w:cs="Times New Roman"/>
          <w:bCs/>
        </w:rPr>
        <w:t>Najčešće manifestacije bile su ekcem šake i pucanje kože prstiju (29.4%) koje je slijedio ekcem lica, vrata i kapaka (14,7%) i dermatitis oko noktiju (11,8%) (slika 1). Najrjeđe manifestacije bile su alergijski kontaktni stomatitis (3,7%) te leukoderme na vršcima prstiju i ekcematozne oko noktiju (4,4%).</w:t>
      </w:r>
    </w:p>
    <w:p w14:paraId="63D10CE6" w14:textId="77777777" w:rsidR="00172CE5" w:rsidRDefault="008C122F">
      <w:pPr>
        <w:spacing w:line="360" w:lineRule="auto"/>
        <w:jc w:val="center"/>
        <w:rPr>
          <w:rFonts w:ascii="Times New Roman" w:hAnsi="Times New Roman" w:cs="Times New Roman"/>
          <w:bCs/>
        </w:rPr>
      </w:pPr>
      <w:r>
        <w:rPr>
          <w:rFonts w:ascii="Times New Roman" w:hAnsi="Times New Roman" w:cs="Times New Roman"/>
          <w:bCs/>
          <w:noProof/>
          <w:lang w:eastAsia="hr-HR"/>
        </w:rPr>
        <w:drawing>
          <wp:inline distT="0" distB="0" distL="0" distR="0" wp14:anchorId="7FD3C79A" wp14:editId="7A9D48BE">
            <wp:extent cx="5194300" cy="1814195"/>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5241820" cy="1831249"/>
                    </a:xfrm>
                    <a:prstGeom prst="rect">
                      <a:avLst/>
                    </a:prstGeom>
                    <a:noFill/>
                  </pic:spPr>
                </pic:pic>
              </a:graphicData>
            </a:graphic>
          </wp:inline>
        </w:drawing>
      </w:r>
    </w:p>
    <w:p w14:paraId="65E8B6C2" w14:textId="77777777" w:rsidR="00172CE5" w:rsidRDefault="008C122F">
      <w:pPr>
        <w:spacing w:line="360" w:lineRule="auto"/>
        <w:jc w:val="center"/>
        <w:rPr>
          <w:rFonts w:ascii="Times New Roman" w:hAnsi="Times New Roman" w:cs="Times New Roman"/>
          <w:bCs/>
        </w:rPr>
      </w:pPr>
      <w:r>
        <w:rPr>
          <w:rFonts w:ascii="Times New Roman" w:hAnsi="Times New Roman" w:cs="Times New Roman"/>
          <w:bCs/>
        </w:rPr>
        <w:t>Slika 3. Prevalencija manifestacija kožnih i ostalih promjena u ispitanika</w:t>
      </w:r>
    </w:p>
    <w:p w14:paraId="2BB81D33" w14:textId="77777777" w:rsidR="00172CE5" w:rsidRDefault="00172CE5">
      <w:pPr>
        <w:spacing w:line="360" w:lineRule="auto"/>
        <w:rPr>
          <w:rFonts w:ascii="Times New Roman" w:hAnsi="Times New Roman" w:cs="Times New Roman"/>
          <w:bCs/>
        </w:rPr>
      </w:pPr>
    </w:p>
    <w:p w14:paraId="5144F682" w14:textId="77777777" w:rsidR="00172CE5" w:rsidRDefault="008C122F">
      <w:pPr>
        <w:pStyle w:val="ListParagraph"/>
        <w:numPr>
          <w:ilvl w:val="1"/>
          <w:numId w:val="5"/>
        </w:numPr>
        <w:spacing w:line="360" w:lineRule="auto"/>
        <w:rPr>
          <w:rFonts w:ascii="Times New Roman" w:hAnsi="Times New Roman" w:cs="Times New Roman"/>
          <w:b/>
        </w:rPr>
      </w:pPr>
      <w:r>
        <w:rPr>
          <w:rFonts w:ascii="Times New Roman" w:hAnsi="Times New Roman" w:cs="Times New Roman"/>
          <w:b/>
        </w:rPr>
        <w:t xml:space="preserve"> Utvrđivanje pridruženih čimbenika (okolišnih i konstitucijskih) koji utječu na pojavu kožnih promjena (uključujući ekcem šaka) te njihove međuodnose</w:t>
      </w:r>
    </w:p>
    <w:p w14:paraId="04B6AA49" w14:textId="1CA3329F" w:rsidR="00172CE5" w:rsidRPr="009B7449" w:rsidRDefault="00C6452C">
      <w:pPr>
        <w:spacing w:line="360" w:lineRule="auto"/>
        <w:jc w:val="both"/>
        <w:rPr>
          <w:rFonts w:ascii="Times New Roman" w:hAnsi="Times New Roman" w:cs="Times New Roman"/>
        </w:rPr>
      </w:pPr>
      <w:r w:rsidRPr="00C34C4E">
        <w:rPr>
          <w:rFonts w:ascii="Times New Roman" w:hAnsi="Times New Roman" w:cs="Times New Roman"/>
          <w:bCs/>
        </w:rPr>
        <w:t xml:space="preserve">Učestali kontakt s akrilatima </w:t>
      </w:r>
      <w:r w:rsidR="008D3955">
        <w:rPr>
          <w:rFonts w:ascii="Times New Roman" w:hAnsi="Times New Roman" w:cs="Times New Roman"/>
          <w:bCs/>
        </w:rPr>
        <w:t>kao faktor</w:t>
      </w:r>
      <w:r w:rsidRPr="00C34C4E">
        <w:rPr>
          <w:rFonts w:ascii="Times New Roman" w:hAnsi="Times New Roman" w:cs="Times New Roman"/>
          <w:bCs/>
        </w:rPr>
        <w:t xml:space="preserve"> pogoršanja promjena navelo je</w:t>
      </w:r>
      <w:r w:rsidR="008C122F" w:rsidRPr="00C34C4E">
        <w:rPr>
          <w:rFonts w:ascii="Times New Roman" w:hAnsi="Times New Roman" w:cs="Times New Roman"/>
          <w:bCs/>
        </w:rPr>
        <w:t xml:space="preserve"> troje ispitanika</w:t>
      </w:r>
      <w:r w:rsidRPr="00C34C4E">
        <w:rPr>
          <w:rFonts w:ascii="Times New Roman" w:hAnsi="Times New Roman" w:cs="Times New Roman"/>
          <w:bCs/>
        </w:rPr>
        <w:t>.</w:t>
      </w:r>
      <w:r w:rsidR="008C122F" w:rsidRPr="00C34C4E">
        <w:rPr>
          <w:rFonts w:ascii="Times New Roman" w:hAnsi="Times New Roman" w:cs="Times New Roman"/>
          <w:bCs/>
        </w:rPr>
        <w:t xml:space="preserve"> </w:t>
      </w:r>
      <w:r w:rsidRPr="00C34C4E">
        <w:rPr>
          <w:rFonts w:ascii="Times New Roman" w:hAnsi="Times New Roman" w:cs="Times New Roman"/>
          <w:bCs/>
        </w:rPr>
        <w:t xml:space="preserve">Također, </w:t>
      </w:r>
      <w:r w:rsidR="008C122F" w:rsidRPr="00C34C4E">
        <w:rPr>
          <w:rFonts w:ascii="Times New Roman" w:hAnsi="Times New Roman" w:cs="Times New Roman"/>
          <w:bCs/>
        </w:rPr>
        <w:t>učestalo pranje ruku</w:t>
      </w:r>
      <w:r w:rsidRPr="00C34C4E">
        <w:rPr>
          <w:rFonts w:ascii="Times New Roman" w:hAnsi="Times New Roman" w:cs="Times New Roman"/>
          <w:bCs/>
        </w:rPr>
        <w:t xml:space="preserve"> kao faktor pogoršanja navelo</w:t>
      </w:r>
      <w:r w:rsidR="009B7449">
        <w:rPr>
          <w:rFonts w:ascii="Times New Roman" w:hAnsi="Times New Roman" w:cs="Times New Roman"/>
          <w:bCs/>
        </w:rPr>
        <w:t xml:space="preserve"> je</w:t>
      </w:r>
      <w:r w:rsidRPr="00C34C4E">
        <w:rPr>
          <w:rFonts w:ascii="Times New Roman" w:hAnsi="Times New Roman" w:cs="Times New Roman"/>
          <w:bCs/>
        </w:rPr>
        <w:t xml:space="preserve"> troje ispitanik</w:t>
      </w:r>
      <w:r w:rsidR="008D3955">
        <w:rPr>
          <w:rFonts w:ascii="Times New Roman" w:hAnsi="Times New Roman" w:cs="Times New Roman"/>
          <w:bCs/>
        </w:rPr>
        <w:t>a,</w:t>
      </w:r>
      <w:r w:rsidR="00C34C4E" w:rsidRPr="00C34C4E">
        <w:rPr>
          <w:rFonts w:ascii="Times New Roman" w:hAnsi="Times New Roman" w:cs="Times New Roman"/>
          <w:bCs/>
        </w:rPr>
        <w:t xml:space="preserve"> pri čemu u</w:t>
      </w:r>
      <w:r w:rsidR="008C122F" w:rsidRPr="00C34C4E">
        <w:rPr>
          <w:rFonts w:ascii="Times New Roman" w:hAnsi="Times New Roman" w:cs="Times New Roman"/>
          <w:bCs/>
        </w:rPr>
        <w:t xml:space="preserve">čestalo pranje ruku nije bilo vezano ni uz jednu </w:t>
      </w:r>
      <w:r w:rsidR="008D3955">
        <w:rPr>
          <w:rFonts w:ascii="Times New Roman" w:hAnsi="Times New Roman" w:cs="Times New Roman"/>
          <w:bCs/>
        </w:rPr>
        <w:t xml:space="preserve">specifičnu </w:t>
      </w:r>
      <w:r w:rsidR="008C122F" w:rsidRPr="00C34C4E">
        <w:rPr>
          <w:rFonts w:ascii="Times New Roman" w:hAnsi="Times New Roman" w:cs="Times New Roman"/>
          <w:bCs/>
        </w:rPr>
        <w:t>manifestaciju. Sv</w:t>
      </w:r>
      <w:r w:rsidR="000B6537">
        <w:rPr>
          <w:rFonts w:ascii="Times New Roman" w:hAnsi="Times New Roman" w:cs="Times New Roman"/>
          <w:bCs/>
        </w:rPr>
        <w:t>ih</w:t>
      </w:r>
      <w:r w:rsidR="008C122F" w:rsidRPr="00C34C4E">
        <w:rPr>
          <w:rFonts w:ascii="Times New Roman" w:hAnsi="Times New Roman" w:cs="Times New Roman"/>
          <w:bCs/>
        </w:rPr>
        <w:t xml:space="preserve"> troje ispitanika koji su prijavili učestali kontakt s akrilatima kao faktor pogoršanja imali su ekcem lica, vrata i kapaka (p=0.003; V=0.362). Nije bilo povezanosti promjena kože/sluznica s učestalošću kontakta s akrilatima. Nije uočena povezanost </w:t>
      </w:r>
      <w:r w:rsidR="008D3955">
        <w:rPr>
          <w:rFonts w:ascii="Times New Roman" w:hAnsi="Times New Roman" w:cs="Times New Roman"/>
          <w:bCs/>
        </w:rPr>
        <w:t xml:space="preserve">neželjenih </w:t>
      </w:r>
      <w:r w:rsidR="008C122F" w:rsidRPr="00C34C4E">
        <w:rPr>
          <w:rFonts w:ascii="Times New Roman" w:hAnsi="Times New Roman" w:cs="Times New Roman"/>
          <w:bCs/>
        </w:rPr>
        <w:t xml:space="preserve">manifestacija </w:t>
      </w:r>
      <w:r w:rsidR="008C122F" w:rsidRPr="00A95D47">
        <w:rPr>
          <w:rFonts w:ascii="Times New Roman" w:hAnsi="Times New Roman" w:cs="Times New Roman"/>
          <w:bCs/>
        </w:rPr>
        <w:t xml:space="preserve">s brojem </w:t>
      </w:r>
      <w:r w:rsidR="00A95D47" w:rsidRPr="00A95D47">
        <w:rPr>
          <w:rFonts w:ascii="Times New Roman" w:hAnsi="Times New Roman" w:cs="Times New Roman"/>
          <w:bCs/>
        </w:rPr>
        <w:t xml:space="preserve">dokazanih alergena u </w:t>
      </w:r>
      <w:r w:rsidR="008C122F" w:rsidRPr="00A95D47">
        <w:rPr>
          <w:rFonts w:ascii="Times New Roman" w:hAnsi="Times New Roman" w:cs="Times New Roman"/>
          <w:bCs/>
          <w:i/>
          <w:iCs/>
        </w:rPr>
        <w:t xml:space="preserve">prick </w:t>
      </w:r>
      <w:r w:rsidR="008C122F" w:rsidRPr="00A95D47">
        <w:rPr>
          <w:rFonts w:ascii="Times New Roman" w:hAnsi="Times New Roman" w:cs="Times New Roman"/>
          <w:bCs/>
        </w:rPr>
        <w:t>test</w:t>
      </w:r>
      <w:r w:rsidR="00A95D47" w:rsidRPr="00A95D47">
        <w:rPr>
          <w:rFonts w:ascii="Times New Roman" w:hAnsi="Times New Roman" w:cs="Times New Roman"/>
          <w:bCs/>
        </w:rPr>
        <w:t>u</w:t>
      </w:r>
      <w:r w:rsidR="008C122F" w:rsidRPr="00A95D47">
        <w:rPr>
          <w:rFonts w:ascii="Times New Roman" w:hAnsi="Times New Roman" w:cs="Times New Roman"/>
          <w:bCs/>
        </w:rPr>
        <w:t>.</w:t>
      </w:r>
      <w:r w:rsidR="008C122F">
        <w:rPr>
          <w:rFonts w:ascii="Times New Roman" w:hAnsi="Times New Roman" w:cs="Times New Roman"/>
        </w:rPr>
        <w:t xml:space="preserve"> </w:t>
      </w:r>
      <w:r w:rsidR="008C122F">
        <w:rPr>
          <w:rFonts w:ascii="Times New Roman" w:hAnsi="Times New Roman" w:cs="Times New Roman"/>
          <w:bCs/>
        </w:rPr>
        <w:t xml:space="preserve">Kao faktor pogoršanja neželjenih manifestacija je hladnoću navelo 3/136 (2%) ispitanika, 6/136 (4%) dezinficijense, a zaštitne rukavice 4/136 (3%). Hladnoća nije bila značajno povezana s niti jednom promjenom kože/sluznica. Samo jedan ispitanik koji je </w:t>
      </w:r>
      <w:r w:rsidR="008C122F" w:rsidRPr="0077760E">
        <w:rPr>
          <w:rFonts w:ascii="Times New Roman" w:hAnsi="Times New Roman" w:cs="Times New Roman"/>
          <w:bCs/>
        </w:rPr>
        <w:t xml:space="preserve">pogoršanje povezao s hladnoćom imao </w:t>
      </w:r>
      <w:r w:rsidR="00C5622E" w:rsidRPr="0077760E">
        <w:rPr>
          <w:rFonts w:ascii="Times New Roman" w:hAnsi="Times New Roman" w:cs="Times New Roman"/>
          <w:bCs/>
        </w:rPr>
        <w:t xml:space="preserve">je </w:t>
      </w:r>
      <w:r w:rsidR="008C122F" w:rsidRPr="0077760E">
        <w:rPr>
          <w:rFonts w:ascii="Times New Roman" w:hAnsi="Times New Roman" w:cs="Times New Roman"/>
          <w:bCs/>
        </w:rPr>
        <w:t>ekcem</w:t>
      </w:r>
      <w:r w:rsidR="008C122F">
        <w:rPr>
          <w:rFonts w:ascii="Times New Roman" w:hAnsi="Times New Roman" w:cs="Times New Roman"/>
          <w:bCs/>
        </w:rPr>
        <w:t xml:space="preserve"> šake. Niti jedan ispitanik koji je pogoršanje povezao uz hladnoću nije imao </w:t>
      </w:r>
      <w:r w:rsidR="009B7449">
        <w:rPr>
          <w:rFonts w:ascii="Times New Roman" w:hAnsi="Times New Roman" w:cs="Times New Roman"/>
          <w:bCs/>
        </w:rPr>
        <w:t xml:space="preserve">ostale </w:t>
      </w:r>
      <w:r w:rsidR="008C122F">
        <w:rPr>
          <w:rFonts w:ascii="Times New Roman" w:hAnsi="Times New Roman" w:cs="Times New Roman"/>
          <w:bCs/>
        </w:rPr>
        <w:t>simptome kože/sluznica.  Dezinficijensi su bili povezani s leukodermom ili ekcemom; 2/6 (33%) onih koji su imali te manifestacije su naveli dezinficijense kao faktor pogoršanja i 4/130 (3%) onih bez tih manifestacija. Pola ispitanika koji su navodili dezinficijense kao faktor pogoršanja imalo je ekcem šake. Niti jedan ispitanik nije povezao dezinficijense s ekcemom lica, a samo po jedan s dermatitisom oko noktiju, distrofijom noktiju te generaliziranim dermatitisom. Zaštitne rukavice kao faktor pogoršanja bile su povezane s ekcemom šake samo kod jednog ispitanika. Niti jedna druga manifestacija nije bila prisutna kod osoba koje su navele zaštitne rukavice kao faktor pogoršanja.</w:t>
      </w:r>
    </w:p>
    <w:p w14:paraId="6EAF52D0" w14:textId="77777777" w:rsidR="00172CE5" w:rsidRDefault="008C122F">
      <w:pPr>
        <w:pStyle w:val="ListParagraph"/>
        <w:numPr>
          <w:ilvl w:val="1"/>
          <w:numId w:val="5"/>
        </w:numPr>
        <w:spacing w:line="360" w:lineRule="auto"/>
        <w:jc w:val="both"/>
        <w:rPr>
          <w:rFonts w:ascii="Times New Roman" w:hAnsi="Times New Roman" w:cs="Times New Roman"/>
          <w:b/>
        </w:rPr>
      </w:pPr>
      <w:r>
        <w:rPr>
          <w:rFonts w:ascii="Times New Roman" w:hAnsi="Times New Roman" w:cs="Times New Roman"/>
          <w:b/>
        </w:rPr>
        <w:lastRenderedPageBreak/>
        <w:t xml:space="preserve"> Utvrđivanje učestalosti pojavnosti samoprimijećenih promjena kože i sluznice u stomatoloških djelatnika i studenata </w:t>
      </w:r>
    </w:p>
    <w:p w14:paraId="09B0013B" w14:textId="0846CE71" w:rsidR="00172CE5" w:rsidRDefault="008C122F">
      <w:pPr>
        <w:spacing w:line="360" w:lineRule="auto"/>
        <w:jc w:val="both"/>
        <w:rPr>
          <w:rFonts w:ascii="Times New Roman" w:hAnsi="Times New Roman" w:cs="Times New Roman"/>
          <w:bCs/>
        </w:rPr>
      </w:pPr>
      <w:r>
        <w:rPr>
          <w:rFonts w:ascii="Times New Roman" w:hAnsi="Times New Roman" w:cs="Times New Roman"/>
          <w:bCs/>
        </w:rPr>
        <w:t>Kada se gledaju sve kategorije učestalosti, učestalost samoprimijećenih promjena kože i sluznice nije se znatno razlikovala među stomatološkim djelatnicima i studentima. Kad se učestalost dihotomizira na rijetko i često (&lt;2x godišnje i &gt;5x godišnje) znatno je češća kod dentalnih tehničara i asistenata nego u studenata (p=0.001; V=0.337).</w:t>
      </w:r>
    </w:p>
    <w:p w14:paraId="402BFD6A" w14:textId="77777777" w:rsidR="00172CE5" w:rsidRDefault="008C122F">
      <w:pPr>
        <w:spacing w:line="360" w:lineRule="auto"/>
        <w:jc w:val="center"/>
        <w:rPr>
          <w:rFonts w:ascii="Times New Roman" w:hAnsi="Times New Roman" w:cs="Times New Roman"/>
          <w:bCs/>
        </w:rPr>
      </w:pPr>
      <w:r>
        <w:rPr>
          <w:rFonts w:ascii="Times New Roman" w:hAnsi="Times New Roman" w:cs="Times New Roman"/>
          <w:bCs/>
        </w:rPr>
        <w:t>Tablica 3. Učestalost pojavnosti samoprimijećenih promjena kože i sluznice u ispitanika</w:t>
      </w:r>
    </w:p>
    <w:p w14:paraId="72A5A232" w14:textId="77777777" w:rsidR="00172CE5" w:rsidRDefault="008C122F">
      <w:pPr>
        <w:spacing w:line="360" w:lineRule="auto"/>
        <w:jc w:val="center"/>
        <w:rPr>
          <w:rFonts w:ascii="Times New Roman" w:hAnsi="Times New Roman" w:cs="Times New Roman"/>
          <w:bCs/>
        </w:rPr>
      </w:pPr>
      <w:r>
        <w:rPr>
          <w:rFonts w:ascii="Times New Roman" w:hAnsi="Times New Roman" w:cs="Times New Roman"/>
          <w:noProof/>
          <w:lang w:eastAsia="hr-HR"/>
        </w:rPr>
        <w:drawing>
          <wp:inline distT="0" distB="0" distL="0" distR="0" wp14:anchorId="7EFC8D24" wp14:editId="39BFA27A">
            <wp:extent cx="4146550" cy="2703830"/>
            <wp:effectExtent l="19050" t="19050" r="25400" b="203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r="4938" b="7848"/>
                    <a:stretch>
                      <a:fillRect/>
                    </a:stretch>
                  </pic:blipFill>
                  <pic:spPr>
                    <a:xfrm>
                      <a:off x="0" y="0"/>
                      <a:ext cx="4162709" cy="2714811"/>
                    </a:xfrm>
                    <a:prstGeom prst="rect">
                      <a:avLst/>
                    </a:prstGeom>
                    <a:noFill/>
                    <a:ln>
                      <a:solidFill>
                        <a:schemeClr val="tx1"/>
                      </a:solidFill>
                    </a:ln>
                  </pic:spPr>
                </pic:pic>
              </a:graphicData>
            </a:graphic>
          </wp:inline>
        </w:drawing>
      </w:r>
    </w:p>
    <w:p w14:paraId="574C5E6F" w14:textId="77777777" w:rsidR="00172CE5" w:rsidRDefault="008C122F">
      <w:pPr>
        <w:spacing w:line="240" w:lineRule="auto"/>
        <w:jc w:val="both"/>
        <w:rPr>
          <w:rFonts w:ascii="Times New Roman" w:hAnsi="Times New Roman" w:cs="Times New Roman"/>
          <w:bCs/>
          <w:sz w:val="20"/>
          <w:szCs w:val="20"/>
        </w:rPr>
      </w:pPr>
      <w:r>
        <w:rPr>
          <w:rFonts w:ascii="Times New Roman" w:hAnsi="Times New Roman" w:cs="Times New Roman"/>
          <w:bCs/>
          <w:sz w:val="20"/>
          <w:szCs w:val="20"/>
        </w:rPr>
        <w:t>p-stupanj značajnosti temeljem χ2 testa, V-veličina efekta. Grupe koje dijele ista slova u eksponentu ne razlikuju se statistički značajno temeljem z testa za proporcije.</w:t>
      </w:r>
    </w:p>
    <w:p w14:paraId="27CFB559" w14:textId="77777777" w:rsidR="00172CE5" w:rsidRDefault="00172CE5">
      <w:pPr>
        <w:spacing w:line="240" w:lineRule="auto"/>
        <w:jc w:val="both"/>
        <w:rPr>
          <w:rFonts w:ascii="Times New Roman" w:hAnsi="Times New Roman" w:cs="Times New Roman"/>
          <w:bCs/>
        </w:rPr>
      </w:pPr>
    </w:p>
    <w:p w14:paraId="666CD5D2" w14:textId="77777777" w:rsidR="00172CE5" w:rsidRDefault="008C122F">
      <w:pPr>
        <w:spacing w:line="360" w:lineRule="auto"/>
        <w:jc w:val="center"/>
        <w:rPr>
          <w:rFonts w:ascii="Times New Roman" w:hAnsi="Times New Roman" w:cs="Times New Roman"/>
          <w:bCs/>
        </w:rPr>
      </w:pPr>
      <w:r>
        <w:rPr>
          <w:rFonts w:ascii="Times New Roman" w:hAnsi="Times New Roman" w:cs="Times New Roman"/>
          <w:bCs/>
          <w:noProof/>
          <w:lang w:eastAsia="hr-HR"/>
        </w:rPr>
        <w:drawing>
          <wp:inline distT="0" distB="0" distL="0" distR="0" wp14:anchorId="07C8FAAA" wp14:editId="44450527">
            <wp:extent cx="3375660" cy="2700020"/>
            <wp:effectExtent l="0" t="0" r="0" b="508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387715" cy="2710022"/>
                    </a:xfrm>
                    <a:prstGeom prst="rect">
                      <a:avLst/>
                    </a:prstGeom>
                    <a:noFill/>
                  </pic:spPr>
                </pic:pic>
              </a:graphicData>
            </a:graphic>
          </wp:inline>
        </w:drawing>
      </w:r>
    </w:p>
    <w:p w14:paraId="7853C5DB" w14:textId="77777777" w:rsidR="00172CE5" w:rsidRDefault="008C122F">
      <w:pPr>
        <w:spacing w:line="360" w:lineRule="auto"/>
        <w:jc w:val="center"/>
        <w:rPr>
          <w:rFonts w:ascii="Times New Roman" w:hAnsi="Times New Roman" w:cs="Times New Roman"/>
          <w:bCs/>
        </w:rPr>
      </w:pPr>
      <w:r>
        <w:rPr>
          <w:rFonts w:ascii="Times New Roman" w:hAnsi="Times New Roman" w:cs="Times New Roman"/>
          <w:bCs/>
        </w:rPr>
        <w:t>Slika 4. Učestalost javljanja samoprimijećenih promjena kože i sluznice u ispitanika</w:t>
      </w:r>
    </w:p>
    <w:p w14:paraId="40DA6A54" w14:textId="77777777" w:rsidR="00172CE5" w:rsidRDefault="008C122F">
      <w:pPr>
        <w:pStyle w:val="ListParagraph"/>
        <w:numPr>
          <w:ilvl w:val="1"/>
          <w:numId w:val="5"/>
        </w:numPr>
        <w:spacing w:line="360" w:lineRule="auto"/>
        <w:jc w:val="both"/>
        <w:rPr>
          <w:rFonts w:ascii="Times New Roman" w:hAnsi="Times New Roman" w:cs="Times New Roman"/>
          <w:b/>
        </w:rPr>
      </w:pPr>
      <w:r>
        <w:rPr>
          <w:rFonts w:ascii="Times New Roman" w:hAnsi="Times New Roman" w:cs="Times New Roman"/>
          <w:b/>
        </w:rPr>
        <w:lastRenderedPageBreak/>
        <w:t xml:space="preserve"> Određivanje kliničkih manifestacija na koži šaka dermatološkim pokazateljem/indeksom </w:t>
      </w:r>
    </w:p>
    <w:p w14:paraId="7C7AD5EF" w14:textId="40E77252" w:rsidR="00172CE5" w:rsidRDefault="008C122F">
      <w:pPr>
        <w:spacing w:line="360" w:lineRule="auto"/>
        <w:jc w:val="both"/>
        <w:rPr>
          <w:rFonts w:ascii="Times New Roman" w:hAnsi="Times New Roman" w:cs="Times New Roman"/>
          <w:bCs/>
        </w:rPr>
      </w:pPr>
      <w:r>
        <w:rPr>
          <w:rFonts w:ascii="Times New Roman" w:hAnsi="Times New Roman" w:cs="Times New Roman"/>
          <w:bCs/>
        </w:rPr>
        <w:t xml:space="preserve">Temeljem podataka o kožnim manifestacijama na koži šaka gdje je korišten </w:t>
      </w:r>
      <w:bookmarkStart w:id="12" w:name="_Hlk206069181"/>
      <w:r>
        <w:rPr>
          <w:rFonts w:ascii="Times New Roman" w:hAnsi="Times New Roman" w:cs="Times New Roman"/>
          <w:bCs/>
          <w:i/>
          <w:iCs/>
        </w:rPr>
        <w:t>Osnabrueck hand eczema severity indeks</w:t>
      </w:r>
      <w:r>
        <w:rPr>
          <w:rFonts w:ascii="Times New Roman" w:hAnsi="Times New Roman" w:cs="Times New Roman"/>
          <w:bCs/>
        </w:rPr>
        <w:t xml:space="preserve"> </w:t>
      </w:r>
      <w:bookmarkEnd w:id="12"/>
      <w:r>
        <w:rPr>
          <w:rFonts w:ascii="Times New Roman" w:hAnsi="Times New Roman" w:cs="Times New Roman"/>
          <w:bCs/>
        </w:rPr>
        <w:t>(OHSI), tehničari su imali najviši OHSI (tj. najveću težinu promjena šake),  no razlika u OHSI među zanimanjima nije bila značajna.</w:t>
      </w:r>
    </w:p>
    <w:p w14:paraId="0F6E25E4" w14:textId="77777777" w:rsidR="00172CE5" w:rsidRDefault="008C122F">
      <w:pPr>
        <w:spacing w:line="360" w:lineRule="auto"/>
        <w:jc w:val="center"/>
        <w:rPr>
          <w:rFonts w:ascii="Times New Roman" w:hAnsi="Times New Roman" w:cs="Times New Roman"/>
          <w:bCs/>
        </w:rPr>
      </w:pPr>
      <w:r>
        <w:rPr>
          <w:rFonts w:ascii="Times New Roman" w:hAnsi="Times New Roman" w:cs="Times New Roman"/>
          <w:bCs/>
          <w:noProof/>
          <w:lang w:eastAsia="hr-HR"/>
        </w:rPr>
        <w:drawing>
          <wp:inline distT="0" distB="0" distL="0" distR="0" wp14:anchorId="26E38841" wp14:editId="01EEEC5A">
            <wp:extent cx="3486150" cy="278892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a:xfrm>
                      <a:off x="0" y="0"/>
                      <a:ext cx="3498614" cy="2799304"/>
                    </a:xfrm>
                    <a:prstGeom prst="rect">
                      <a:avLst/>
                    </a:prstGeom>
                    <a:noFill/>
                  </pic:spPr>
                </pic:pic>
              </a:graphicData>
            </a:graphic>
          </wp:inline>
        </w:drawing>
      </w:r>
    </w:p>
    <w:p w14:paraId="7BF5DCF3" w14:textId="0A199247" w:rsidR="00172CE5" w:rsidRDefault="008C122F" w:rsidP="009B7449">
      <w:pPr>
        <w:spacing w:line="360" w:lineRule="auto"/>
        <w:jc w:val="center"/>
        <w:rPr>
          <w:rFonts w:ascii="Times New Roman" w:hAnsi="Times New Roman" w:cs="Times New Roman"/>
          <w:bCs/>
        </w:rPr>
      </w:pPr>
      <w:r>
        <w:rPr>
          <w:rFonts w:ascii="Times New Roman" w:hAnsi="Times New Roman" w:cs="Times New Roman"/>
          <w:bCs/>
        </w:rPr>
        <w:t>Slika 5. Kliničke manifestacije na koži šaka u ispitanika određene OHSI indeksom.</w:t>
      </w:r>
    </w:p>
    <w:p w14:paraId="3AF101C2" w14:textId="77777777" w:rsidR="009B7449" w:rsidRDefault="009B7449" w:rsidP="009B7449">
      <w:pPr>
        <w:spacing w:line="360" w:lineRule="auto"/>
        <w:jc w:val="center"/>
        <w:rPr>
          <w:rFonts w:ascii="Times New Roman" w:hAnsi="Times New Roman" w:cs="Times New Roman"/>
          <w:bCs/>
        </w:rPr>
      </w:pPr>
    </w:p>
    <w:p w14:paraId="222A56C8" w14:textId="77777777" w:rsidR="00172CE5" w:rsidRDefault="008C122F">
      <w:pPr>
        <w:pStyle w:val="ListParagraph"/>
        <w:numPr>
          <w:ilvl w:val="1"/>
          <w:numId w:val="5"/>
        </w:numPr>
        <w:spacing w:line="360" w:lineRule="auto"/>
        <w:jc w:val="both"/>
        <w:rPr>
          <w:rFonts w:ascii="Times New Roman" w:hAnsi="Times New Roman" w:cs="Times New Roman"/>
          <w:b/>
        </w:rPr>
      </w:pPr>
      <w:r>
        <w:rPr>
          <w:rFonts w:ascii="Times New Roman" w:hAnsi="Times New Roman" w:cs="Times New Roman"/>
          <w:b/>
        </w:rPr>
        <w:t xml:space="preserve"> Ispitivanje alergijskih reakcija na akrilate i druge česte tvari u stomatologiji epikutanim (</w:t>
      </w:r>
      <w:r>
        <w:rPr>
          <w:rFonts w:ascii="Times New Roman" w:hAnsi="Times New Roman" w:cs="Times New Roman"/>
          <w:b/>
          <w:i/>
          <w:iCs/>
        </w:rPr>
        <w:t>patch)</w:t>
      </w:r>
      <w:r>
        <w:rPr>
          <w:rFonts w:ascii="Times New Roman" w:hAnsi="Times New Roman" w:cs="Times New Roman"/>
          <w:b/>
        </w:rPr>
        <w:t xml:space="preserve"> testom</w:t>
      </w:r>
    </w:p>
    <w:p w14:paraId="0ED9ADC9" w14:textId="120D6325" w:rsidR="00172CE5" w:rsidRDefault="008C122F" w:rsidP="009B7449">
      <w:pPr>
        <w:spacing w:line="360" w:lineRule="auto"/>
        <w:jc w:val="both"/>
        <w:rPr>
          <w:rFonts w:ascii="Times New Roman" w:hAnsi="Times New Roman" w:cs="Times New Roman"/>
          <w:bCs/>
        </w:rPr>
      </w:pPr>
      <w:r>
        <w:rPr>
          <w:rFonts w:ascii="Times New Roman" w:hAnsi="Times New Roman" w:cs="Times New Roman"/>
          <w:bCs/>
        </w:rPr>
        <w:t>Od ukupno testirana 53 ispitanika, po dvije osobe bile su osjetljive na metil metakrilat, hidrokisetil metakrilat te etilen glikol dimetakrilat, a na karba mix jedna osoba. Raspodjela po zanimanjima vidljiva je u tablici 4.</w:t>
      </w:r>
    </w:p>
    <w:p w14:paraId="282CC4C3" w14:textId="77777777" w:rsidR="009B7449" w:rsidRDefault="009B7449" w:rsidP="009B7449">
      <w:pPr>
        <w:spacing w:line="360" w:lineRule="auto"/>
        <w:jc w:val="both"/>
        <w:rPr>
          <w:rFonts w:ascii="Times New Roman" w:hAnsi="Times New Roman" w:cs="Times New Roman"/>
          <w:bCs/>
        </w:rPr>
      </w:pPr>
    </w:p>
    <w:p w14:paraId="07B9A3A4" w14:textId="77777777" w:rsidR="009B7449" w:rsidRDefault="009B7449" w:rsidP="009B7449">
      <w:pPr>
        <w:spacing w:line="360" w:lineRule="auto"/>
        <w:jc w:val="both"/>
        <w:rPr>
          <w:rFonts w:ascii="Times New Roman" w:hAnsi="Times New Roman" w:cs="Times New Roman"/>
          <w:bCs/>
        </w:rPr>
      </w:pPr>
    </w:p>
    <w:p w14:paraId="3E07708E" w14:textId="77777777" w:rsidR="009B7449" w:rsidRDefault="009B7449" w:rsidP="009B7449">
      <w:pPr>
        <w:spacing w:line="360" w:lineRule="auto"/>
        <w:jc w:val="both"/>
        <w:rPr>
          <w:rFonts w:ascii="Times New Roman" w:hAnsi="Times New Roman" w:cs="Times New Roman"/>
          <w:bCs/>
        </w:rPr>
      </w:pPr>
    </w:p>
    <w:p w14:paraId="4A54843C" w14:textId="77777777" w:rsidR="009B7449" w:rsidRDefault="009B7449" w:rsidP="009B7449">
      <w:pPr>
        <w:spacing w:line="360" w:lineRule="auto"/>
        <w:jc w:val="both"/>
        <w:rPr>
          <w:rFonts w:ascii="Times New Roman" w:hAnsi="Times New Roman" w:cs="Times New Roman"/>
          <w:bCs/>
        </w:rPr>
      </w:pPr>
    </w:p>
    <w:p w14:paraId="6BE553DF" w14:textId="77777777" w:rsidR="009B7449" w:rsidRDefault="009B7449" w:rsidP="009B7449">
      <w:pPr>
        <w:spacing w:line="360" w:lineRule="auto"/>
        <w:jc w:val="both"/>
        <w:rPr>
          <w:rFonts w:ascii="Times New Roman" w:hAnsi="Times New Roman" w:cs="Times New Roman"/>
          <w:bCs/>
        </w:rPr>
      </w:pPr>
    </w:p>
    <w:p w14:paraId="4CD94B63" w14:textId="77777777" w:rsidR="009B7449" w:rsidRDefault="009B7449" w:rsidP="009B7449">
      <w:pPr>
        <w:spacing w:line="360" w:lineRule="auto"/>
        <w:jc w:val="both"/>
        <w:rPr>
          <w:rFonts w:ascii="Times New Roman" w:hAnsi="Times New Roman" w:cs="Times New Roman"/>
          <w:bCs/>
        </w:rPr>
      </w:pPr>
    </w:p>
    <w:p w14:paraId="4A992AB4" w14:textId="77777777" w:rsidR="009B7449" w:rsidRDefault="009B7449" w:rsidP="009B7449">
      <w:pPr>
        <w:spacing w:line="360" w:lineRule="auto"/>
        <w:jc w:val="both"/>
        <w:rPr>
          <w:rFonts w:ascii="Times New Roman" w:hAnsi="Times New Roman" w:cs="Times New Roman"/>
          <w:bCs/>
        </w:rPr>
      </w:pPr>
    </w:p>
    <w:p w14:paraId="4FECAE58" w14:textId="77777777" w:rsidR="00172CE5" w:rsidRDefault="008C122F">
      <w:pPr>
        <w:spacing w:line="360" w:lineRule="auto"/>
        <w:ind w:left="360"/>
        <w:jc w:val="center"/>
        <w:rPr>
          <w:rFonts w:ascii="Times New Roman" w:hAnsi="Times New Roman" w:cs="Times New Roman"/>
          <w:bCs/>
        </w:rPr>
      </w:pPr>
      <w:r>
        <w:rPr>
          <w:rFonts w:ascii="Times New Roman" w:hAnsi="Times New Roman" w:cs="Times New Roman"/>
          <w:bCs/>
        </w:rPr>
        <w:lastRenderedPageBreak/>
        <w:t>Tablica 4. Rezultati alergološkog testiranja na akrilate i druge česte tvari u stomatologiji</w:t>
      </w:r>
    </w:p>
    <w:p w14:paraId="45E933E5" w14:textId="77777777" w:rsidR="00172CE5" w:rsidRDefault="008C122F">
      <w:pPr>
        <w:spacing w:line="360" w:lineRule="auto"/>
        <w:ind w:left="360"/>
        <w:jc w:val="center"/>
        <w:rPr>
          <w:rFonts w:ascii="Times New Roman" w:hAnsi="Times New Roman" w:cs="Times New Roman"/>
          <w:bCs/>
        </w:rPr>
      </w:pPr>
      <w:r>
        <w:rPr>
          <w:rFonts w:ascii="Times New Roman" w:hAnsi="Times New Roman" w:cs="Times New Roman"/>
          <w:noProof/>
          <w:lang w:eastAsia="hr-HR"/>
        </w:rPr>
        <w:drawing>
          <wp:inline distT="0" distB="0" distL="0" distR="0" wp14:anchorId="45EDD7CA" wp14:editId="0756D520">
            <wp:extent cx="3451042" cy="2571750"/>
            <wp:effectExtent l="19050" t="19050" r="16510"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r="6813" b="7407"/>
                    <a:stretch>
                      <a:fillRect/>
                    </a:stretch>
                  </pic:blipFill>
                  <pic:spPr>
                    <a:xfrm>
                      <a:off x="0" y="0"/>
                      <a:ext cx="3465273" cy="2582355"/>
                    </a:xfrm>
                    <a:prstGeom prst="rect">
                      <a:avLst/>
                    </a:prstGeom>
                    <a:noFill/>
                    <a:ln w="9525" cap="flat" cmpd="sng" algn="ctr">
                      <a:solidFill>
                        <a:sysClr val="windowText" lastClr="000000"/>
                      </a:solidFill>
                      <a:prstDash val="solid"/>
                      <a:round/>
                      <a:headEnd type="none" w="med" len="med"/>
                      <a:tailEnd type="none" w="med" len="med"/>
                    </a:ln>
                  </pic:spPr>
                </pic:pic>
              </a:graphicData>
            </a:graphic>
          </wp:inline>
        </w:drawing>
      </w:r>
    </w:p>
    <w:p w14:paraId="16C8B4CA" w14:textId="7108111B" w:rsidR="00172CE5" w:rsidRDefault="008C122F">
      <w:pPr>
        <w:spacing w:line="360" w:lineRule="auto"/>
        <w:rPr>
          <w:rFonts w:ascii="Times New Roman" w:hAnsi="Times New Roman" w:cs="Times New Roman"/>
          <w:bCs/>
        </w:rPr>
      </w:pPr>
      <w:r>
        <w:rPr>
          <w:rFonts w:ascii="Times New Roman" w:hAnsi="Times New Roman" w:cs="Times New Roman"/>
          <w:bCs/>
        </w:rPr>
        <w:t xml:space="preserve">p-stupanj značajnosti temeljem χ2 testa, V-veličina efekta. </w:t>
      </w:r>
    </w:p>
    <w:p w14:paraId="59BE0749" w14:textId="77777777" w:rsidR="009B7449" w:rsidRDefault="009B7449">
      <w:pPr>
        <w:spacing w:line="360" w:lineRule="auto"/>
        <w:rPr>
          <w:rFonts w:ascii="Times New Roman" w:hAnsi="Times New Roman" w:cs="Times New Roman"/>
          <w:bCs/>
        </w:rPr>
      </w:pPr>
    </w:p>
    <w:p w14:paraId="2CCC6268" w14:textId="77777777" w:rsidR="00172CE5" w:rsidRDefault="008C122F">
      <w:pPr>
        <w:pStyle w:val="ListParagraph"/>
        <w:numPr>
          <w:ilvl w:val="1"/>
          <w:numId w:val="5"/>
        </w:numPr>
        <w:spacing w:line="360" w:lineRule="auto"/>
        <w:jc w:val="both"/>
        <w:rPr>
          <w:rFonts w:ascii="Times New Roman" w:hAnsi="Times New Roman" w:cs="Times New Roman"/>
          <w:b/>
        </w:rPr>
      </w:pPr>
      <w:r>
        <w:rPr>
          <w:rFonts w:ascii="Times New Roman" w:hAnsi="Times New Roman" w:cs="Times New Roman"/>
          <w:b/>
        </w:rPr>
        <w:t xml:space="preserve"> Ispitivanje potencijalnih alergija ranog tipa radi dokazivanja sklonosti osobe alergijama (atopije)  </w:t>
      </w:r>
      <w:r>
        <w:rPr>
          <w:rFonts w:ascii="Times New Roman" w:hAnsi="Times New Roman" w:cs="Times New Roman"/>
          <w:b/>
          <w:i/>
          <w:iCs/>
        </w:rPr>
        <w:t xml:space="preserve">prick </w:t>
      </w:r>
      <w:r>
        <w:rPr>
          <w:rFonts w:ascii="Times New Roman" w:hAnsi="Times New Roman" w:cs="Times New Roman"/>
          <w:b/>
        </w:rPr>
        <w:t xml:space="preserve">testom te povezanost pozitivnih rezultata </w:t>
      </w:r>
      <w:r>
        <w:rPr>
          <w:rFonts w:ascii="Times New Roman" w:hAnsi="Times New Roman" w:cs="Times New Roman"/>
          <w:b/>
          <w:i/>
          <w:iCs/>
        </w:rPr>
        <w:t>prick</w:t>
      </w:r>
      <w:r>
        <w:rPr>
          <w:rFonts w:ascii="Times New Roman" w:hAnsi="Times New Roman" w:cs="Times New Roman"/>
          <w:b/>
        </w:rPr>
        <w:t xml:space="preserve"> testa s reakcijama na akrilate</w:t>
      </w:r>
    </w:p>
    <w:p w14:paraId="37E7EC06" w14:textId="77777777" w:rsidR="00172CE5" w:rsidRDefault="008C122F">
      <w:pPr>
        <w:spacing w:line="360" w:lineRule="auto"/>
        <w:jc w:val="both"/>
        <w:rPr>
          <w:rFonts w:ascii="Times New Roman" w:hAnsi="Times New Roman" w:cs="Times New Roman"/>
          <w:bCs/>
        </w:rPr>
      </w:pPr>
      <w:r>
        <w:rPr>
          <w:rFonts w:ascii="Times New Roman" w:hAnsi="Times New Roman" w:cs="Times New Roman"/>
          <w:bCs/>
        </w:rPr>
        <w:t xml:space="preserve">Analiza podataka o dokazanim alergijama ranog tipa (atopije) </w:t>
      </w:r>
      <w:r>
        <w:rPr>
          <w:rFonts w:ascii="Times New Roman" w:hAnsi="Times New Roman" w:cs="Times New Roman"/>
          <w:bCs/>
          <w:i/>
          <w:iCs/>
        </w:rPr>
        <w:t xml:space="preserve">prick </w:t>
      </w:r>
      <w:r>
        <w:rPr>
          <w:rFonts w:ascii="Times New Roman" w:hAnsi="Times New Roman" w:cs="Times New Roman"/>
          <w:bCs/>
        </w:rPr>
        <w:t xml:space="preserve">testom te o povezanosti pozitivnih rezultata </w:t>
      </w:r>
      <w:r>
        <w:rPr>
          <w:rFonts w:ascii="Times New Roman" w:hAnsi="Times New Roman" w:cs="Times New Roman"/>
          <w:bCs/>
          <w:i/>
          <w:iCs/>
        </w:rPr>
        <w:t xml:space="preserve">prick </w:t>
      </w:r>
      <w:r>
        <w:rPr>
          <w:rFonts w:ascii="Times New Roman" w:hAnsi="Times New Roman" w:cs="Times New Roman"/>
          <w:bCs/>
        </w:rPr>
        <w:t xml:space="preserve">testa na inhalacijske alergene s nepoželjnim reakcijama na akrilate ukazuje da reakcija na akrilate nije bila značajno povezana s atopijom (pozitivnim </w:t>
      </w:r>
      <w:r>
        <w:rPr>
          <w:rFonts w:ascii="Times New Roman" w:hAnsi="Times New Roman" w:cs="Times New Roman"/>
          <w:bCs/>
          <w:i/>
          <w:iCs/>
        </w:rPr>
        <w:t xml:space="preserve">prick </w:t>
      </w:r>
      <w:r>
        <w:rPr>
          <w:rFonts w:ascii="Times New Roman" w:hAnsi="Times New Roman" w:cs="Times New Roman"/>
          <w:bCs/>
        </w:rPr>
        <w:t xml:space="preserve">testom). Pritom je atopija (pozitivan </w:t>
      </w:r>
      <w:r>
        <w:rPr>
          <w:rFonts w:ascii="Times New Roman" w:hAnsi="Times New Roman" w:cs="Times New Roman"/>
          <w:bCs/>
          <w:i/>
          <w:iCs/>
        </w:rPr>
        <w:t xml:space="preserve">prick </w:t>
      </w:r>
      <w:r>
        <w:rPr>
          <w:rFonts w:ascii="Times New Roman" w:hAnsi="Times New Roman" w:cs="Times New Roman"/>
          <w:bCs/>
        </w:rPr>
        <w:t xml:space="preserve">test) češće dokazana u onih koji nisu doživjeli reakcijunakon kontakta s akrilatima (u 52,2% osoba) nego u onih koji nisu doživjeli reakciju na akrilate (30% atopičara), iako bez statističke značajnosti. </w:t>
      </w:r>
    </w:p>
    <w:p w14:paraId="57567D84" w14:textId="77777777" w:rsidR="00172CE5" w:rsidRDefault="008C122F">
      <w:pPr>
        <w:spacing w:line="360" w:lineRule="auto"/>
        <w:ind w:left="360"/>
        <w:jc w:val="center"/>
        <w:rPr>
          <w:rFonts w:ascii="Times New Roman" w:hAnsi="Times New Roman" w:cs="Times New Roman"/>
          <w:b/>
        </w:rPr>
      </w:pPr>
      <w:r>
        <w:rPr>
          <w:rFonts w:ascii="Times New Roman" w:hAnsi="Times New Roman" w:cs="Times New Roman"/>
          <w:b/>
          <w:noProof/>
          <w:lang w:eastAsia="hr-HR"/>
        </w:rPr>
        <w:drawing>
          <wp:inline distT="0" distB="0" distL="0" distR="0" wp14:anchorId="4B030C2A" wp14:editId="0C0BA310">
            <wp:extent cx="3195022" cy="2552700"/>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a:xfrm>
                      <a:off x="0" y="0"/>
                      <a:ext cx="3205628" cy="2561174"/>
                    </a:xfrm>
                    <a:prstGeom prst="rect">
                      <a:avLst/>
                    </a:prstGeom>
                    <a:noFill/>
                  </pic:spPr>
                </pic:pic>
              </a:graphicData>
            </a:graphic>
          </wp:inline>
        </w:drawing>
      </w:r>
    </w:p>
    <w:p w14:paraId="0086E39E" w14:textId="376DAC12" w:rsidR="00172CE5" w:rsidRPr="00BC6875" w:rsidRDefault="008C122F" w:rsidP="00BC6875">
      <w:pPr>
        <w:spacing w:line="360" w:lineRule="auto"/>
        <w:ind w:left="360"/>
        <w:jc w:val="center"/>
        <w:rPr>
          <w:rFonts w:ascii="Times New Roman" w:hAnsi="Times New Roman" w:cs="Times New Roman"/>
          <w:bCs/>
        </w:rPr>
      </w:pPr>
      <w:r>
        <w:rPr>
          <w:rFonts w:ascii="Times New Roman" w:hAnsi="Times New Roman" w:cs="Times New Roman"/>
          <w:bCs/>
        </w:rPr>
        <w:t xml:space="preserve">Slika 6.  Broj pozitivnih rezultata na </w:t>
      </w:r>
      <w:r>
        <w:rPr>
          <w:rFonts w:ascii="Times New Roman" w:hAnsi="Times New Roman" w:cs="Times New Roman"/>
          <w:bCs/>
          <w:i/>
          <w:iCs/>
        </w:rPr>
        <w:t>prick</w:t>
      </w:r>
      <w:r>
        <w:rPr>
          <w:rFonts w:ascii="Times New Roman" w:hAnsi="Times New Roman" w:cs="Times New Roman"/>
          <w:bCs/>
        </w:rPr>
        <w:t xml:space="preserve"> testu za inhalacijske alergene</w:t>
      </w:r>
    </w:p>
    <w:p w14:paraId="51D6D3C1" w14:textId="77777777" w:rsidR="00172CE5" w:rsidRDefault="008C122F">
      <w:pPr>
        <w:spacing w:line="360" w:lineRule="auto"/>
        <w:ind w:left="360"/>
        <w:jc w:val="center"/>
        <w:rPr>
          <w:rFonts w:ascii="Times New Roman" w:hAnsi="Times New Roman" w:cs="Times New Roman"/>
          <w:bCs/>
        </w:rPr>
      </w:pPr>
      <w:r>
        <w:rPr>
          <w:rFonts w:ascii="Times New Roman" w:hAnsi="Times New Roman" w:cs="Times New Roman"/>
          <w:bCs/>
        </w:rPr>
        <w:lastRenderedPageBreak/>
        <w:t>Tablica 5. Statistički podatci pokazatelja težine ekcema (OHSI) i pozitivnog prick testa po pojedinim zanimanjima</w:t>
      </w:r>
    </w:p>
    <w:p w14:paraId="39866529" w14:textId="77777777" w:rsidR="00172CE5" w:rsidRDefault="008C122F">
      <w:pPr>
        <w:spacing w:line="360" w:lineRule="auto"/>
        <w:ind w:left="360"/>
        <w:jc w:val="both"/>
        <w:rPr>
          <w:rFonts w:ascii="Times New Roman" w:hAnsi="Times New Roman" w:cs="Times New Roman"/>
          <w:b/>
        </w:rPr>
      </w:pPr>
      <w:r>
        <w:rPr>
          <w:rFonts w:ascii="Times New Roman" w:hAnsi="Times New Roman" w:cs="Times New Roman"/>
          <w:b/>
          <w:noProof/>
          <w:lang w:eastAsia="hr-HR"/>
        </w:rPr>
        <w:drawing>
          <wp:inline distT="0" distB="0" distL="0" distR="0" wp14:anchorId="60A3FAAF" wp14:editId="0DD50171">
            <wp:extent cx="5515610" cy="1752600"/>
            <wp:effectExtent l="0" t="0" r="8890" b="0"/>
            <wp:docPr id="1" name="Picture 1" descr="A table with number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table with numbers and symbols&#10;&#10;AI-generated content may be incorrect."/>
                    <pic:cNvPicPr>
                      <a:picLocks noChangeAspect="1"/>
                    </pic:cNvPicPr>
                  </pic:nvPicPr>
                  <pic:blipFill>
                    <a:blip r:embed="rId20">
                      <a:extLst>
                        <a:ext uri="{28A0092B-C50C-407E-A947-70E740481C1C}">
                          <a14:useLocalDpi xmlns:a14="http://schemas.microsoft.com/office/drawing/2010/main" val="0"/>
                        </a:ext>
                      </a:extLst>
                    </a:blip>
                    <a:stretch>
                      <a:fillRect/>
                    </a:stretch>
                  </pic:blipFill>
                  <pic:spPr>
                    <a:xfrm>
                      <a:off x="0" y="0"/>
                      <a:ext cx="5522459" cy="1754794"/>
                    </a:xfrm>
                    <a:prstGeom prst="rect">
                      <a:avLst/>
                    </a:prstGeom>
                  </pic:spPr>
                </pic:pic>
              </a:graphicData>
            </a:graphic>
          </wp:inline>
        </w:drawing>
      </w:r>
    </w:p>
    <w:p w14:paraId="73E3B739" w14:textId="77777777" w:rsidR="00172CE5" w:rsidRDefault="008C122F">
      <w:pPr>
        <w:spacing w:line="360" w:lineRule="auto"/>
        <w:ind w:left="360"/>
        <w:jc w:val="both"/>
        <w:rPr>
          <w:rFonts w:ascii="Times New Roman" w:hAnsi="Times New Roman" w:cs="Times New Roman"/>
          <w:bCs/>
        </w:rPr>
      </w:pPr>
      <w:r>
        <w:rPr>
          <w:rFonts w:ascii="Times New Roman" w:hAnsi="Times New Roman" w:cs="Times New Roman"/>
          <w:bCs/>
        </w:rPr>
        <w:t>p-stupanj značajnosti temeljem Mann-Whitnejevog testa, r-veličina efekta.</w:t>
      </w:r>
    </w:p>
    <w:p w14:paraId="01F9040A" w14:textId="77777777" w:rsidR="00172CE5" w:rsidRDefault="00172CE5">
      <w:pPr>
        <w:spacing w:line="360" w:lineRule="auto"/>
        <w:ind w:left="360"/>
        <w:jc w:val="both"/>
        <w:rPr>
          <w:rFonts w:ascii="Times New Roman" w:hAnsi="Times New Roman" w:cs="Times New Roman"/>
          <w:bCs/>
        </w:rPr>
      </w:pPr>
    </w:p>
    <w:p w14:paraId="491CB0B3" w14:textId="77777777" w:rsidR="00172CE5" w:rsidRDefault="008C122F">
      <w:pPr>
        <w:pStyle w:val="ListParagraph"/>
        <w:numPr>
          <w:ilvl w:val="1"/>
          <w:numId w:val="5"/>
        </w:numPr>
        <w:spacing w:line="360" w:lineRule="auto"/>
        <w:jc w:val="both"/>
        <w:rPr>
          <w:rFonts w:ascii="Times New Roman" w:hAnsi="Times New Roman" w:cs="Times New Roman"/>
          <w:b/>
        </w:rPr>
      </w:pPr>
      <w:r>
        <w:rPr>
          <w:rFonts w:ascii="Times New Roman" w:hAnsi="Times New Roman" w:cs="Times New Roman"/>
          <w:b/>
        </w:rPr>
        <w:t xml:space="preserve"> </w:t>
      </w:r>
      <w:bookmarkStart w:id="13" w:name="_Hlk206069512"/>
      <w:r>
        <w:rPr>
          <w:rFonts w:ascii="Times New Roman" w:hAnsi="Times New Roman" w:cs="Times New Roman"/>
          <w:b/>
        </w:rPr>
        <w:t xml:space="preserve">Utvrđivanje utjecaja akrilatnih noktiju i  drugih akrilata za nastanak kožnih promjena u stomatoloških djelatnika/studenata </w:t>
      </w:r>
      <w:bookmarkEnd w:id="13"/>
    </w:p>
    <w:p w14:paraId="6CB39E4A" w14:textId="77777777" w:rsidR="00172CE5" w:rsidRDefault="008C122F">
      <w:pPr>
        <w:spacing w:line="360" w:lineRule="auto"/>
        <w:ind w:left="360"/>
        <w:jc w:val="both"/>
        <w:rPr>
          <w:rFonts w:ascii="Times New Roman" w:hAnsi="Times New Roman" w:cs="Times New Roman"/>
          <w:bCs/>
        </w:rPr>
      </w:pPr>
      <w:r>
        <w:rPr>
          <w:rFonts w:ascii="Times New Roman" w:hAnsi="Times New Roman" w:cs="Times New Roman"/>
          <w:bCs/>
        </w:rPr>
        <w:t>Ispitanici su najčešće prijavljivali kontakt s dentalnim kompozitnim smolama te umjetnim noktima i trajnim lakom (tablica 6). Gledajući po profesijama, jedina značajna razlika je kod kontakta s kompozitnim smolama i adhezivima s kojima su doktori dentalne medicine i studenti češće u kontaktu (79 i 77%) od dentalnih tehničara i medicinskih tehničara/dentalnih asistenata (33 i 42%; p&lt;0.001).</w:t>
      </w:r>
    </w:p>
    <w:p w14:paraId="41CC76DE" w14:textId="77777777" w:rsidR="00172CE5" w:rsidRDefault="008C122F">
      <w:pPr>
        <w:spacing w:line="360" w:lineRule="auto"/>
        <w:ind w:left="360"/>
        <w:jc w:val="both"/>
        <w:rPr>
          <w:rFonts w:ascii="Times New Roman" w:hAnsi="Times New Roman" w:cs="Times New Roman"/>
          <w:bCs/>
        </w:rPr>
      </w:pPr>
      <w:r>
        <w:rPr>
          <w:rFonts w:ascii="Times New Roman" w:hAnsi="Times New Roman" w:cs="Times New Roman"/>
          <w:bCs/>
        </w:rPr>
        <w:t>OHSI je bio povezan samo s čestim kontaktom s ljepilima, bojama i tintama (p=0.013; r=-0,335). Osobe s kontaktom imale su niži OHSI od onih bez kontakta (medijan 2 vs. 1).</w:t>
      </w:r>
    </w:p>
    <w:p w14:paraId="5BF8F166" w14:textId="77777777" w:rsidR="00172CE5" w:rsidRDefault="008C122F">
      <w:pPr>
        <w:spacing w:line="360" w:lineRule="auto"/>
        <w:ind w:left="360"/>
        <w:jc w:val="both"/>
        <w:rPr>
          <w:rFonts w:ascii="Times New Roman" w:hAnsi="Times New Roman" w:cs="Times New Roman"/>
          <w:bCs/>
        </w:rPr>
      </w:pPr>
      <w:bookmarkStart w:id="14" w:name="_Hlk206153157"/>
      <w:r>
        <w:rPr>
          <w:rFonts w:ascii="Times New Roman" w:hAnsi="Times New Roman" w:cs="Times New Roman"/>
          <w:bCs/>
        </w:rPr>
        <w:t>Kod analize povezanosti ekspozicija i manifestacija, ekcem šake i pucanje kože prstiju bio je češći kod onih koji su imali kontakte s uređajem za dijabetičare, TENS, EKG nego kod onih koji nisu imali takav kontakt (10 vs. 1%; p=0.026; V=0,217). Sluznični simptomi (oči, nos, dišni sustav) bili su češći kod onih koji su imali kontakte s umjetnim trepavicama i ekstenzijama kose nego u onih koji nisu imali takav kontakt (22,2 vs. 2,4%; p=0.035; V=0,262). Nije bilo značajne povezanosti ostalih ekspozicija i manefestacija.</w:t>
      </w:r>
    </w:p>
    <w:p w14:paraId="727E8276" w14:textId="293ACFFE" w:rsidR="00172CE5" w:rsidRDefault="008C122F" w:rsidP="009B7449">
      <w:pPr>
        <w:spacing w:line="360" w:lineRule="auto"/>
        <w:ind w:left="360"/>
        <w:jc w:val="both"/>
        <w:rPr>
          <w:rFonts w:ascii="Times New Roman" w:hAnsi="Times New Roman" w:cs="Times New Roman"/>
          <w:bCs/>
        </w:rPr>
      </w:pPr>
      <w:r>
        <w:rPr>
          <w:rFonts w:ascii="Times New Roman" w:hAnsi="Times New Roman" w:cs="Times New Roman"/>
          <w:bCs/>
        </w:rPr>
        <w:t>Kada se u multiplim logističkim regresijama kontrolira istovremeni utjecaj svih ekspozicija, kontakt s lećama i slušnim aparatom bio je značajni prediktor dermatitisa oko noktiju stvarajući 5,3x veći izgled za dermatitis (OR 5,3; 95% CI 1,2-23,2; p=0,028). Kontakt s umjetnim trepavicama i ekstenzijama kose bio je prediktor sluzničnih simptoma (oči, nos, dišni sustav) stvarajući 107,1x veći izgled za sluznične simptome (OR 107,1; 95% CI 3,9-2936,3; p=0.006). Za ostale manifestacije nije bilo značajnih prediktora</w:t>
      </w:r>
      <w:bookmarkEnd w:id="14"/>
      <w:r>
        <w:rPr>
          <w:rFonts w:ascii="Times New Roman" w:hAnsi="Times New Roman" w:cs="Times New Roman"/>
          <w:bCs/>
        </w:rPr>
        <w:t>.</w:t>
      </w:r>
    </w:p>
    <w:p w14:paraId="7A5FE03A" w14:textId="77777777" w:rsidR="00172CE5" w:rsidRDefault="008C122F">
      <w:pPr>
        <w:spacing w:line="360" w:lineRule="auto"/>
        <w:jc w:val="center"/>
        <w:rPr>
          <w:rFonts w:ascii="Times New Roman" w:hAnsi="Times New Roman" w:cs="Times New Roman"/>
          <w:bCs/>
        </w:rPr>
      </w:pPr>
      <w:r>
        <w:rPr>
          <w:rFonts w:ascii="Times New Roman" w:hAnsi="Times New Roman" w:cs="Times New Roman"/>
          <w:bCs/>
        </w:rPr>
        <w:lastRenderedPageBreak/>
        <w:t>Tablica 6. Učestalost kontakta s akrilatima u ispitanika</w:t>
      </w:r>
    </w:p>
    <w:p w14:paraId="4B29F88C" w14:textId="77777777" w:rsidR="00172CE5" w:rsidRDefault="008C122F">
      <w:pPr>
        <w:spacing w:line="360" w:lineRule="auto"/>
        <w:jc w:val="center"/>
        <w:rPr>
          <w:rFonts w:ascii="Times New Roman" w:hAnsi="Times New Roman" w:cs="Times New Roman"/>
          <w:b/>
        </w:rPr>
      </w:pPr>
      <w:r>
        <w:rPr>
          <w:rFonts w:ascii="Times New Roman" w:hAnsi="Times New Roman" w:cs="Times New Roman"/>
          <w:noProof/>
          <w:lang w:eastAsia="hr-HR"/>
        </w:rPr>
        <w:drawing>
          <wp:inline distT="0" distB="0" distL="0" distR="0" wp14:anchorId="3FA4F4D0" wp14:editId="3650A236">
            <wp:extent cx="4777740" cy="7070725"/>
            <wp:effectExtent l="19050" t="19050" r="22860"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21" cstate="print">
                      <a:extLst>
                        <a:ext uri="{28A0092B-C50C-407E-A947-70E740481C1C}">
                          <a14:useLocalDpi xmlns:a14="http://schemas.microsoft.com/office/drawing/2010/main" val="0"/>
                        </a:ext>
                      </a:extLst>
                    </a:blip>
                    <a:srcRect r="1415"/>
                    <a:stretch>
                      <a:fillRect/>
                    </a:stretch>
                  </pic:blipFill>
                  <pic:spPr>
                    <a:xfrm>
                      <a:off x="0" y="0"/>
                      <a:ext cx="4780761" cy="7075225"/>
                    </a:xfrm>
                    <a:prstGeom prst="rect">
                      <a:avLst/>
                    </a:prstGeom>
                    <a:noFill/>
                    <a:ln>
                      <a:solidFill>
                        <a:schemeClr val="tx1"/>
                      </a:solidFill>
                    </a:ln>
                  </pic:spPr>
                </pic:pic>
              </a:graphicData>
            </a:graphic>
          </wp:inline>
        </w:drawing>
      </w:r>
    </w:p>
    <w:p w14:paraId="2430E6DB" w14:textId="105C1A82" w:rsidR="00172CE5" w:rsidRDefault="00172CE5">
      <w:pPr>
        <w:spacing w:line="360" w:lineRule="auto"/>
        <w:jc w:val="both"/>
        <w:rPr>
          <w:rFonts w:ascii="Times New Roman" w:hAnsi="Times New Roman" w:cs="Times New Roman"/>
          <w:b/>
        </w:rPr>
      </w:pPr>
    </w:p>
    <w:p w14:paraId="7A378AAC" w14:textId="77777777" w:rsidR="00BC6875" w:rsidRDefault="00BC6875">
      <w:pPr>
        <w:spacing w:line="360" w:lineRule="auto"/>
        <w:jc w:val="both"/>
        <w:rPr>
          <w:rFonts w:ascii="Times New Roman" w:hAnsi="Times New Roman" w:cs="Times New Roman"/>
          <w:b/>
        </w:rPr>
      </w:pPr>
    </w:p>
    <w:p w14:paraId="2432EFBA" w14:textId="77777777" w:rsidR="00BC6875" w:rsidRDefault="00BC6875">
      <w:pPr>
        <w:spacing w:line="360" w:lineRule="auto"/>
        <w:jc w:val="both"/>
        <w:rPr>
          <w:rFonts w:ascii="Times New Roman" w:hAnsi="Times New Roman" w:cs="Times New Roman"/>
          <w:b/>
        </w:rPr>
      </w:pPr>
    </w:p>
    <w:p w14:paraId="3E564349" w14:textId="77777777" w:rsidR="00172CE5" w:rsidRDefault="00172CE5">
      <w:pPr>
        <w:spacing w:line="360" w:lineRule="auto"/>
        <w:jc w:val="both"/>
        <w:rPr>
          <w:rFonts w:ascii="Times New Roman" w:hAnsi="Times New Roman" w:cs="Times New Roman"/>
          <w:b/>
        </w:rPr>
      </w:pPr>
    </w:p>
    <w:p w14:paraId="0E600A0F" w14:textId="77777777" w:rsidR="00172CE5" w:rsidRDefault="008C122F">
      <w:pPr>
        <w:pStyle w:val="ListParagraph"/>
        <w:numPr>
          <w:ilvl w:val="0"/>
          <w:numId w:val="5"/>
        </w:numPr>
        <w:spacing w:line="360" w:lineRule="auto"/>
        <w:jc w:val="both"/>
        <w:rPr>
          <w:rFonts w:ascii="Times New Roman" w:hAnsi="Times New Roman" w:cs="Times New Roman"/>
          <w:b/>
        </w:rPr>
      </w:pPr>
      <w:r>
        <w:rPr>
          <w:rFonts w:ascii="Times New Roman" w:hAnsi="Times New Roman" w:cs="Times New Roman"/>
          <w:b/>
        </w:rPr>
        <w:lastRenderedPageBreak/>
        <w:t>RASPRAVA</w:t>
      </w:r>
    </w:p>
    <w:p w14:paraId="5009061C" w14:textId="272C5828" w:rsidR="00172CE5" w:rsidRDefault="008C122F">
      <w:pPr>
        <w:spacing w:line="360" w:lineRule="auto"/>
        <w:jc w:val="both"/>
        <w:rPr>
          <w:rFonts w:ascii="Times New Roman" w:hAnsi="Times New Roman" w:cs="Times New Roman"/>
          <w:bCs/>
        </w:rPr>
      </w:pPr>
      <w:r>
        <w:rPr>
          <w:rFonts w:ascii="Times New Roman" w:hAnsi="Times New Roman" w:cs="Times New Roman"/>
          <w:bCs/>
        </w:rPr>
        <w:t xml:space="preserve">U </w:t>
      </w:r>
      <w:r w:rsidR="009B7449">
        <w:rPr>
          <w:rFonts w:ascii="Times New Roman" w:hAnsi="Times New Roman" w:cs="Times New Roman"/>
          <w:bCs/>
        </w:rPr>
        <w:t>s</w:t>
      </w:r>
      <w:r>
        <w:rPr>
          <w:rFonts w:ascii="Times New Roman" w:hAnsi="Times New Roman" w:cs="Times New Roman"/>
          <w:bCs/>
        </w:rPr>
        <w:t xml:space="preserve">vojemu svakodnevnom radu stomatološki djelatnici i studenti stomatologije izloženi su brojnim kemijskim tvarima, prvenstveno različitim stomatološkim materijalima i lijekovima </w:t>
      </w:r>
      <w:r>
        <w:rPr>
          <w:rFonts w:ascii="Times New Roman" w:eastAsia="Times New Roman" w:hAnsi="Times New Roman" w:cs="Times New Roman"/>
          <w:bCs/>
          <w:color w:val="202124"/>
          <w:lang w:eastAsia="hr-HR"/>
          <w14:ligatures w14:val="none"/>
        </w:rPr>
        <w:t xml:space="preserve">(12). </w:t>
      </w:r>
      <w:r>
        <w:rPr>
          <w:rFonts w:ascii="Times New Roman" w:hAnsi="Times New Roman" w:cs="Times New Roman"/>
          <w:bCs/>
        </w:rPr>
        <w:t>Stomatološki materijali sadrže brojne alergene i iritanse koji mogu izazvati zdravstvene probleme u stomatoloških djelatnika (tijekom njihovog profesionalnog izlaganja) i u studenata stomatologije (tijekom njihova obrazovanja), kao i kod pacijenata na kojima su primijenjeni.  U stomatologiji</w:t>
      </w:r>
      <w:r>
        <w:rPr>
          <w:rFonts w:ascii="Times New Roman" w:hAnsi="Times New Roman" w:cs="Times New Roman"/>
        </w:rPr>
        <w:t xml:space="preserve"> se koristi mnogo akrilnih monomera, pa izložene osobe (doktori dentalne medicine, dentalni  tehničari, medicinski tehničari/dentalni asistenti, studenti stomatologije i pacijenti) mogu postati senzibilizirane. Zato je od velike važnosti ispitati mogućnost nepoželjnih reakcija na stomatološke pripravke na bazi akrilata kojima su izloženi</w:t>
      </w:r>
      <w:r>
        <w:rPr>
          <w:rFonts w:ascii="Times New Roman" w:hAnsi="Times New Roman" w:cs="Times New Roman"/>
          <w:b/>
          <w:bCs/>
        </w:rPr>
        <w:t xml:space="preserve">. </w:t>
      </w:r>
    </w:p>
    <w:p w14:paraId="053C5357" w14:textId="77777777" w:rsidR="00172CE5" w:rsidRDefault="008C122F">
      <w:pPr>
        <w:spacing w:line="360" w:lineRule="auto"/>
        <w:jc w:val="both"/>
        <w:rPr>
          <w:rFonts w:ascii="Times New Roman" w:hAnsi="Times New Roman" w:cs="Times New Roman"/>
          <w:b/>
          <w:bCs/>
        </w:rPr>
      </w:pPr>
      <w:r>
        <w:rPr>
          <w:rFonts w:ascii="Times New Roman" w:hAnsi="Times New Roman" w:cs="Times New Roman"/>
        </w:rPr>
        <w:t xml:space="preserve">U ovom istraživanju sudjelovalo je sveukupno 136 ispitanika (od kojih je 46 dentalnih tehničara, 33 doktora dentalne medicine, 26 dentalnih asistenata/medicinskih sestara i 31 studenti) i rezultati upitnika pokazali su da su svakodnevnom kontaktu s akrilatima najčešće izloženi dentalni tehničari (54%), zatim doktori dentalne medicine (36%), a rijeđe medicinski tehničari/dentalni asistenti (19%) i studenti (13%).  U upitniku je također zabilježena velika učestalost samoprimijećenih kožnih promjena povezanih s poslom. Sveukupni postotak bio je 65%, a najčešće su zabilježene u dentalnih tehničara (78%) i medicinskih tehničara/dentalnih asistenata (77%), zatim kod studenata (52%) i doktora dentalne medicine (49%). Prevalencija simptoma, koji uključuju suhoću, crvenilo i opsežnije simptome (mjehurići, papule i pucanje kože) bila je 63% i puno češća kod dentalnih tehničara (80%) nego studenata i doktora dentalne medicine (48 i 49%). </w:t>
      </w:r>
    </w:p>
    <w:p w14:paraId="7655EB0C" w14:textId="207DBC76" w:rsidR="00172CE5" w:rsidRDefault="008C122F">
      <w:pPr>
        <w:spacing w:line="360" w:lineRule="auto"/>
        <w:jc w:val="both"/>
        <w:rPr>
          <w:rFonts w:ascii="Times New Roman" w:hAnsi="Times New Roman" w:cs="Times New Roman"/>
          <w:b/>
          <w:bCs/>
        </w:rPr>
      </w:pPr>
      <w:r>
        <w:rPr>
          <w:rFonts w:ascii="Times New Roman" w:hAnsi="Times New Roman" w:cs="Times New Roman"/>
        </w:rPr>
        <w:t>Istraživanje Lyapine i sur.</w:t>
      </w:r>
      <w:r w:rsidR="00424E1A">
        <w:rPr>
          <w:rFonts w:ascii="Times New Roman" w:hAnsi="Times New Roman" w:cs="Times New Roman"/>
        </w:rPr>
        <w:t xml:space="preserve"> </w:t>
      </w:r>
      <w:r>
        <w:rPr>
          <w:rFonts w:ascii="Times New Roman" w:hAnsi="Times New Roman" w:cs="Times New Roman"/>
        </w:rPr>
        <w:t xml:space="preserve"> potvrđuje visoku učestalost senzibilizacije na (met)akrilate kod stomatoloških djelatnika i kod njihovih pacijenata koji su pri stomatološkim tretmanima izloženi materijalima na bazi smole</w:t>
      </w:r>
      <w:r w:rsidR="00424E1A">
        <w:rPr>
          <w:rFonts w:ascii="Times New Roman" w:hAnsi="Times New Roman" w:cs="Times New Roman"/>
        </w:rPr>
        <w:t xml:space="preserve"> (12)</w:t>
      </w:r>
      <w:r>
        <w:rPr>
          <w:rFonts w:ascii="Times New Roman" w:hAnsi="Times New Roman" w:cs="Times New Roman"/>
          <w:b/>
          <w:bCs/>
        </w:rPr>
        <w:t xml:space="preserve">. </w:t>
      </w:r>
      <w:r>
        <w:rPr>
          <w:rFonts w:ascii="Times New Roman" w:eastAsia="Times New Roman" w:hAnsi="Times New Roman" w:cs="Times New Roman"/>
          <w:bCs/>
          <w:color w:val="202124"/>
          <w:lang w:eastAsia="hr-HR"/>
          <w14:ligatures w14:val="none"/>
        </w:rPr>
        <w:t xml:space="preserve">S obzirom na moguće neželjene reakcije te složenost dijagnostike i potvrđivanja alergije na akrilate, epikutano testiranje predstavlja zlatni standard u postavljanju dijagnoze alergije na ove supstance </w:t>
      </w:r>
      <w:r>
        <w:rPr>
          <w:rFonts w:ascii="Times New Roman" w:hAnsi="Times New Roman" w:cs="Times New Roman"/>
          <w:bCs/>
        </w:rPr>
        <w:t xml:space="preserve">(13). Iz navedenog razloga akrilni monomeri danas su uključeni u nekoliko komercijalno dostupnih epikutanih testova. </w:t>
      </w:r>
      <w:r>
        <w:rPr>
          <w:rFonts w:ascii="Times New Roman" w:hAnsi="Times New Roman" w:cs="Times New Roman"/>
        </w:rPr>
        <w:t xml:space="preserve">Epikutani testovi ciljano namijenjeni stomatološkom osoblju i pacijentima također sadrže i akrilne monomere prisutne u umjetnim noktima i materijalu za tisak </w:t>
      </w:r>
      <w:r>
        <w:rPr>
          <w:rFonts w:ascii="Times New Roman" w:eastAsia="Times New Roman" w:hAnsi="Times New Roman" w:cs="Times New Roman"/>
          <w:color w:val="202124"/>
          <w:lang w:eastAsia="hr-HR"/>
          <w14:ligatures w14:val="none"/>
        </w:rPr>
        <w:t xml:space="preserve">(38). </w:t>
      </w:r>
      <w:proofErr w:type="spellStart"/>
      <w:r>
        <w:rPr>
          <w:rFonts w:ascii="Times New Roman" w:eastAsia="Times New Roman" w:hAnsi="Times New Roman" w:cs="Times New Roman"/>
          <w:color w:val="202124"/>
          <w:lang w:val="en-US" w:eastAsia="hr-HR"/>
          <w14:ligatures w14:val="none"/>
        </w:rPr>
        <w:t>Tako</w:t>
      </w:r>
      <w:proofErr w:type="spellEnd"/>
      <w:r>
        <w:rPr>
          <w:rFonts w:ascii="Times New Roman" w:eastAsia="Times New Roman" w:hAnsi="Times New Roman" w:cs="Times New Roman"/>
          <w:color w:val="202124"/>
          <w:lang w:val="en-US" w:eastAsia="hr-HR"/>
          <w14:ligatures w14:val="none"/>
        </w:rPr>
        <w:t xml:space="preserve"> </w:t>
      </w:r>
      <w:proofErr w:type="spellStart"/>
      <w:r>
        <w:rPr>
          <w:rFonts w:ascii="Times New Roman" w:eastAsia="Times New Roman" w:hAnsi="Times New Roman" w:cs="Times New Roman"/>
          <w:color w:val="202124"/>
          <w:lang w:val="en-US" w:eastAsia="hr-HR"/>
          <w14:ligatures w14:val="none"/>
        </w:rPr>
        <w:t>su</w:t>
      </w:r>
      <w:proofErr w:type="spellEnd"/>
      <w:r>
        <w:rPr>
          <w:rFonts w:ascii="Times New Roman" w:eastAsia="Times New Roman" w:hAnsi="Times New Roman" w:cs="Times New Roman"/>
          <w:color w:val="202124"/>
          <w:lang w:val="en-US" w:eastAsia="hr-HR"/>
          <w14:ligatures w14:val="none"/>
        </w:rPr>
        <w:t xml:space="preserve"> p</w:t>
      </w:r>
      <w:r>
        <w:rPr>
          <w:rFonts w:ascii="Times New Roman" w:hAnsi="Times New Roman" w:cs="Times New Roman"/>
        </w:rPr>
        <w:t>rema literaturi</w:t>
      </w:r>
      <w:r w:rsidR="00424E1A">
        <w:rPr>
          <w:rFonts w:ascii="Times New Roman" w:hAnsi="Times New Roman" w:cs="Times New Roman"/>
        </w:rPr>
        <w:t xml:space="preserve"> </w:t>
      </w:r>
      <w:r>
        <w:rPr>
          <w:rFonts w:ascii="Times New Roman" w:hAnsi="Times New Roman" w:cs="Times New Roman"/>
        </w:rPr>
        <w:t xml:space="preserve">najčešće pozitivne alergijske reakcije na akrilate uočeni kod doktora dentalne medicine i medicinskih tehičara/dentalnih asistenata su 2-hidroksietil metakrilat (2-HEMA), </w:t>
      </w:r>
      <w:bookmarkStart w:id="15" w:name="_Hlk206150798"/>
      <w:r>
        <w:rPr>
          <w:rFonts w:ascii="Times New Roman" w:hAnsi="Times New Roman" w:cs="Times New Roman"/>
        </w:rPr>
        <w:t>etil akrilat (EA), trietilen glikol dimetakrilat (TREGDMA) i 2,2-bis[4-(2-hidroksi-3-metakriloksipropoksi) fenil]</w:t>
      </w:r>
      <w:r w:rsidR="009B7449">
        <w:rPr>
          <w:rFonts w:ascii="Times New Roman" w:hAnsi="Times New Roman" w:cs="Times New Roman"/>
        </w:rPr>
        <w:t xml:space="preserve"> </w:t>
      </w:r>
      <w:r>
        <w:rPr>
          <w:rFonts w:ascii="Times New Roman" w:hAnsi="Times New Roman" w:cs="Times New Roman"/>
        </w:rPr>
        <w:t>propan (bis-GMA)</w:t>
      </w:r>
      <w:r w:rsidR="00424E1A">
        <w:rPr>
          <w:rFonts w:ascii="Times New Roman" w:hAnsi="Times New Roman" w:cs="Times New Roman"/>
        </w:rPr>
        <w:t xml:space="preserve"> (38)</w:t>
      </w:r>
      <w:r>
        <w:rPr>
          <w:rFonts w:ascii="Times New Roman" w:hAnsi="Times New Roman" w:cs="Times New Roman"/>
        </w:rPr>
        <w:t xml:space="preserve">. </w:t>
      </w:r>
      <w:bookmarkEnd w:id="15"/>
      <w:r>
        <w:rPr>
          <w:rFonts w:ascii="Times New Roman" w:hAnsi="Times New Roman" w:cs="Times New Roman"/>
        </w:rPr>
        <w:t xml:space="preserve">Pritom se 2-HEMA najvažnijim alergenom kod doktora dentalne medicine i medicinskih tehničara/dentalnih asistenata, dok su MMA i EGDMA najvažniji za dentalne tehničare. Značajno češća senzibilizacija za MMA i TREGDMA utvrđena je u studenata treće/četvrte godine nego u stomatoloških djelatnika, što se može povezati s njihovom nedavnom i intenzivnom izloženošću tim tvarima tijekom druge godine obuke.Također, važna je i </w:t>
      </w:r>
      <w:r>
        <w:rPr>
          <w:rFonts w:ascii="Times New Roman" w:hAnsi="Times New Roman" w:cs="Times New Roman"/>
        </w:rPr>
        <w:lastRenderedPageBreak/>
        <w:t>relevantnost pozitivne reakcije, pa su tako prema istraživanjima reakcije na bis-GMA, DEGDA, TREGDMA, EMA i EA bile relevantne u dijela pacijenata, a u ispitivanoj su populaciji ukupne stope senzibilizacije na metakrilate bile relativno visoke, varirajući od 25,9% za MMA do 31,7% za TREGDMA (12,38)</w:t>
      </w:r>
      <w:r>
        <w:rPr>
          <w:rFonts w:ascii="Times New Roman" w:hAnsi="Times New Roman" w:cs="Times New Roman"/>
          <w:b/>
          <w:bCs/>
        </w:rPr>
        <w:t>.</w:t>
      </w:r>
    </w:p>
    <w:p w14:paraId="59271F46" w14:textId="0959C9C9" w:rsidR="00172CE5" w:rsidRDefault="008C122F">
      <w:pPr>
        <w:spacing w:line="360" w:lineRule="auto"/>
        <w:jc w:val="both"/>
        <w:rPr>
          <w:rFonts w:ascii="Times New Roman" w:hAnsi="Times New Roman" w:cs="Times New Roman"/>
          <w:b/>
          <w:bCs/>
        </w:rPr>
      </w:pPr>
      <w:r>
        <w:rPr>
          <w:rFonts w:ascii="Times New Roman" w:hAnsi="Times New Roman" w:cs="Times New Roman"/>
        </w:rPr>
        <w:t xml:space="preserve">U našem istraživanju epikutano testiranje na akrilate provedeno je na ukupno 53 ispitanika te su zabilježene znatno niže stope senzibilizacije u odnosu na literaturu (12,38). Zabilježena je pozitivna reakcija na MMA u dva ispitanika </w:t>
      </w:r>
      <w:r w:rsidR="00424E1A">
        <w:rPr>
          <w:rFonts w:ascii="Times New Roman" w:hAnsi="Times New Roman" w:cs="Times New Roman"/>
        </w:rPr>
        <w:t xml:space="preserve">( 1 </w:t>
      </w:r>
      <w:r>
        <w:rPr>
          <w:rFonts w:ascii="Times New Roman" w:hAnsi="Times New Roman" w:cs="Times New Roman"/>
        </w:rPr>
        <w:t>student i 1 dentalni tehničar), na 2-HEMA u dva ispitanika (1 student i 1 doktor dentalne medicine) i EGDMA u dva ispitanika (1 student i 1 doktor dentalne medicine), što čini 3,8 % testirane skupine za svaki od navedenih alergena, a pritom se nijedan od alergena nije izdvojio kao dominantan. Gledajući senzibilizaciju na pojedine metakrilate, u našoj je populaciji pozitivnu reakciju na MMA imalo dvoje ispitanika (3,8 %), što je višestruko niže od 25,9 % opisanih u literaturi (12,38). Na TREGDMA nije zabilježena nijedna pozitivna reakcija, premda literatura navodi učestalost od 31,7 %</w:t>
      </w:r>
      <w:r w:rsidR="00424E1A">
        <w:rPr>
          <w:rFonts w:ascii="Times New Roman" w:hAnsi="Times New Roman" w:cs="Times New Roman"/>
        </w:rPr>
        <w:t xml:space="preserve"> (12,38)</w:t>
      </w:r>
      <w:r>
        <w:rPr>
          <w:rFonts w:ascii="Times New Roman" w:hAnsi="Times New Roman" w:cs="Times New Roman"/>
        </w:rPr>
        <w:t>. Pozitivna reakcija na EGDMA utvrđena je također kod dvoje ispitanika (3,8 %), dok na BIS-GMA nije uopće zabilježena, iako se u literaturi navodi kao čest alergen u pacijenata</w:t>
      </w:r>
      <w:r w:rsidR="00424E1A">
        <w:rPr>
          <w:rFonts w:ascii="Times New Roman" w:hAnsi="Times New Roman" w:cs="Times New Roman"/>
        </w:rPr>
        <w:t xml:space="preserve"> (12,38)</w:t>
      </w:r>
      <w:r>
        <w:rPr>
          <w:rFonts w:ascii="Times New Roman" w:hAnsi="Times New Roman" w:cs="Times New Roman"/>
        </w:rPr>
        <w:t xml:space="preserve">. Na 2-HEMA pozitivno je reagiralo dvoje ispitanika (3,8 %), što je također značajno ispod razina prijavljenih u ranijim istraživanjima. Za razliku od podataka iz  literature, u kojoj se ističe značajno viša učestalost određenih alergija u pojedinim skupinama (primjerice kod studenata treće i četvrte godine ili pacijenata), u ovom istraživanju nije uočena jasna dominacija senzibilizacije u određenoj profesionalnoj skupini, a ukupna prevalencija bila je višestruko niža od one u ranijim studijama. Iako je učestalost senzibilizacije na ove alergene u našoj populaciji bila znatno manja u odnosu na podatke iz literature (12,38), rezultati našeg istraživanja pokazuju čestu pojavu iritativnih kožnih reakcija na akrilat, koja je od ukupno 136 ispitanika zabilježena kod njih 57. Učestalost pojave iritativne kožne reakcije nakon kontakta s akrilata bila je znatno češća kod dentalnih tehničara (71,7%) nego kod medicinskih tehničara/dentalnih asistenata (38,5%), doktora dentalne medicine (24,2%) i studenata (25,8%). </w:t>
      </w:r>
    </w:p>
    <w:p w14:paraId="4CE79A45" w14:textId="523E2EC1" w:rsidR="00172CE5" w:rsidRDefault="008C122F">
      <w:pPr>
        <w:spacing w:line="360" w:lineRule="auto"/>
        <w:jc w:val="both"/>
        <w:rPr>
          <w:rFonts w:ascii="Times New Roman" w:hAnsi="Times New Roman" w:cs="Times New Roman"/>
        </w:rPr>
      </w:pPr>
      <w:r>
        <w:rPr>
          <w:rFonts w:ascii="Times New Roman" w:eastAsia="Times New Roman" w:hAnsi="Times New Roman" w:cs="Times New Roman"/>
          <w:color w:val="202124"/>
          <w:lang w:eastAsia="hr-HR"/>
          <w14:ligatures w14:val="none"/>
        </w:rPr>
        <w:t>U rezultatima epikutanih (</w:t>
      </w:r>
      <w:r>
        <w:rPr>
          <w:rFonts w:ascii="Times New Roman" w:eastAsia="Times New Roman" w:hAnsi="Times New Roman" w:cs="Times New Roman"/>
          <w:i/>
          <w:iCs/>
          <w:color w:val="202124"/>
          <w:lang w:eastAsia="hr-HR"/>
          <w14:ligatures w14:val="none"/>
        </w:rPr>
        <w:t>patch)</w:t>
      </w:r>
      <w:r>
        <w:rPr>
          <w:rFonts w:ascii="Times New Roman" w:eastAsia="Times New Roman" w:hAnsi="Times New Roman" w:cs="Times New Roman"/>
          <w:color w:val="202124"/>
          <w:lang w:eastAsia="hr-HR"/>
          <w14:ligatures w14:val="none"/>
        </w:rPr>
        <w:t xml:space="preserve"> testova česta je i </w:t>
      </w:r>
      <w:r>
        <w:rPr>
          <w:rFonts w:ascii="Times New Roman" w:eastAsia="Times New Roman" w:hAnsi="Times New Roman" w:cs="Times New Roman"/>
          <w:bCs/>
          <w:color w:val="202124"/>
          <w:lang w:eastAsia="hr-HR"/>
          <w14:ligatures w14:val="none"/>
        </w:rPr>
        <w:t>polivalentna alergija na akrilate (</w:t>
      </w:r>
      <w:r>
        <w:rPr>
          <w:rFonts w:ascii="Times New Roman" w:eastAsia="Times New Roman" w:hAnsi="Times New Roman" w:cs="Times New Roman"/>
          <w:color w:val="202124"/>
          <w:lang w:eastAsia="hr-HR"/>
          <w14:ligatures w14:val="none"/>
        </w:rPr>
        <w:t xml:space="preserve">multiple pozitivne reakcije u </w:t>
      </w:r>
      <w:r>
        <w:rPr>
          <w:rFonts w:ascii="Times New Roman" w:eastAsia="Times New Roman" w:hAnsi="Times New Roman" w:cs="Times New Roman"/>
          <w:i/>
          <w:iCs/>
          <w:color w:val="202124"/>
          <w:lang w:eastAsia="hr-HR"/>
          <w14:ligatures w14:val="none"/>
        </w:rPr>
        <w:t>patch</w:t>
      </w:r>
      <w:r>
        <w:rPr>
          <w:rFonts w:ascii="Times New Roman" w:eastAsia="Times New Roman" w:hAnsi="Times New Roman" w:cs="Times New Roman"/>
          <w:color w:val="202124"/>
          <w:lang w:eastAsia="hr-HR"/>
          <w14:ligatures w14:val="none"/>
        </w:rPr>
        <w:t xml:space="preserve"> testu), iako pacijenti vjerojatno nisu bili izloženi svim tim tvarima, što može biti zbog križnih reakcija između akrilnih monomera </w:t>
      </w:r>
      <w:r>
        <w:rPr>
          <w:rFonts w:ascii="Times New Roman" w:hAnsi="Times New Roman" w:cs="Times New Roman"/>
          <w:b/>
          <w:bCs/>
        </w:rPr>
        <w:t>(</w:t>
      </w:r>
      <w:r>
        <w:rPr>
          <w:rFonts w:ascii="Times New Roman" w:hAnsi="Times New Roman" w:cs="Times New Roman"/>
          <w:bCs/>
        </w:rPr>
        <w:t xml:space="preserve">alergijska senzibilizacija izazvana jednim akrilnim spojem proširuje se na jedan ili više drugih </w:t>
      </w:r>
      <w:r>
        <w:rPr>
          <w:rFonts w:ascii="Times New Roman" w:hAnsi="Times New Roman" w:cs="Times New Roman"/>
          <w:bCs/>
          <w:highlight w:val="white"/>
        </w:rPr>
        <w:t>akrilnih</w:t>
      </w:r>
      <w:r>
        <w:rPr>
          <w:rFonts w:ascii="Times New Roman" w:hAnsi="Times New Roman" w:cs="Times New Roman"/>
          <w:highlight w:val="white"/>
        </w:rPr>
        <w:t xml:space="preserve"> spojeva)</w:t>
      </w:r>
      <w:r>
        <w:rPr>
          <w:rFonts w:ascii="Times New Roman" w:hAnsi="Times New Roman" w:cs="Times New Roman"/>
        </w:rPr>
        <w:t xml:space="preserve"> </w:t>
      </w:r>
      <w:r>
        <w:rPr>
          <w:rFonts w:ascii="Times New Roman" w:eastAsia="Times New Roman" w:hAnsi="Times New Roman" w:cs="Times New Roman"/>
          <w:color w:val="202124"/>
          <w:lang w:eastAsia="hr-HR"/>
          <w14:ligatures w14:val="none"/>
        </w:rPr>
        <w:t>i popratnih alergija zbog njihove istovremene prisutnosti u nekim proizvodima (10, 38). Tako p</w:t>
      </w:r>
      <w:r>
        <w:rPr>
          <w:rFonts w:ascii="Times New Roman" w:hAnsi="Times New Roman" w:cs="Times New Roman"/>
          <w:bCs/>
          <w:highlight w:val="white"/>
        </w:rPr>
        <w:t>rema re</w:t>
      </w:r>
      <w:r>
        <w:rPr>
          <w:rFonts w:ascii="Times New Roman" w:hAnsi="Times New Roman" w:cs="Times New Roman"/>
          <w:highlight w:val="white"/>
        </w:rPr>
        <w:t xml:space="preserve">zultatima jednog istraživanja križne reaktivnosti akrilnih spojeva, većina osoba senzibiliziranih na (met)akrilate alergično je na više od jedan testirani spoj (66,3%), što upućuje na potrebu za preventivnim </w:t>
      </w:r>
      <w:r>
        <w:rPr>
          <w:rFonts w:ascii="Times New Roman" w:hAnsi="Times New Roman" w:cs="Times New Roman"/>
        </w:rPr>
        <w:t>mjerama</w:t>
      </w:r>
      <w:r w:rsidR="00424E1A">
        <w:rPr>
          <w:rFonts w:ascii="Times New Roman" w:hAnsi="Times New Roman" w:cs="Times New Roman"/>
        </w:rPr>
        <w:t xml:space="preserve"> (12)</w:t>
      </w:r>
      <w:r>
        <w:rPr>
          <w:rFonts w:ascii="Times New Roman" w:hAnsi="Times New Roman" w:cs="Times New Roman"/>
        </w:rPr>
        <w:t xml:space="preserve">. </w:t>
      </w:r>
      <w:r>
        <w:rPr>
          <w:rFonts w:ascii="Times New Roman" w:eastAsia="Times New Roman" w:hAnsi="Times New Roman" w:cs="Times New Roman"/>
          <w:color w:val="202124"/>
          <w:lang w:eastAsia="hr-HR"/>
          <w14:ligatures w14:val="none"/>
        </w:rPr>
        <w:t>Prema rezultatima studije Heratizadeh i sur.</w:t>
      </w:r>
      <w:r w:rsidR="00424E1A">
        <w:rPr>
          <w:rFonts w:ascii="Times New Roman" w:eastAsia="Times New Roman" w:hAnsi="Times New Roman" w:cs="Times New Roman"/>
          <w:color w:val="202124"/>
          <w:lang w:eastAsia="hr-HR"/>
          <w14:ligatures w14:val="none"/>
        </w:rPr>
        <w:t xml:space="preserve"> </w:t>
      </w:r>
      <w:r>
        <w:rPr>
          <w:rFonts w:ascii="Times New Roman" w:eastAsia="Times New Roman" w:hAnsi="Times New Roman" w:cs="Times New Roman"/>
          <w:color w:val="202124"/>
          <w:lang w:eastAsia="hr-HR"/>
          <w14:ligatures w14:val="none"/>
        </w:rPr>
        <w:t>provedene u 67 pacijenata alergičnih na (met)akrilate, reakcije na jedan ili dva (met)akrilata su dokazane u njih 42%, a alergije na ≥ 5 (met)akrilata u njih 33%</w:t>
      </w:r>
      <w:r w:rsidR="00424E1A">
        <w:rPr>
          <w:rFonts w:ascii="Times New Roman" w:eastAsia="Times New Roman" w:hAnsi="Times New Roman" w:cs="Times New Roman"/>
          <w:color w:val="202124"/>
          <w:lang w:eastAsia="hr-HR"/>
          <w14:ligatures w14:val="none"/>
        </w:rPr>
        <w:t xml:space="preserve"> (28)</w:t>
      </w:r>
      <w:r>
        <w:rPr>
          <w:rFonts w:ascii="Times New Roman" w:eastAsia="Times New Roman" w:hAnsi="Times New Roman" w:cs="Times New Roman"/>
          <w:b/>
          <w:bCs/>
          <w:color w:val="202124"/>
          <w:lang w:eastAsia="hr-HR"/>
          <w14:ligatures w14:val="none"/>
        </w:rPr>
        <w:t xml:space="preserve">. </w:t>
      </w:r>
      <w:r>
        <w:rPr>
          <w:rFonts w:ascii="Times New Roman" w:eastAsia="Times New Roman" w:hAnsi="Times New Roman" w:cs="Times New Roman"/>
          <w:bCs/>
          <w:color w:val="202124"/>
          <w:lang w:eastAsia="hr-HR"/>
          <w14:ligatures w14:val="none"/>
        </w:rPr>
        <w:t>Prema studiji Raposoa i sur.</w:t>
      </w:r>
      <w:r w:rsidR="00424E1A">
        <w:rPr>
          <w:rFonts w:ascii="Times New Roman" w:eastAsia="Times New Roman" w:hAnsi="Times New Roman" w:cs="Times New Roman"/>
          <w:bCs/>
          <w:color w:val="202124"/>
          <w:lang w:eastAsia="hr-HR"/>
          <w14:ligatures w14:val="none"/>
        </w:rPr>
        <w:t xml:space="preserve"> </w:t>
      </w:r>
      <w:r>
        <w:rPr>
          <w:rFonts w:ascii="Times New Roman" w:eastAsia="Times New Roman" w:hAnsi="Times New Roman" w:cs="Times New Roman"/>
          <w:bCs/>
          <w:color w:val="202124"/>
          <w:lang w:eastAsia="hr-HR"/>
          <w14:ligatures w14:val="none"/>
        </w:rPr>
        <w:t xml:space="preserve">, u pacijenata s alergijom na akrilate, pozitivni </w:t>
      </w:r>
      <w:r>
        <w:rPr>
          <w:rFonts w:ascii="Times New Roman" w:eastAsia="Times New Roman" w:hAnsi="Times New Roman" w:cs="Times New Roman"/>
          <w:bCs/>
          <w:i/>
          <w:iCs/>
          <w:color w:val="202124"/>
          <w:lang w:eastAsia="hr-HR"/>
          <w14:ligatures w14:val="none"/>
        </w:rPr>
        <w:t>patch</w:t>
      </w:r>
      <w:r>
        <w:rPr>
          <w:rFonts w:ascii="Times New Roman" w:eastAsia="Times New Roman" w:hAnsi="Times New Roman" w:cs="Times New Roman"/>
          <w:bCs/>
          <w:color w:val="202124"/>
          <w:lang w:eastAsia="hr-HR"/>
          <w14:ligatures w14:val="none"/>
        </w:rPr>
        <w:t xml:space="preserve"> testovi na HEMA akrilate utvrđeni su u više od 90% slučajeva, dok je na </w:t>
      </w:r>
      <w:bookmarkStart w:id="16" w:name="_Hlk206419955"/>
      <w:r>
        <w:rPr>
          <w:rFonts w:ascii="Times New Roman" w:eastAsia="Times New Roman" w:hAnsi="Times New Roman" w:cs="Times New Roman"/>
          <w:bCs/>
          <w:color w:val="202124"/>
          <w:lang w:eastAsia="hr-HR"/>
          <w14:ligatures w14:val="none"/>
        </w:rPr>
        <w:t>2-hidroksi propil metakrilat (HPMA</w:t>
      </w:r>
      <w:bookmarkEnd w:id="16"/>
      <w:r>
        <w:rPr>
          <w:rFonts w:ascii="Times New Roman" w:eastAsia="Times New Roman" w:hAnsi="Times New Roman" w:cs="Times New Roman"/>
          <w:bCs/>
          <w:color w:val="202124"/>
          <w:lang w:eastAsia="hr-HR"/>
          <w14:ligatures w14:val="none"/>
        </w:rPr>
        <w:t xml:space="preserve">) bilo pozitivno njih 64,1%, </w:t>
      </w:r>
      <w:r>
        <w:rPr>
          <w:rFonts w:ascii="Times New Roman" w:eastAsia="Times New Roman" w:hAnsi="Times New Roman" w:cs="Times New Roman"/>
          <w:bCs/>
          <w:color w:val="202124"/>
          <w:lang w:eastAsia="hr-HR"/>
          <w14:ligatures w14:val="none"/>
        </w:rPr>
        <w:lastRenderedPageBreak/>
        <w:t xml:space="preserve">pa se mogu smatrati dobrim </w:t>
      </w:r>
      <w:r>
        <w:rPr>
          <w:rFonts w:ascii="Times New Roman" w:eastAsia="Times New Roman" w:hAnsi="Times New Roman" w:cs="Times New Roman"/>
          <w:bCs/>
          <w:i/>
          <w:iCs/>
          <w:color w:val="202124"/>
          <w:lang w:eastAsia="hr-HR"/>
          <w14:ligatures w14:val="none"/>
        </w:rPr>
        <w:t>screening</w:t>
      </w:r>
      <w:r>
        <w:rPr>
          <w:rFonts w:ascii="Times New Roman" w:eastAsia="Times New Roman" w:hAnsi="Times New Roman" w:cs="Times New Roman"/>
          <w:bCs/>
          <w:color w:val="202124"/>
          <w:lang w:eastAsia="hr-HR"/>
          <w14:ligatures w14:val="none"/>
        </w:rPr>
        <w:t>-markerom</w:t>
      </w:r>
      <w:r w:rsidR="00424E1A">
        <w:rPr>
          <w:rFonts w:ascii="Times New Roman" w:eastAsia="Times New Roman" w:hAnsi="Times New Roman" w:cs="Times New Roman"/>
          <w:bCs/>
          <w:color w:val="202124"/>
          <w:lang w:eastAsia="hr-HR"/>
          <w14:ligatures w14:val="none"/>
        </w:rPr>
        <w:t xml:space="preserve"> (18)</w:t>
      </w:r>
      <w:r>
        <w:rPr>
          <w:rFonts w:ascii="Times New Roman" w:eastAsia="Times New Roman" w:hAnsi="Times New Roman" w:cs="Times New Roman"/>
          <w:bCs/>
          <w:color w:val="202124"/>
          <w:lang w:eastAsia="hr-HR"/>
          <w14:ligatures w14:val="none"/>
        </w:rPr>
        <w:t xml:space="preserve">. </w:t>
      </w:r>
      <w:r>
        <w:rPr>
          <w:rFonts w:ascii="Times New Roman" w:eastAsia="Times New Roman" w:hAnsi="Times New Roman" w:cs="Times New Roman"/>
          <w:bCs/>
          <w:lang w:eastAsia="hr-HR"/>
          <w14:ligatures w14:val="none"/>
        </w:rPr>
        <w:t xml:space="preserve">Polazeći od tih spoznaja, predloženo je dodavanje 2-HEMA i HPMA europskim osnovnim serijama </w:t>
      </w:r>
      <w:r>
        <w:rPr>
          <w:rFonts w:ascii="Times New Roman" w:eastAsia="Times New Roman" w:hAnsi="Times New Roman" w:cs="Times New Roman"/>
          <w:bCs/>
          <w:i/>
          <w:iCs/>
          <w:lang w:eastAsia="hr-HR"/>
          <w14:ligatures w14:val="none"/>
        </w:rPr>
        <w:t>patch</w:t>
      </w:r>
      <w:r>
        <w:rPr>
          <w:rFonts w:ascii="Times New Roman" w:eastAsia="Times New Roman" w:hAnsi="Times New Roman" w:cs="Times New Roman"/>
          <w:bCs/>
          <w:lang w:eastAsia="hr-HR"/>
          <w14:ligatures w14:val="none"/>
        </w:rPr>
        <w:t xml:space="preserve"> testa </w:t>
      </w:r>
      <w:r>
        <w:rPr>
          <w:rFonts w:ascii="Times New Roman" w:eastAsia="Times New Roman" w:hAnsi="Times New Roman" w:cs="Times New Roman"/>
          <w:bCs/>
          <w:color w:val="202124"/>
          <w:lang w:eastAsia="hr-HR"/>
          <w14:ligatures w14:val="none"/>
        </w:rPr>
        <w:t>(13,45). Također, s obzirom na to da m</w:t>
      </w:r>
      <w:r>
        <w:rPr>
          <w:rFonts w:ascii="Times New Roman" w:hAnsi="Times New Roman" w:cs="Times New Roman"/>
          <w:bCs/>
        </w:rPr>
        <w:t>onomeri akrila često izazivaju križne reakcije, senzibilizirane osobe ne bi smjele biti izložene nijednom od tih spojeva (12,38). U našem su se istraživanju svi pozitivni rezultati odnosili na pojedinačne alergene, bez zabilježenih višestrukih pozitivnih reakc</w:t>
      </w:r>
      <w:r>
        <w:rPr>
          <w:rFonts w:ascii="Times New Roman" w:hAnsi="Times New Roman" w:cs="Times New Roman"/>
        </w:rPr>
        <w:t>ija na više akrilnih monomera istovremeno. Svaki od alergena, MMA, 2-HEMA i EGDMA izazvao je reakciju u dva ispitanika (3,8 %), a kod istih osoba nije utvrđena dodatna pozitivna reakcija na neki drugi metakrilat. Drugim riječima, u našoj populaciji nije potvrđena prisutnost križnih reakcija kod akrilnih monomera, niti su pronađeni obrasci višestruke senzibilizacije kakvi se navode u literaturi (12). Rezultati stoga upućuju na znatno manju učestalost polivalentne alergije u usporedbi s ranijim studijama.</w:t>
      </w:r>
    </w:p>
    <w:p w14:paraId="6C161ABC" w14:textId="1B9AD96E" w:rsidR="00172CE5" w:rsidRDefault="008C122F">
      <w:pPr>
        <w:spacing w:line="360" w:lineRule="auto"/>
        <w:jc w:val="both"/>
        <w:rPr>
          <w:rFonts w:ascii="Times New Roman" w:eastAsia="Times New Roman" w:hAnsi="Times New Roman" w:cs="Times New Roman"/>
          <w:bCs/>
          <w:color w:val="202124"/>
          <w:lang w:eastAsia="hr-HR"/>
          <w14:ligatures w14:val="none"/>
        </w:rPr>
      </w:pPr>
      <w:r>
        <w:rPr>
          <w:rFonts w:ascii="Times New Roman" w:eastAsia="Times New Roman" w:hAnsi="Times New Roman" w:cs="Times New Roman"/>
          <w:bCs/>
          <w:color w:val="202124"/>
          <w:lang w:eastAsia="hr-HR"/>
          <w14:ligatures w14:val="none"/>
        </w:rPr>
        <w:t>Praćenjem rezultata ispitivanja alergije na akrilate na noktima i rezultata epikutanih testova na akrilate na noktima („</w:t>
      </w:r>
      <w:r>
        <w:rPr>
          <w:rFonts w:ascii="Times New Roman" w:eastAsia="Times New Roman" w:hAnsi="Times New Roman" w:cs="Times New Roman"/>
          <w:bCs/>
          <w:i/>
          <w:iCs/>
          <w:lang w:eastAsia="hr-HR"/>
          <w14:ligatures w14:val="none"/>
        </w:rPr>
        <w:t>European Baseline Series and Acrylate Series Nails Artificial</w:t>
      </w:r>
      <w:r>
        <w:rPr>
          <w:rFonts w:ascii="Times New Roman" w:eastAsia="Times New Roman" w:hAnsi="Times New Roman" w:cs="Times New Roman"/>
          <w:bCs/>
          <w:lang w:eastAsia="hr-HR"/>
          <w14:ligatures w14:val="none"/>
        </w:rPr>
        <w:t>“</w:t>
      </w:r>
      <w:r>
        <w:rPr>
          <w:rFonts w:ascii="Times New Roman" w:eastAsia="Times New Roman" w:hAnsi="Times New Roman" w:cs="Times New Roman"/>
          <w:bCs/>
          <w:color w:val="202124"/>
          <w:lang w:eastAsia="hr-HR"/>
          <w14:ligatures w14:val="none"/>
        </w:rPr>
        <w:t xml:space="preserve"> i 10% etil cijanoakrilat) uočene su značajne kontaktne alergije na TREDGMA-u (19). </w:t>
      </w:r>
      <w:r w:rsidR="00177AD6">
        <w:rPr>
          <w:rFonts w:ascii="Times New Roman" w:eastAsia="Times New Roman" w:hAnsi="Times New Roman" w:cs="Times New Roman"/>
          <w:bCs/>
          <w:color w:val="202124"/>
          <w:lang w:eastAsia="hr-HR"/>
          <w14:ligatures w14:val="none"/>
        </w:rPr>
        <w:t>Također, u</w:t>
      </w:r>
      <w:r w:rsidR="0055433F">
        <w:rPr>
          <w:rFonts w:ascii="Times New Roman" w:eastAsia="Times New Roman" w:hAnsi="Times New Roman" w:cs="Times New Roman"/>
          <w:bCs/>
          <w:color w:val="202124"/>
          <w:lang w:eastAsia="hr-HR"/>
          <w14:ligatures w14:val="none"/>
        </w:rPr>
        <w:t xml:space="preserve"> posljednje vrijeme u kozmetičkoj industriji sve se više apelira na prekid korištenja akrilata i ostalih potencijalno toksičnih tvari u kozmetici. Primjerice, u 2025. godini u Europskoj su uniji uvedene nove regulative kojima je od 1.rujna zabranjeno korištenje TPO-a (</w:t>
      </w:r>
      <w:bookmarkStart w:id="17" w:name="_Hlk207094409"/>
      <w:r w:rsidR="0055433F">
        <w:rPr>
          <w:rFonts w:ascii="Times New Roman" w:eastAsia="Times New Roman" w:hAnsi="Times New Roman" w:cs="Times New Roman"/>
          <w:bCs/>
          <w:color w:val="202124"/>
          <w:lang w:eastAsia="hr-HR"/>
          <w14:ligatures w14:val="none"/>
        </w:rPr>
        <w:t>Trimethylbenzoyl Diphneylphosphine Oxide</w:t>
      </w:r>
      <w:bookmarkEnd w:id="17"/>
      <w:r w:rsidR="0055433F">
        <w:rPr>
          <w:rFonts w:ascii="Times New Roman" w:eastAsia="Times New Roman" w:hAnsi="Times New Roman" w:cs="Times New Roman"/>
          <w:bCs/>
          <w:color w:val="202124"/>
          <w:lang w:eastAsia="hr-HR"/>
          <w14:ligatures w14:val="none"/>
        </w:rPr>
        <w:t>)</w:t>
      </w:r>
      <w:r w:rsidR="00177AD6">
        <w:rPr>
          <w:rFonts w:ascii="Times New Roman" w:eastAsia="Times New Roman" w:hAnsi="Times New Roman" w:cs="Times New Roman"/>
          <w:bCs/>
          <w:color w:val="202124"/>
          <w:lang w:eastAsia="hr-HR"/>
          <w14:ligatures w14:val="none"/>
        </w:rPr>
        <w:t>, fotoinicijatora polimerizacije akrilata prisutnih u gel lakovima za nokte.</w:t>
      </w:r>
      <w:r w:rsidR="0055433F">
        <w:rPr>
          <w:rFonts w:ascii="Times New Roman" w:eastAsia="Times New Roman" w:hAnsi="Times New Roman" w:cs="Times New Roman"/>
          <w:bCs/>
          <w:color w:val="202124"/>
          <w:lang w:eastAsia="hr-HR"/>
          <w14:ligatures w14:val="none"/>
        </w:rPr>
        <w:t xml:space="preserve"> </w:t>
      </w:r>
      <w:r>
        <w:rPr>
          <w:rFonts w:ascii="Times New Roman" w:eastAsia="Times New Roman" w:hAnsi="Times New Roman" w:cs="Times New Roman"/>
          <w:bCs/>
          <w:color w:val="202124"/>
          <w:lang w:eastAsia="hr-HR"/>
          <w14:ligatures w14:val="none"/>
        </w:rPr>
        <w:t>Prethodna senzibilizacija na akrilate za nokte može dovesti do ekcematozne reakcije nakon izlaganja drugim izvorima akrilata, primjerice zubnim ispunima, koštanom cementu, slušnim aparatima, kirurškim ljepilima ili inzulinskim uređajima koji sadrže akrilate i obratno. Epikutanim testiranjem u našem istraživanju nije zabilježena pozitivna reakcija na TREGDMA-u, niti na etil cijanoakrilat. Ovi rezultati upućuju na to da, unatoč potencijalnoj izloženosti navedenim tvarima, u našoj populaciji nije potvrđena senzibilizacija na spomenute alergene. Ipak, navedene tvari (akrilati) mogu izazvatu neželjene reakcije na koži zbog svog iritativnog djelovanje, što je češto teško dokazati.</w:t>
      </w:r>
    </w:p>
    <w:p w14:paraId="270C9E0D" w14:textId="77777777" w:rsidR="00172CE5" w:rsidRDefault="008C122F">
      <w:pPr>
        <w:spacing w:line="360" w:lineRule="auto"/>
        <w:jc w:val="both"/>
        <w:rPr>
          <w:rFonts w:ascii="Times New Roman" w:hAnsi="Times New Roman" w:cs="Times New Roman"/>
        </w:rPr>
      </w:pPr>
      <w:r>
        <w:rPr>
          <w:rFonts w:ascii="Times New Roman" w:hAnsi="Times New Roman" w:cs="Times New Roman"/>
        </w:rPr>
        <w:t xml:space="preserve">Naše istraživanje pokazalo je da čest kontakt s uređajima koji sadrže akrilate (uređaji za dijabetičare, TENS i EKG) rezultira češćim manifestacijama, poput ekcema šake i pucanja kože prstiju, nego u onih koji nisu imali takav kontakt. Također, sluznični simptomi (oči, nos, dišni sustav) bili su češći kod onih koji su imali kontakte s umjetnim trepavicama i ekstenzijama kose nego u onih koji nisu imali takav kontakt, dok za ostale ispitivane tvari koje sadrže akrilat nije bilo značajne povezanosti s manifestacijama. Rezultati našeg istraživanja pokazali su da je kontakt s lećama i slušnim aparatom bio značajan prediktor dermatitisa oko noktiju stvarajući 5,3x veći izgled za dermatitis, a kontakt s umjetnim trepavicama i ekstenzijama kose bio je prediktor sluzničnih simptoma (oči, nos, dišni sustav) stvarajući 107,1x veći izgled za sluznične simptome. </w:t>
      </w:r>
    </w:p>
    <w:p w14:paraId="2A182706" w14:textId="77777777" w:rsidR="00172CE5" w:rsidRDefault="008C122F">
      <w:pPr>
        <w:spacing w:line="360" w:lineRule="auto"/>
        <w:jc w:val="both"/>
        <w:rPr>
          <w:rFonts w:ascii="Times New Roman" w:hAnsi="Times New Roman" w:cs="Times New Roman"/>
        </w:rPr>
      </w:pPr>
      <w:r>
        <w:rPr>
          <w:rFonts w:ascii="Times New Roman" w:hAnsi="Times New Roman" w:cs="Times New Roman"/>
        </w:rPr>
        <w:t xml:space="preserve">Zbog česte primjene akrilnih monomera u stomatologiji i činjenice da  stomatološki djelatnici (doktori dentalne medicine, medicinski tehničari/dentalni asistenti, dentalni tehničari ili studenti stomatologije) </w:t>
      </w:r>
      <w:r>
        <w:rPr>
          <w:rFonts w:ascii="Times New Roman" w:hAnsi="Times New Roman" w:cs="Times New Roman"/>
        </w:rPr>
        <w:lastRenderedPageBreak/>
        <w:t>ponekad postanu senzibilizirani, važno je identificirati ih pomoću epikutanog testa i ispitati relevantnost alergija na njih (49). Stoga bi kliničari i pacijenti/klijenti koji su u kontaktu s akrilatima trebali biti educirani o mogućim neželjenim reakcijama te njihovom prepoznavanju i dokazivanju (13,26,40).</w:t>
      </w:r>
    </w:p>
    <w:p w14:paraId="7B9DE3E6" w14:textId="5179D401" w:rsidR="00172CE5" w:rsidRDefault="008C122F">
      <w:pPr>
        <w:spacing w:line="360" w:lineRule="auto"/>
        <w:jc w:val="both"/>
        <w:rPr>
          <w:rFonts w:ascii="Times New Roman" w:hAnsi="Times New Roman" w:cs="Times New Roman"/>
        </w:rPr>
      </w:pPr>
      <w:r>
        <w:rPr>
          <w:rFonts w:ascii="Times New Roman" w:hAnsi="Times New Roman" w:cs="Times New Roman"/>
          <w:bCs/>
        </w:rPr>
        <w:t>Razmatrajući potencijalne preventivne postupke, zdravstveni djelatnici trebaju prepoznati moguće profesionalne opasnosti u stomatologiji i primijeniti preventivne mjere kako bi izbjegli kožne promjene odnosno kontaktni dermatitis (11). Preventivne mjere trebaju uključivati ispravnu upotrebu osobne zaštitne opreme, uključujući zaštitne rukavice, naočale, maske i jednokratne pregače. Kako bi se izbjegla izloženost kože tim kemikalijama, važne su tehnike bez dodira (46). Također, od velike je važnosti da deklaracije proizvoda od stomatoloških akrilatnih materijala prikazuju sve sadržane akrilne spojeve, čak i akrilne monomere/nečistoće s nižim koncentracijama od 1%, što bi moglo pomoći kod odabira proizvoda koji bi senzibilizirana osoba mogla koristiti (20). Prilikom odabira zaštitnih  rukavica valja uzeti u obzir da rukavice od nitrilne gume pružaju bolju zaštitu od prodiranja MA-a s većim otporom prodiranja i nižim stopama prodiranja monomera, stoga se n</w:t>
      </w:r>
      <w:r>
        <w:rPr>
          <w:rFonts w:ascii="Times New Roman" w:eastAsia="Times New Roman" w:hAnsi="Times New Roman" w:cs="Times New Roman"/>
          <w:bCs/>
          <w:color w:val="202124"/>
          <w:lang w:eastAsia="hr-HR"/>
          <w14:ligatures w14:val="none"/>
        </w:rPr>
        <w:t xml:space="preserve">itrilne rukavice smatraju učinkovitijima od rukavica od lateksa, ali samo kod kratke  izloženosti (15–20 minuta) (13). </w:t>
      </w:r>
      <w:r>
        <w:rPr>
          <w:rFonts w:ascii="Times New Roman" w:hAnsi="Times New Roman" w:cs="Times New Roman"/>
          <w:bCs/>
        </w:rPr>
        <w:t>Također, u literaturi je naglašena važnost učestale promjene rukavica..</w:t>
      </w:r>
      <w:r>
        <w:rPr>
          <w:rFonts w:ascii="Times New Roman" w:eastAsia="Times New Roman" w:hAnsi="Times New Roman" w:cs="Times New Roman"/>
          <w:bCs/>
          <w:color w:val="202124"/>
          <w:lang w:eastAsia="hr-HR"/>
          <w14:ligatures w14:val="none"/>
        </w:rPr>
        <w:t xml:space="preserve"> Morgado i sur.</w:t>
      </w:r>
      <w:r w:rsidR="00424E1A">
        <w:rPr>
          <w:rFonts w:ascii="Times New Roman" w:eastAsia="Times New Roman" w:hAnsi="Times New Roman" w:cs="Times New Roman"/>
          <w:bCs/>
          <w:color w:val="202124"/>
          <w:lang w:eastAsia="hr-HR"/>
          <w14:ligatures w14:val="none"/>
        </w:rPr>
        <w:t xml:space="preserve"> </w:t>
      </w:r>
      <w:r>
        <w:rPr>
          <w:rFonts w:ascii="Times New Roman" w:eastAsia="Times New Roman" w:hAnsi="Times New Roman" w:cs="Times New Roman"/>
          <w:bCs/>
          <w:color w:val="202124"/>
          <w:lang w:eastAsia="hr-HR"/>
          <w14:ligatures w14:val="none"/>
        </w:rPr>
        <w:t xml:space="preserve"> predlažu korištenje nitrilnih rukavica maksimalno 30 minuta, nakon čega bi ih trebalo promijeniti ako postupak nije dovršen</w:t>
      </w:r>
      <w:r w:rsidR="00424E1A">
        <w:rPr>
          <w:rFonts w:ascii="Times New Roman" w:eastAsia="Times New Roman" w:hAnsi="Times New Roman" w:cs="Times New Roman"/>
          <w:bCs/>
          <w:color w:val="202124"/>
          <w:lang w:eastAsia="hr-HR"/>
          <w14:ligatures w14:val="none"/>
        </w:rPr>
        <w:t xml:space="preserve"> (47)</w:t>
      </w:r>
      <w:r>
        <w:rPr>
          <w:rFonts w:ascii="Times New Roman" w:eastAsia="Times New Roman" w:hAnsi="Times New Roman" w:cs="Times New Roman"/>
          <w:bCs/>
          <w:color w:val="202124"/>
          <w:lang w:eastAsia="hr-HR"/>
          <w14:ligatures w14:val="none"/>
        </w:rPr>
        <w:t>. Primijećeno je i da tijekom dugog vremena izloženosti (met)akrilati vjerojatno difundiraju iz nokta gela i postaju uzrok dermatitisa. Kod kontakta s alergenom dulje od 30 minuta,  preporuča se koristiti 4H (etilen–vinil alkohol–polietilen) držače za prste ispod klasičnih zaštitnih rukavica ili kompletne 4H rukavice (26)</w:t>
      </w:r>
      <w:r w:rsidR="00424E1A">
        <w:rPr>
          <w:rFonts w:ascii="Times New Roman" w:eastAsia="Times New Roman" w:hAnsi="Times New Roman" w:cs="Times New Roman"/>
          <w:bCs/>
          <w:color w:val="202124"/>
          <w:lang w:eastAsia="hr-HR"/>
          <w14:ligatures w14:val="none"/>
        </w:rPr>
        <w:t>.</w:t>
      </w:r>
    </w:p>
    <w:p w14:paraId="733CDCC5" w14:textId="77777777" w:rsidR="00172CE5" w:rsidRDefault="008C122F">
      <w:pPr>
        <w:spacing w:line="360" w:lineRule="auto"/>
        <w:jc w:val="both"/>
        <w:rPr>
          <w:rFonts w:ascii="Times New Roman" w:eastAsia="Times New Roman" w:hAnsi="Times New Roman" w:cs="Times New Roman"/>
          <w:lang w:eastAsia="hr-HR"/>
          <w14:ligatures w14:val="none"/>
        </w:rPr>
      </w:pPr>
      <w:r>
        <w:rPr>
          <w:rFonts w:ascii="Times New Roman" w:hAnsi="Times New Roman" w:cs="Times New Roman"/>
        </w:rPr>
        <w:t xml:space="preserve">Primjena osnovnih preventivnih mjera koristi se u sprečavanju novih slučajeva kontaktnog dermatitisa koji bi mogli dovesti do promjene zanimanja (11). </w:t>
      </w:r>
      <w:r>
        <w:rPr>
          <w:rFonts w:ascii="Times New Roman" w:hAnsi="Times New Roman" w:cs="Times New Roman"/>
          <w:bCs/>
        </w:rPr>
        <w:t>S obzirom na činjenicu da</w:t>
      </w:r>
      <w:r>
        <w:rPr>
          <w:rFonts w:ascii="Times New Roman" w:eastAsia="Times New Roman" w:hAnsi="Times New Roman" w:cs="Times New Roman"/>
          <w:lang w:eastAsia="hr-HR"/>
          <w14:ligatures w14:val="none"/>
        </w:rPr>
        <w:t xml:space="preserve"> je posljednjih godina porasla svijest o </w:t>
      </w:r>
      <w:r>
        <w:rPr>
          <w:rFonts w:ascii="Times New Roman" w:eastAsia="Times New Roman" w:hAnsi="Times New Roman" w:cs="Times New Roman"/>
          <w:bCs/>
          <w:lang w:eastAsia="hr-HR"/>
          <w14:ligatures w14:val="none"/>
        </w:rPr>
        <w:t xml:space="preserve">senzibilizirajućim svojstvima akrilata te zbog češće primjene </w:t>
      </w:r>
      <w:r>
        <w:rPr>
          <w:rFonts w:ascii="Times New Roman" w:eastAsia="Times New Roman" w:hAnsi="Times New Roman" w:cs="Times New Roman"/>
          <w:lang w:eastAsia="hr-HR"/>
          <w14:ligatures w14:val="none"/>
        </w:rPr>
        <w:t xml:space="preserve">osobne zaštite, kao i popularnosti tehnika bez dodira, smanjen je broj </w:t>
      </w:r>
      <w:r>
        <w:rPr>
          <w:rFonts w:ascii="Times New Roman" w:eastAsia="Times New Roman" w:hAnsi="Times New Roman" w:cs="Times New Roman"/>
          <w:b/>
          <w:lang w:eastAsia="hr-HR"/>
          <w14:ligatures w14:val="none"/>
        </w:rPr>
        <w:t>s</w:t>
      </w:r>
      <w:r>
        <w:rPr>
          <w:rFonts w:ascii="Times New Roman" w:eastAsia="Times New Roman" w:hAnsi="Times New Roman" w:cs="Times New Roman"/>
          <w:bCs/>
          <w:lang w:eastAsia="hr-HR"/>
          <w14:ligatures w14:val="none"/>
        </w:rPr>
        <w:t xml:space="preserve">tomatološkog osoblja </w:t>
      </w:r>
      <w:r>
        <w:rPr>
          <w:rFonts w:ascii="Times New Roman" w:eastAsia="Times New Roman" w:hAnsi="Times New Roman" w:cs="Times New Roman"/>
          <w:lang w:eastAsia="hr-HR"/>
          <w14:ligatures w14:val="none"/>
        </w:rPr>
        <w:t xml:space="preserve">alergičnog na metakrilate </w:t>
      </w:r>
      <w:r>
        <w:rPr>
          <w:rFonts w:ascii="Times New Roman" w:hAnsi="Times New Roman" w:cs="Times New Roman"/>
        </w:rPr>
        <w:t>(13).</w:t>
      </w:r>
      <w:r>
        <w:rPr>
          <w:rFonts w:ascii="Times New Roman" w:eastAsia="Times New Roman" w:hAnsi="Times New Roman" w:cs="Times New Roman"/>
          <w:lang w:eastAsia="hr-HR"/>
          <w14:ligatures w14:val="none"/>
        </w:rPr>
        <w:t xml:space="preserve"> </w:t>
      </w:r>
    </w:p>
    <w:p w14:paraId="00EE7944" w14:textId="77777777" w:rsidR="00172CE5" w:rsidRDefault="00172CE5">
      <w:pPr>
        <w:spacing w:line="360" w:lineRule="auto"/>
        <w:jc w:val="both"/>
        <w:rPr>
          <w:rFonts w:ascii="Times New Roman" w:eastAsia="Times New Roman" w:hAnsi="Times New Roman" w:cs="Times New Roman"/>
          <w:lang w:eastAsia="hr-HR"/>
          <w14:ligatures w14:val="none"/>
        </w:rPr>
      </w:pPr>
    </w:p>
    <w:p w14:paraId="57AED761" w14:textId="77777777" w:rsidR="00172CE5" w:rsidRDefault="00172CE5">
      <w:pPr>
        <w:spacing w:line="360" w:lineRule="auto"/>
        <w:jc w:val="both"/>
        <w:rPr>
          <w:rFonts w:ascii="Times New Roman" w:eastAsia="Times New Roman" w:hAnsi="Times New Roman" w:cs="Times New Roman"/>
          <w:lang w:eastAsia="hr-HR"/>
          <w14:ligatures w14:val="none"/>
        </w:rPr>
      </w:pPr>
    </w:p>
    <w:p w14:paraId="69898E7C" w14:textId="77777777" w:rsidR="00172CE5" w:rsidRDefault="00172CE5">
      <w:pPr>
        <w:spacing w:line="360" w:lineRule="auto"/>
        <w:jc w:val="both"/>
        <w:rPr>
          <w:rFonts w:ascii="Times New Roman" w:eastAsia="Times New Roman" w:hAnsi="Times New Roman" w:cs="Times New Roman"/>
          <w:lang w:eastAsia="hr-HR"/>
          <w14:ligatures w14:val="none"/>
        </w:rPr>
      </w:pPr>
    </w:p>
    <w:p w14:paraId="5D2C2614" w14:textId="77777777" w:rsidR="00172CE5" w:rsidRDefault="00172CE5">
      <w:pPr>
        <w:spacing w:line="360" w:lineRule="auto"/>
        <w:jc w:val="both"/>
        <w:rPr>
          <w:rFonts w:ascii="Times New Roman" w:eastAsia="Times New Roman" w:hAnsi="Times New Roman" w:cs="Times New Roman"/>
          <w:lang w:eastAsia="hr-HR"/>
          <w14:ligatures w14:val="none"/>
        </w:rPr>
      </w:pPr>
    </w:p>
    <w:p w14:paraId="01BDB0D9" w14:textId="77777777" w:rsidR="00172CE5" w:rsidRDefault="00172CE5">
      <w:pPr>
        <w:spacing w:line="360" w:lineRule="auto"/>
        <w:jc w:val="both"/>
        <w:rPr>
          <w:rFonts w:ascii="Times New Roman" w:eastAsia="Times New Roman" w:hAnsi="Times New Roman" w:cs="Times New Roman"/>
          <w:lang w:eastAsia="hr-HR"/>
          <w14:ligatures w14:val="none"/>
        </w:rPr>
      </w:pPr>
    </w:p>
    <w:p w14:paraId="653637AB" w14:textId="77777777" w:rsidR="00172CE5" w:rsidRDefault="00172CE5">
      <w:pPr>
        <w:spacing w:line="360" w:lineRule="auto"/>
        <w:jc w:val="both"/>
        <w:rPr>
          <w:rFonts w:ascii="Times New Roman" w:eastAsia="Times New Roman" w:hAnsi="Times New Roman" w:cs="Times New Roman"/>
          <w:lang w:eastAsia="hr-HR"/>
          <w14:ligatures w14:val="none"/>
        </w:rPr>
      </w:pPr>
    </w:p>
    <w:p w14:paraId="6C0275DC" w14:textId="77777777" w:rsidR="00172CE5" w:rsidRDefault="00172CE5">
      <w:pPr>
        <w:spacing w:line="360" w:lineRule="auto"/>
        <w:jc w:val="both"/>
        <w:rPr>
          <w:rFonts w:ascii="Times New Roman" w:eastAsia="Times New Roman" w:hAnsi="Times New Roman" w:cs="Times New Roman"/>
          <w:lang w:eastAsia="hr-HR"/>
          <w14:ligatures w14:val="none"/>
        </w:rPr>
      </w:pPr>
    </w:p>
    <w:p w14:paraId="3570687E" w14:textId="77777777" w:rsidR="00172CE5" w:rsidRDefault="00172CE5">
      <w:pPr>
        <w:spacing w:line="360" w:lineRule="auto"/>
        <w:jc w:val="both"/>
        <w:rPr>
          <w:rFonts w:ascii="Times New Roman" w:hAnsi="Times New Roman" w:cs="Times New Roman"/>
        </w:rPr>
      </w:pPr>
    </w:p>
    <w:p w14:paraId="0A98B2E9" w14:textId="33646451" w:rsidR="00424E1A" w:rsidRDefault="00424E1A">
      <w:pPr>
        <w:spacing w:line="360" w:lineRule="auto"/>
        <w:jc w:val="both"/>
        <w:rPr>
          <w:rFonts w:ascii="Times New Roman" w:hAnsi="Times New Roman" w:cs="Times New Roman"/>
        </w:rPr>
      </w:pPr>
    </w:p>
    <w:p w14:paraId="34656F15" w14:textId="77777777" w:rsidR="00172CE5" w:rsidRDefault="008C122F">
      <w:pPr>
        <w:pStyle w:val="ListParagraph"/>
        <w:numPr>
          <w:ilvl w:val="0"/>
          <w:numId w:val="5"/>
        </w:numPr>
        <w:spacing w:line="360" w:lineRule="auto"/>
        <w:jc w:val="both"/>
        <w:rPr>
          <w:rFonts w:ascii="Times New Roman" w:hAnsi="Times New Roman" w:cs="Times New Roman"/>
          <w:b/>
          <w:bCs/>
        </w:rPr>
      </w:pPr>
      <w:r>
        <w:rPr>
          <w:rFonts w:ascii="Times New Roman" w:hAnsi="Times New Roman" w:cs="Times New Roman"/>
          <w:b/>
          <w:bCs/>
        </w:rPr>
        <w:lastRenderedPageBreak/>
        <w:t>ZAKLJUČAK</w:t>
      </w:r>
    </w:p>
    <w:p w14:paraId="32635325" w14:textId="77777777" w:rsidR="00172CE5" w:rsidRDefault="00172CE5">
      <w:pPr>
        <w:pStyle w:val="ListParagraph"/>
        <w:spacing w:line="360" w:lineRule="auto"/>
        <w:ind w:left="360"/>
        <w:jc w:val="both"/>
        <w:rPr>
          <w:rFonts w:ascii="Times New Roman" w:hAnsi="Times New Roman" w:cs="Times New Roman"/>
          <w:b/>
          <w:bCs/>
        </w:rPr>
      </w:pPr>
    </w:p>
    <w:p w14:paraId="2779761A" w14:textId="77777777" w:rsidR="00172CE5" w:rsidRDefault="008C122F">
      <w:pPr>
        <w:spacing w:line="360" w:lineRule="auto"/>
        <w:jc w:val="both"/>
        <w:rPr>
          <w:rFonts w:ascii="Times New Roman" w:hAnsi="Times New Roman" w:cs="Times New Roman"/>
          <w:bCs/>
        </w:rPr>
      </w:pPr>
      <w:r>
        <w:rPr>
          <w:rFonts w:ascii="Times New Roman" w:hAnsi="Times New Roman" w:cs="Times New Roman"/>
          <w:bCs/>
        </w:rPr>
        <w:t>Akrilati su postali integralni dio dentalne medicine i mnogih industrija, od svojih prvih primjena do današnje široke uporabe u različitim medicinskim i kozmetičkim proizvodima koji dolaze u neposredan kontakt s kožom i sluznicom ljudi. Iako njihova upotreba donosi mnoge prednosti, ne smije se zanemariti ni rizik od neželjenih reakcija. Usprkos njihovoj velikoj praktičnoj vrijednosti, učestala izloženost donosi rizik od neželjenih kožnih reakcija, osobito alergijskog kontaktnog dermatitisa (AKD) i iritativnih promjena. Zato su prevencija i  edukacija ključne u zaštiti zdravlja stomatoloških djelatnika i studenata.</w:t>
      </w:r>
    </w:p>
    <w:p w14:paraId="79B49E1B" w14:textId="77777777" w:rsidR="00172CE5" w:rsidRDefault="008C122F">
      <w:pPr>
        <w:spacing w:line="360" w:lineRule="auto"/>
        <w:jc w:val="both"/>
        <w:rPr>
          <w:rFonts w:ascii="Times New Roman" w:hAnsi="Times New Roman" w:cs="Times New Roman"/>
          <w:bCs/>
        </w:rPr>
      </w:pPr>
      <w:r>
        <w:rPr>
          <w:rFonts w:ascii="Times New Roman" w:hAnsi="Times New Roman" w:cs="Times New Roman"/>
          <w:bCs/>
        </w:rPr>
        <w:t xml:space="preserve">Rezultati provedenog istraživanja pokazali su da je u dijela ispitanika (11,3%) zabilježena pozitivna reakcija na akrilate, s ravnomjernom zastupljenošću senzibilizacije na MMA, 2-HEMA i EGDMA (po 3,8%). Na ostale testirane akrilate (BIS-GMA, TREGDMA i etil-cijanoakrilat) nije zabilježena senzibilizacija, čime je ukupna stopa alergijske reakcije bila niža u usporedbi s podacima iz ranijih studija.  </w:t>
      </w:r>
    </w:p>
    <w:p w14:paraId="212269C5" w14:textId="77777777" w:rsidR="00172CE5" w:rsidRDefault="008C122F">
      <w:pPr>
        <w:spacing w:line="360" w:lineRule="auto"/>
        <w:jc w:val="both"/>
        <w:rPr>
          <w:rFonts w:ascii="Times New Roman" w:hAnsi="Times New Roman" w:cs="Times New Roman"/>
          <w:bCs/>
        </w:rPr>
      </w:pPr>
      <w:r>
        <w:rPr>
          <w:rFonts w:ascii="Times New Roman" w:hAnsi="Times New Roman" w:cs="Times New Roman"/>
          <w:bCs/>
        </w:rPr>
        <w:t>S druge strane, visoka prevalencija samoprimijećenih kožnih promjena povezanih s poslom (65%) ukazuje na veliki klinički značaj profesionalne izloženosti akrilatima, bez obzira na potvrđenu senzibilizaciju. Učestalost je najviša među dentalnim tehničarima (78%) i medicinskim tehničarima/dentalnim asistentima (77%), dok su studenti (52%) i doktori dentalne medicine (49%) pokazali nešto niže, ali i dalje značajne stope. Najčešće prijavljene manifestacije bile su ekcem šaka i pucanje kože prstiju (29,4%), ekcem lica i vrata (14,7%) te periungvalni dermatitis (11,8%).</w:t>
      </w:r>
    </w:p>
    <w:p w14:paraId="40407D10" w14:textId="77777777" w:rsidR="00172CE5" w:rsidRDefault="008C122F">
      <w:pPr>
        <w:spacing w:line="360" w:lineRule="auto"/>
        <w:jc w:val="both"/>
        <w:rPr>
          <w:rFonts w:ascii="Times New Roman" w:hAnsi="Times New Roman" w:cs="Times New Roman"/>
          <w:bCs/>
        </w:rPr>
      </w:pPr>
      <w:r>
        <w:rPr>
          <w:rFonts w:ascii="Times New Roman" w:hAnsi="Times New Roman" w:cs="Times New Roman"/>
          <w:bCs/>
        </w:rPr>
        <w:t>S obzirom na to da je broj pozitivnih epikutanih testova bio relativno nizak, a učestalost subjektivno prijavljenih promjena visoka, rezultati upućuju na to da značajan udio kožnih reakcija u ispitivanoj populaciji može imati iritativnu, a ne alergijsku osnovu.</w:t>
      </w:r>
    </w:p>
    <w:p w14:paraId="050AA822" w14:textId="77777777" w:rsidR="00172CE5" w:rsidRDefault="008C122F">
      <w:pPr>
        <w:spacing w:line="360" w:lineRule="auto"/>
        <w:jc w:val="both"/>
        <w:rPr>
          <w:rFonts w:ascii="Times New Roman" w:hAnsi="Times New Roman" w:cs="Times New Roman"/>
          <w:bCs/>
        </w:rPr>
      </w:pPr>
      <w:r>
        <w:rPr>
          <w:rFonts w:ascii="Times New Roman" w:hAnsi="Times New Roman" w:cs="Times New Roman"/>
          <w:bCs/>
        </w:rPr>
        <w:t>Ograničenje ovog istraživanja predstavlja relativno mali broj testiranih ispitanika (53), zbog čega se preporučuju veće i multicentrične studije. Na taj bi se način omogućilo preciznije utvrđivanje učestalosti neželjenih reakcija na akrilate zbog profesionalne izloženosti i potaklo razvijanje još učinkovitijih preventivnih mjera.</w:t>
      </w:r>
    </w:p>
    <w:p w14:paraId="01B3CD72" w14:textId="2D694FC5" w:rsidR="00172CE5" w:rsidRDefault="008C122F">
      <w:pPr>
        <w:spacing w:line="360" w:lineRule="auto"/>
        <w:jc w:val="both"/>
        <w:rPr>
          <w:rFonts w:ascii="Times New Roman" w:hAnsi="Times New Roman" w:cs="Times New Roman"/>
          <w:bCs/>
        </w:rPr>
      </w:pPr>
      <w:r>
        <w:rPr>
          <w:rFonts w:ascii="Times New Roman" w:hAnsi="Times New Roman" w:cs="Times New Roman"/>
          <w:bCs/>
        </w:rPr>
        <w:t>Dobiveni nalazi naglašavaju važnost sustavne primjene preventivnih mjera poput korištenja sobne zaštitne opreme, prilagođavanja radnih postupaka te kontinuiranu edukaciju zdravstvenih djelatnika i studenata. Unatoč relativno niskoj učestalosti laboratorijski potvrđene senzibilizacije, visoka pojavnost iritativnih simptoma jasno upućuje na potrebu daljnjeg praćenja i istraživanja u ovom području kako bi se osigurala sigurnost i zdravlje osoba profesionalno izloženih akrilatima.</w:t>
      </w:r>
    </w:p>
    <w:p w14:paraId="16C04974" w14:textId="77777777" w:rsidR="00424E1A" w:rsidRPr="00424E1A" w:rsidRDefault="00424E1A">
      <w:pPr>
        <w:spacing w:line="360" w:lineRule="auto"/>
        <w:jc w:val="both"/>
        <w:rPr>
          <w:rFonts w:ascii="Times New Roman" w:hAnsi="Times New Roman" w:cs="Times New Roman"/>
          <w:bCs/>
        </w:rPr>
      </w:pPr>
    </w:p>
    <w:p w14:paraId="69DD4C74" w14:textId="77777777" w:rsidR="00172CE5" w:rsidRDefault="008C122F">
      <w:pPr>
        <w:pStyle w:val="ListParagraph"/>
        <w:numPr>
          <w:ilvl w:val="0"/>
          <w:numId w:val="5"/>
        </w:numPr>
        <w:spacing w:line="360" w:lineRule="auto"/>
        <w:jc w:val="both"/>
        <w:rPr>
          <w:rFonts w:ascii="Times New Roman" w:hAnsi="Times New Roman" w:cs="Times New Roman"/>
        </w:rPr>
      </w:pPr>
      <w:r>
        <w:rPr>
          <w:rFonts w:ascii="Times New Roman" w:hAnsi="Times New Roman" w:cs="Times New Roman"/>
          <w:b/>
          <w:bCs/>
        </w:rPr>
        <w:lastRenderedPageBreak/>
        <w:t>ZAHVALA</w:t>
      </w:r>
    </w:p>
    <w:p w14:paraId="69CAE744" w14:textId="77777777" w:rsidR="00172CE5" w:rsidRDefault="008C122F">
      <w:pPr>
        <w:spacing w:line="360" w:lineRule="auto"/>
        <w:jc w:val="both"/>
        <w:rPr>
          <w:rFonts w:ascii="Times New Roman" w:hAnsi="Times New Roman" w:cs="Times New Roman"/>
        </w:rPr>
      </w:pPr>
      <w:r>
        <w:rPr>
          <w:rFonts w:ascii="Times New Roman" w:hAnsi="Times New Roman" w:cs="Times New Roman"/>
        </w:rPr>
        <w:t>Veliko hvala našoj mentorici prof. dr. sc. Liboriji Lugović Mihić na stručnoj pomoći, prenesenom znanju i izdvojenom vremenu prilikom izrade ovog rada.</w:t>
      </w:r>
    </w:p>
    <w:p w14:paraId="2817067A" w14:textId="77777777" w:rsidR="00172CE5" w:rsidRDefault="008C122F">
      <w:pPr>
        <w:spacing w:line="360" w:lineRule="auto"/>
        <w:jc w:val="both"/>
        <w:rPr>
          <w:rFonts w:ascii="Times New Roman" w:hAnsi="Times New Roman" w:cs="Times New Roman"/>
        </w:rPr>
      </w:pPr>
      <w:r>
        <w:rPr>
          <w:rFonts w:ascii="Times New Roman" w:hAnsi="Times New Roman" w:cs="Times New Roman"/>
        </w:rPr>
        <w:t>Zahvaljujemo prof. dr. sc. Stjepanu Špalju na statističkoj obradi podataka.</w:t>
      </w:r>
    </w:p>
    <w:p w14:paraId="166049F1" w14:textId="77777777" w:rsidR="00172CE5" w:rsidRDefault="008C122F">
      <w:pPr>
        <w:spacing w:line="360" w:lineRule="auto"/>
        <w:jc w:val="both"/>
        <w:rPr>
          <w:rFonts w:ascii="Times New Roman" w:hAnsi="Times New Roman" w:cs="Times New Roman"/>
        </w:rPr>
      </w:pPr>
      <w:r>
        <w:rPr>
          <w:rFonts w:ascii="Times New Roman" w:hAnsi="Times New Roman" w:cs="Times New Roman"/>
        </w:rPr>
        <w:t>Zahvaljujemo univ. mag. med. techn. Bosiljki Čondić i  mag. med. techn. Nikolini Mandušić  na pomoći i podršci tijekom terenskog testiranja ispitanika.</w:t>
      </w:r>
    </w:p>
    <w:p w14:paraId="0701714E" w14:textId="398C7057" w:rsidR="00172CE5" w:rsidRDefault="0011562F">
      <w:pPr>
        <w:spacing w:line="360" w:lineRule="auto"/>
        <w:jc w:val="both"/>
        <w:rPr>
          <w:rFonts w:ascii="Times New Roman" w:hAnsi="Times New Roman" w:cs="Times New Roman"/>
        </w:rPr>
      </w:pPr>
      <w:r>
        <w:rPr>
          <w:rFonts w:ascii="Times New Roman" w:hAnsi="Times New Roman" w:cs="Times New Roman"/>
        </w:rPr>
        <w:t xml:space="preserve">Zahvaljujemo prim. Vedrani Bulat, dr. med. na </w:t>
      </w:r>
      <w:r w:rsidR="00BD163E">
        <w:rPr>
          <w:rFonts w:ascii="Times New Roman" w:hAnsi="Times New Roman" w:cs="Times New Roman"/>
        </w:rPr>
        <w:t>pomoći i doprinosu</w:t>
      </w:r>
      <w:r>
        <w:rPr>
          <w:rFonts w:ascii="Times New Roman" w:hAnsi="Times New Roman" w:cs="Times New Roman"/>
        </w:rPr>
        <w:t xml:space="preserve"> ovo</w:t>
      </w:r>
      <w:r w:rsidR="00BD163E">
        <w:rPr>
          <w:rFonts w:ascii="Times New Roman" w:hAnsi="Times New Roman" w:cs="Times New Roman"/>
        </w:rPr>
        <w:t>m radu</w:t>
      </w:r>
      <w:r>
        <w:rPr>
          <w:rFonts w:ascii="Times New Roman" w:hAnsi="Times New Roman" w:cs="Times New Roman"/>
        </w:rPr>
        <w:t>.</w:t>
      </w:r>
    </w:p>
    <w:p w14:paraId="5D646D24" w14:textId="77777777" w:rsidR="00172CE5" w:rsidRDefault="008C122F">
      <w:pPr>
        <w:spacing w:line="360" w:lineRule="auto"/>
        <w:jc w:val="both"/>
        <w:rPr>
          <w:rFonts w:ascii="Times New Roman" w:hAnsi="Times New Roman" w:cs="Times New Roman"/>
        </w:rPr>
      </w:pPr>
      <w:r>
        <w:rPr>
          <w:rFonts w:ascii="Times New Roman" w:hAnsi="Times New Roman" w:cs="Times New Roman"/>
        </w:rPr>
        <w:t>Iskreno zahvaljujemo svim ispitanicima na spremnosti da sudjeluju u istraživanju, čime su dali vrijedan doprinos ovom radu.</w:t>
      </w:r>
    </w:p>
    <w:p w14:paraId="70BBD392" w14:textId="77777777" w:rsidR="00172CE5" w:rsidRDefault="008C122F">
      <w:pPr>
        <w:spacing w:line="360" w:lineRule="auto"/>
        <w:jc w:val="both"/>
        <w:rPr>
          <w:rFonts w:ascii="Times New Roman" w:hAnsi="Times New Roman" w:cs="Times New Roman"/>
        </w:rPr>
      </w:pPr>
      <w:r>
        <w:rPr>
          <w:rFonts w:ascii="Times New Roman" w:hAnsi="Times New Roman" w:cs="Times New Roman"/>
        </w:rPr>
        <w:t>I za kraj, na podršci, razumijevanju i velikom prijateljstvu - zahvaljujemo jedna drugoj.</w:t>
      </w:r>
    </w:p>
    <w:p w14:paraId="70B06B8B" w14:textId="77777777" w:rsidR="00172CE5" w:rsidRDefault="00172CE5">
      <w:pPr>
        <w:spacing w:line="360" w:lineRule="auto"/>
        <w:jc w:val="both"/>
        <w:rPr>
          <w:rFonts w:ascii="Times New Roman" w:hAnsi="Times New Roman" w:cs="Times New Roman"/>
        </w:rPr>
      </w:pPr>
    </w:p>
    <w:p w14:paraId="3B1A95BA" w14:textId="77777777" w:rsidR="00172CE5" w:rsidRDefault="00172CE5">
      <w:pPr>
        <w:spacing w:line="360" w:lineRule="auto"/>
        <w:jc w:val="both"/>
        <w:rPr>
          <w:rFonts w:ascii="Times New Roman" w:hAnsi="Times New Roman" w:cs="Times New Roman"/>
        </w:rPr>
      </w:pPr>
    </w:p>
    <w:p w14:paraId="05EEDF82" w14:textId="77777777" w:rsidR="00172CE5" w:rsidRDefault="00172CE5">
      <w:pPr>
        <w:spacing w:line="360" w:lineRule="auto"/>
        <w:jc w:val="both"/>
        <w:rPr>
          <w:rFonts w:ascii="Times New Roman" w:hAnsi="Times New Roman" w:cs="Times New Roman"/>
        </w:rPr>
      </w:pPr>
    </w:p>
    <w:p w14:paraId="38013706" w14:textId="77777777" w:rsidR="00172CE5" w:rsidRDefault="00172CE5">
      <w:pPr>
        <w:spacing w:line="360" w:lineRule="auto"/>
        <w:jc w:val="both"/>
        <w:rPr>
          <w:rFonts w:ascii="Times New Roman" w:hAnsi="Times New Roman" w:cs="Times New Roman"/>
        </w:rPr>
      </w:pPr>
    </w:p>
    <w:p w14:paraId="21A8AEE2" w14:textId="77777777" w:rsidR="00172CE5" w:rsidRDefault="00172CE5">
      <w:pPr>
        <w:spacing w:line="360" w:lineRule="auto"/>
        <w:jc w:val="both"/>
        <w:rPr>
          <w:rFonts w:ascii="Times New Roman" w:hAnsi="Times New Roman" w:cs="Times New Roman"/>
        </w:rPr>
      </w:pPr>
    </w:p>
    <w:p w14:paraId="5F49D570" w14:textId="77777777" w:rsidR="00172CE5" w:rsidRDefault="00172CE5">
      <w:pPr>
        <w:spacing w:line="360" w:lineRule="auto"/>
        <w:jc w:val="both"/>
        <w:rPr>
          <w:rFonts w:ascii="Times New Roman" w:hAnsi="Times New Roman" w:cs="Times New Roman"/>
        </w:rPr>
      </w:pPr>
    </w:p>
    <w:p w14:paraId="2E8E1283" w14:textId="77777777" w:rsidR="00172CE5" w:rsidRDefault="00172CE5">
      <w:pPr>
        <w:spacing w:line="360" w:lineRule="auto"/>
        <w:jc w:val="both"/>
        <w:rPr>
          <w:rFonts w:ascii="Times New Roman" w:hAnsi="Times New Roman" w:cs="Times New Roman"/>
        </w:rPr>
      </w:pPr>
    </w:p>
    <w:p w14:paraId="1B6909DA" w14:textId="77777777" w:rsidR="00172CE5" w:rsidRDefault="00172CE5">
      <w:pPr>
        <w:spacing w:line="360" w:lineRule="auto"/>
        <w:jc w:val="both"/>
        <w:rPr>
          <w:rFonts w:ascii="Times New Roman" w:hAnsi="Times New Roman" w:cs="Times New Roman"/>
        </w:rPr>
      </w:pPr>
    </w:p>
    <w:p w14:paraId="27ABB701" w14:textId="77777777" w:rsidR="00172CE5" w:rsidRDefault="00172CE5">
      <w:pPr>
        <w:spacing w:line="360" w:lineRule="auto"/>
        <w:jc w:val="both"/>
        <w:rPr>
          <w:rFonts w:ascii="Times New Roman" w:hAnsi="Times New Roman" w:cs="Times New Roman"/>
        </w:rPr>
      </w:pPr>
    </w:p>
    <w:p w14:paraId="01986DCB" w14:textId="77777777" w:rsidR="00172CE5" w:rsidRDefault="00172CE5">
      <w:pPr>
        <w:spacing w:line="360" w:lineRule="auto"/>
        <w:jc w:val="both"/>
        <w:rPr>
          <w:rFonts w:ascii="Times New Roman" w:hAnsi="Times New Roman" w:cs="Times New Roman"/>
        </w:rPr>
      </w:pPr>
    </w:p>
    <w:p w14:paraId="4FB8C2B6" w14:textId="77777777" w:rsidR="00172CE5" w:rsidRDefault="00172CE5">
      <w:pPr>
        <w:spacing w:line="360" w:lineRule="auto"/>
        <w:jc w:val="both"/>
        <w:rPr>
          <w:rFonts w:ascii="Times New Roman" w:hAnsi="Times New Roman" w:cs="Times New Roman"/>
        </w:rPr>
      </w:pPr>
    </w:p>
    <w:p w14:paraId="7E12A245" w14:textId="77777777" w:rsidR="00172CE5" w:rsidRDefault="00172CE5">
      <w:pPr>
        <w:spacing w:line="360" w:lineRule="auto"/>
        <w:jc w:val="both"/>
        <w:rPr>
          <w:rFonts w:ascii="Times New Roman" w:hAnsi="Times New Roman" w:cs="Times New Roman"/>
        </w:rPr>
      </w:pPr>
    </w:p>
    <w:p w14:paraId="2BE83AC9" w14:textId="77777777" w:rsidR="00172CE5" w:rsidRDefault="00172CE5">
      <w:pPr>
        <w:spacing w:line="360" w:lineRule="auto"/>
        <w:jc w:val="both"/>
        <w:rPr>
          <w:rFonts w:ascii="Times New Roman" w:hAnsi="Times New Roman" w:cs="Times New Roman"/>
        </w:rPr>
      </w:pPr>
    </w:p>
    <w:p w14:paraId="07240578" w14:textId="77777777" w:rsidR="00172CE5" w:rsidRDefault="00172CE5">
      <w:pPr>
        <w:spacing w:line="360" w:lineRule="auto"/>
        <w:jc w:val="both"/>
        <w:rPr>
          <w:rFonts w:ascii="Times New Roman" w:hAnsi="Times New Roman" w:cs="Times New Roman"/>
        </w:rPr>
      </w:pPr>
    </w:p>
    <w:p w14:paraId="0BF274E9" w14:textId="77777777" w:rsidR="00172CE5" w:rsidRDefault="00172CE5">
      <w:pPr>
        <w:spacing w:line="360" w:lineRule="auto"/>
        <w:jc w:val="both"/>
        <w:rPr>
          <w:rFonts w:ascii="Times New Roman" w:hAnsi="Times New Roman" w:cs="Times New Roman"/>
        </w:rPr>
      </w:pPr>
    </w:p>
    <w:p w14:paraId="6F7BB77A" w14:textId="77777777" w:rsidR="00172CE5" w:rsidRDefault="00172CE5">
      <w:pPr>
        <w:spacing w:line="360" w:lineRule="auto"/>
        <w:jc w:val="both"/>
        <w:rPr>
          <w:rFonts w:ascii="Times New Roman" w:hAnsi="Times New Roman" w:cs="Times New Roman"/>
        </w:rPr>
      </w:pPr>
    </w:p>
    <w:p w14:paraId="783AC34B" w14:textId="77777777" w:rsidR="00172CE5" w:rsidRDefault="00172CE5">
      <w:pPr>
        <w:spacing w:line="360" w:lineRule="auto"/>
        <w:jc w:val="both"/>
        <w:rPr>
          <w:rFonts w:ascii="Times New Roman" w:hAnsi="Times New Roman" w:cs="Times New Roman"/>
          <w:b/>
          <w:bCs/>
        </w:rPr>
      </w:pPr>
    </w:p>
    <w:p w14:paraId="01631DBE" w14:textId="77777777" w:rsidR="00172CE5" w:rsidRPr="00424E1A" w:rsidRDefault="008C122F">
      <w:pPr>
        <w:pStyle w:val="ListParagraph"/>
        <w:numPr>
          <w:ilvl w:val="0"/>
          <w:numId w:val="5"/>
        </w:numPr>
        <w:spacing w:line="36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lastRenderedPageBreak/>
        <w:t>LITERATURA</w:t>
      </w:r>
    </w:p>
    <w:p w14:paraId="5278C17D" w14:textId="77777777" w:rsidR="00172CE5" w:rsidRPr="00424E1A" w:rsidRDefault="00172CE5">
      <w:pPr>
        <w:pStyle w:val="ListParagraph"/>
        <w:spacing w:line="360" w:lineRule="auto"/>
        <w:ind w:left="360"/>
        <w:jc w:val="both"/>
        <w:rPr>
          <w:rFonts w:ascii="Times New Roman" w:hAnsi="Times New Roman" w:cs="Times New Roman"/>
          <w:b/>
          <w:bCs/>
          <w:sz w:val="20"/>
          <w:szCs w:val="20"/>
        </w:rPr>
      </w:pPr>
    </w:p>
    <w:p w14:paraId="7DA3AC7A"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Quaade AS, Simonsen AB, Halling AS, Thyssen JP, Johansen JD. Prevalence, incidence, and severity of hand eczema in the general population—a systematic review and meta-analysis. Contact Dermatitis. 2021;84(5):361–74.</w:t>
      </w:r>
    </w:p>
    <w:p w14:paraId="0B1CC859"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Japundžić I, Bembić M, Špiljak B, Parać E, Macan J, Lugović-Mihić L. Work-related hand eczema in healthcare workers: etiopathogenic factors, clinical features, and skin care. Cosmetics. 2023;10(5):134.</w:t>
      </w:r>
    </w:p>
    <w:p w14:paraId="6A3EB3E7"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Japundžić I, Vodanović M, Lugović-Mihić L. An analysis of skin prick tests to latex and patch tests to rubber additives and other causative factors among dental professionals and students with contact dermatoses. Int Arch Allergy Immunol. 2018;177(3):238–44.</w:t>
      </w:r>
    </w:p>
    <w:p w14:paraId="0288A041"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Shane HL, Long CM, Anderson SE. Novel cutaneous mediators of chemical allergy. J Immunotoxicol. 2019;16(1):13–27.</w:t>
      </w:r>
    </w:p>
    <w:p w14:paraId="4E789057"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Martins MS, Ferreira MS, Almeida IF, Sousa E. Occurrence of allergens in cosmetics for sensitive skin. Cosmetics. 2022;9(4):101.</w:t>
      </w:r>
    </w:p>
    <w:p w14:paraId="02463254"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Alluhayyan OB, Alshahri BK, Farhat AM, Alsugair S, Siddiqui JJ, Alghabawy K, i sur. Occupational-related contact dermatitis: prevalence and risk factors among healthcare workers in the Al’Qassim region, Saudi Arabia during the COVID-19 pandemic. Cureus. 2020;12(10):e10975.</w:t>
      </w:r>
    </w:p>
    <w:p w14:paraId="5A056707"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Minamoto K, Watanabe T, Diepgen TL. Self-reported hand eczema among dental workers in Japan—a cross-sectional study. Contact Dermatitis. 2016;75(4):230–9.</w:t>
      </w:r>
    </w:p>
    <w:p w14:paraId="1C4E5F53"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Kocak O, Gul U. Patch test results of the dental personnel with contact dermatitis. Cutan Ocul Toxicol. 2014;33(4):299–302.</w:t>
      </w:r>
    </w:p>
    <w:p w14:paraId="05ABAD3A"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Japundžić-Rapić I, Macan J, Babić Ž, Vodanović M, Salarić I, Prpić-Mehičić G, Gabrić D, Pondeljak N, Lugović-Mihić L. Work-related and personal predictors of hand eczema in physicians and dentists: results from a field study. Dermatitis. 2024;35(1):101–5.</w:t>
      </w:r>
    </w:p>
    <w:p w14:paraId="262134C8"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Sasseville D. Acrylates in contact dermatitis. Dermatitis. 2012;23(1):6–16.</w:t>
      </w:r>
    </w:p>
    <w:p w14:paraId="62F2A4A9"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Cameli N, Silvestri M, Mariano M, Messina C, Nisticò SP, Cristaudo A. Allergic contact dermatitis, an important skin reaction in diabetes device users: a systematic review. Dermatitis. 2022;33:110–5.</w:t>
      </w:r>
    </w:p>
    <w:p w14:paraId="11A3D697"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Lyapina M, Dencheva M, Krasteva A, Tzekova M, Kisselova-Yaneva A. Concomitant contact allergy to formaldehyde and methacrylic monomers in students of dental medicine and dental patients. Int J Occup Med Environ Health. 2014;27:797–807.</w:t>
      </w:r>
    </w:p>
    <w:p w14:paraId="556C279C"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Kucharczyk M, Słowik-Rylska M, Cyran-Stemplewska S, Gieroń M, Nowak-Starz G, Kręcisz B. Acrylates as a significant cause of allergic contact dermatitis: new sources of exposure. Postepy Dermatol Alergol. 2021;38(4):555–60.</w:t>
      </w:r>
    </w:p>
    <w:p w14:paraId="313873D3"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Luo S, Liu F, He J. Preparation of low shrinkage stress dental composite with synthesized dimethacrylate oligomers. J Mech Behav Biomed Mater. 2019;94:222–8.</w:t>
      </w:r>
    </w:p>
    <w:p w14:paraId="5DC02B8F"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Rodrigues SB, Petzhold CL, Gamba D, Leitune VCB, Collares FM. Acrylamides and methacrylamides as alternative monomers for dental adhesives. Dent Mater. 2018;34:1634–44.</w:t>
      </w:r>
    </w:p>
    <w:p w14:paraId="3053F8D9"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Spencer A, Gazzani P, Thompson DA. Acrylate and methacrylate contact allergy and allergic contact disease: a 13-year review. Contact Dermat. 2016;75:157–64.</w:t>
      </w:r>
    </w:p>
    <w:p w14:paraId="207E65E4"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lastRenderedPageBreak/>
        <w:t>Muttardi K, White IR, Banerjee P. The burden of allergic contact dermatitis caused by acrylates. Contact Dermat. 2016;75:180–4.</w:t>
      </w:r>
    </w:p>
    <w:p w14:paraId="2C179320"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Raposo I, Lobo I, Amaro C, Lobo ML, Melo H, Parente J, i sur. Allergic contact dermatitis caused by (meth)acrylates in nail cosmetic products in users and nail technicians: a 5-year study. Contact Dermat. 2017;77:356–9.</w:t>
      </w:r>
    </w:p>
    <w:p w14:paraId="1F740E6A"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Dudek W, Wittczak T, Swierczyńska-Machura D, Kręcisz B, Nowakowska-Świrta E, Kieć-Świerczyńska M, i sur. Allergic blepharoconjunctivitis caused by acrylates promotes allergic rhinitis response. Ann Allergy Asthma Immunol. 2014;113:492–4.</w:t>
      </w:r>
    </w:p>
    <w:p w14:paraId="4259BF8A"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Kanerva L, Alanko K, Estlander T, Jolanki R, Lahtinen A, Savela A. Statistics on occupational contact dermatitis from (meth)acrylates in dental personnel. Contact Dermat. 2000;42:175–6.</w:t>
      </w:r>
    </w:p>
    <w:p w14:paraId="0815F278"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Heratizadeh A, Werfel T, Schubert S, Geier J. Contact sensitization in dental technicians with occupational contact dermatitis. Contact Dermat. 2018;78:266–73.</w:t>
      </w:r>
    </w:p>
    <w:p w14:paraId="4D039732"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Rolls S, Rajan S, Shah A, Bourke J, Chowdhury M, Ghaffar S, i sur. (Meth)acrylate allergy: frequently missed? Br J Dermatol. 2018;178:980–1.</w:t>
      </w:r>
    </w:p>
    <w:p w14:paraId="1DCC3C72"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 xml:space="preserve">Splete H. Dermatologists name isobornyl acrylate contact allergen of the year. MDedge Dermatology [Internet]. 2019 [cited 2024 Jun 6]. Available from: </w:t>
      </w:r>
      <w:hyperlink r:id="rId22" w:history="1">
        <w:r w:rsidRPr="00424E1A">
          <w:rPr>
            <w:rStyle w:val="Hyperlink"/>
            <w:rFonts w:ascii="Times New Roman" w:hAnsi="Times New Roman" w:cs="Times New Roman"/>
            <w:sz w:val="20"/>
            <w:szCs w:val="20"/>
          </w:rPr>
          <w:t>https://www.mdedge.com/dermatology/article/195656</w:t>
        </w:r>
      </w:hyperlink>
    </w:p>
    <w:p w14:paraId="3F37AEBE"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Lin Y, Tsai S, Yang C, Tseng Y, Chu C. Allergic contact dermatitis caused by acrylates in nail cosmetic products: case reports and review of the literature. Dermatol Sin. 2018;36:218–21.</w:t>
      </w:r>
    </w:p>
    <w:p w14:paraId="563773E2"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Gatica-Ortega ME, Pastor-Nieto MA, Mercader-García P, Silvestre-Salvador J. Allergic contact dermatitis caused by (meth)acrylates in long-lasting nail polish: are we facing a new epidemic in the beauty industry? Contact Dermat. 2017;77:360–6.</w:t>
      </w:r>
    </w:p>
    <w:p w14:paraId="28657C2C"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Gonçalo M, Pinho A, Agner T, Andersen KE, Bruze M, Diepgen T, i sur. Allergic contact dermatitis caused by nail acrylates in Europe: an EECDRG study. Contact Dermat. 2018;78:254–60.</w:t>
      </w:r>
    </w:p>
    <w:p w14:paraId="58595A02"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Herman A, de Montjoye L, Tromme I, Goossens A, Baeck M. Allergic contact dermatitis caused by medical devices for diabetes patients: a review. Contact Dermat. 2018;79:331–5.</w:t>
      </w:r>
    </w:p>
    <w:p w14:paraId="76DED724"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Hyry HSI, Liippo JP, Virtanen HM. Allergic contact dermatitis caused by glucose sensors in type 1 diabetes patients. Contact Dermat. 2019;81:161–6.</w:t>
      </w:r>
    </w:p>
    <w:p w14:paraId="5DF066CE"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Raison-Peyron N, Mowitz M, Bonardel N, Aerts O, Bruze M. Allergic contact dermatitis caused by isobornyl acrylate in OmniPod, an innovative tubeless insulin pump. Contact Dermat. 2018;79:76–80.</w:t>
      </w:r>
    </w:p>
    <w:p w14:paraId="6AA4C7DF"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Dittmar D, Dahlin J, Persson C, Schuttelaar ML. Allergic contact dermatitis caused by acrylic acid used in transcutaneous electrical nervous stimulation. Contact Dermat. 2017;77:409–12.</w:t>
      </w:r>
    </w:p>
    <w:p w14:paraId="4E94AA73"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Foti C, Lopalco A, Stingeni L, Hansel K, Lopedota A, Denora N, i sur. Contact allergy to electrocardiogram electrodes caused by acrylic acid without sensitivity to methacrylates and ethyl cyanoacrylate. Contact Dermat. 2018;79:118–21.</w:t>
      </w:r>
    </w:p>
    <w:p w14:paraId="385BE1F5"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Shah V, Chaubal TV, Bapat RA, Shetty D. Allergic contact dermatitis caused by polymethylmethacrylate following intradermal filler injection. Contact Dermat. 2017;77:407–8.</w:t>
      </w:r>
    </w:p>
    <w:p w14:paraId="37F84839"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Ramos L, Cabral R, Gonçalo M. Allergic contact dermatitis caused by acrylates and methacrylates: a 7-year study. Contact Dermat. 2014;71:102–7.</w:t>
      </w:r>
    </w:p>
    <w:p w14:paraId="4AF792D7"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lastRenderedPageBreak/>
        <w:t>Marrero-Alemán G, Sabater-Abad J, Miquel FJ, Boix-Vilanova J, Mestre Bauzá F, Borrego L. Allergic contact dermatitis to (meth)acrylates involving nail technicians and users: prognosis and differential diagnosis. Allergy. 2019;74:1386–9.</w:t>
      </w:r>
    </w:p>
    <w:p w14:paraId="16C91DAC"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Lugović-Mihić L, Filija E, Varga V, Premuž L, Parać E, Tomašević R, i sur. Unwanted skin reactions to acrylates: an update. Cosmetics. 2024;11(4):127.</w:t>
      </w:r>
    </w:p>
    <w:p w14:paraId="3C84019D"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Rieder EA, Tosti A. Cosmetically induced disorders of the nail with update on contemporary nail manicures. J Clin Aesthet Dermatol. 2016;9(4):39–44.</w:t>
      </w:r>
    </w:p>
    <w:p w14:paraId="2F3EAB5E"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Walters GI, Robertson AS, Moore VC, Burge PS. Occupational asthma caused by acrylic compounds from SHIELD surveillance (1989–2014). Occup Med (Lond). 2017;67:282–9.</w:t>
      </w:r>
    </w:p>
    <w:p w14:paraId="12410BFE"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Aalto-Korte K, Alanko K, Kuuliala O, Jolanki R. Methacrylate and acrylate allergy in dental personnel. Contact Dermat. 2007;57:324–30.</w:t>
      </w:r>
    </w:p>
    <w:p w14:paraId="6475D6C1"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Rustemeyer T, Frosch PJ. Occupational contact dermatitis in dental personnel. In: John SM, Johansen JD, Rustemeyer T, Elsner P, Maibach HI, editors. Kanerva’s Occupational Dermatology. Berlin: Springer; 2019. p. 1–12.</w:t>
      </w:r>
    </w:p>
    <w:p w14:paraId="17BC8EE5"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Alamri A, Lill D, Summer B, Thomas P, Thomas B, Oppel E. Artificial nail wearing: unexpected elicitor of allergic contact dermatitis, oral lichen planus and risky arthroplasty. Contact Dermat. 2019;81:210–1.</w:t>
      </w:r>
    </w:p>
    <w:p w14:paraId="37C2A66F"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Susitaival P, Flyvholm MA, Meding B, Kanerva L, Lindberg M, Svensson A, i sur. Nordic Occupational Skin Questionnaire (NOSQ-2002): a new tool for surveying occupational skin diseases and exposure. Contact Dermatitis. 2003;49(2):70–6.</w:t>
      </w:r>
    </w:p>
    <w:p w14:paraId="4177AF7D"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Asher MI, Keil U, Anderson HR, Beasley R, Crane J, Martinez F, i sur. International Study of Asthma and Allergies in Childhood (ISAAC): rationale and methods. Eur Respir J. 1995;8(3):483–92.</w:t>
      </w:r>
    </w:p>
    <w:p w14:paraId="27942CF9"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Skudlik C, Dulon M, Pohrt U, Appl KC, John SM, Nienhaus A. Osnabrueck hand eczema severity index – a study of the interobserver reliability of a scoring system assessing skin diseases of the hands. Contact Dermatitis. 2006;55(1):42–7.</w:t>
      </w:r>
    </w:p>
    <w:p w14:paraId="7A8E08C5"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Bousquet J, Heinzerling L, Bachert C, Papadopoulos NG, Bousquet PJ, Burney PG, i sur. Practical guide to skin prick tests in allergy to aeroallergens. Allergy. 2011;67(1):18–24.</w:t>
      </w:r>
    </w:p>
    <w:p w14:paraId="35F3763D"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Wilkinson SM, Gonçalo M, Aerts O, i sur. The European baseline series and recommended additions: 2019. Contact Dermatitis. 2019;80(1):1–4.</w:t>
      </w:r>
    </w:p>
    <w:p w14:paraId="580BC1A0"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Thomas S, Padmanabhan TV. Methyl methacrylate permeability of dental and industrial gloves. N Y State Dent J. 2009;75:40–2.</w:t>
      </w:r>
    </w:p>
    <w:p w14:paraId="560FEB32"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Morgado F, Batista M, Gonçalo M. Short exposures and glove protection against (meth)acrylates in nail beauticians – thoughts on arising concern. Contact Dermat. 2019;81:62–3.</w:t>
      </w:r>
    </w:p>
    <w:p w14:paraId="3BBEAF5C" w14:textId="77777777" w:rsidR="00172CE5" w:rsidRPr="00424E1A" w:rsidRDefault="008C122F">
      <w:pPr>
        <w:pStyle w:val="ListParagraph"/>
        <w:numPr>
          <w:ilvl w:val="0"/>
          <w:numId w:val="6"/>
        </w:num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Kieć‑Świerczyńska MK. Occupational allergic contact dermatitis due to acrylates in Lodz. Contact Dermat. 1996;34:419–22.</w:t>
      </w:r>
    </w:p>
    <w:p w14:paraId="1D5A403B" w14:textId="77777777" w:rsidR="00172CE5" w:rsidRDefault="00172CE5">
      <w:pPr>
        <w:spacing w:line="360" w:lineRule="auto"/>
        <w:jc w:val="both"/>
        <w:rPr>
          <w:rFonts w:ascii="Times New Roman" w:hAnsi="Times New Roman" w:cs="Times New Roman"/>
        </w:rPr>
      </w:pPr>
    </w:p>
    <w:p w14:paraId="2A5EC8D0" w14:textId="77777777" w:rsidR="00172CE5" w:rsidRDefault="00172CE5">
      <w:pPr>
        <w:spacing w:line="360" w:lineRule="auto"/>
        <w:jc w:val="both"/>
        <w:rPr>
          <w:rFonts w:ascii="Times New Roman" w:hAnsi="Times New Roman" w:cs="Times New Roman"/>
        </w:rPr>
      </w:pPr>
    </w:p>
    <w:p w14:paraId="114AA1F1" w14:textId="77777777" w:rsidR="00172CE5" w:rsidRDefault="00172CE5">
      <w:pPr>
        <w:spacing w:line="360" w:lineRule="auto"/>
        <w:jc w:val="both"/>
        <w:rPr>
          <w:rFonts w:ascii="Times New Roman" w:hAnsi="Times New Roman" w:cs="Times New Roman"/>
        </w:rPr>
      </w:pPr>
    </w:p>
    <w:p w14:paraId="4E526AED" w14:textId="77777777" w:rsidR="00424E1A" w:rsidRDefault="00424E1A" w:rsidP="00424E1A">
      <w:pPr>
        <w:spacing w:line="360" w:lineRule="auto"/>
        <w:jc w:val="both"/>
        <w:rPr>
          <w:rFonts w:ascii="Times New Roman" w:hAnsi="Times New Roman" w:cs="Times New Roman"/>
        </w:rPr>
      </w:pPr>
    </w:p>
    <w:p w14:paraId="743EF090" w14:textId="7AE7C085" w:rsidR="00172CE5" w:rsidRPr="00424E1A" w:rsidRDefault="008C122F" w:rsidP="00424E1A">
      <w:pPr>
        <w:pStyle w:val="ListParagraph"/>
        <w:numPr>
          <w:ilvl w:val="0"/>
          <w:numId w:val="5"/>
        </w:numPr>
        <w:spacing w:line="36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lastRenderedPageBreak/>
        <w:t>SAŽETAK</w:t>
      </w:r>
    </w:p>
    <w:p w14:paraId="2D9FC018" w14:textId="77777777" w:rsidR="00172CE5" w:rsidRPr="00424E1A" w:rsidRDefault="008C122F">
      <w:pPr>
        <w:spacing w:line="36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Lana Premuž, Vanja Varga: Utjecaj akrilata i pridruženih čimbenika na kožne i druge smetnje</w:t>
      </w:r>
    </w:p>
    <w:p w14:paraId="64993541" w14:textId="77777777" w:rsidR="00172CE5" w:rsidRPr="00424E1A" w:rsidRDefault="008C122F">
      <w:pPr>
        <w:spacing w:line="36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stomatoloških djelatnika i studenata</w:t>
      </w:r>
    </w:p>
    <w:p w14:paraId="649CE4F7" w14:textId="77777777" w:rsidR="00172CE5" w:rsidRPr="00424E1A" w:rsidRDefault="008C122F">
      <w:pPr>
        <w:spacing w:line="360" w:lineRule="auto"/>
        <w:jc w:val="both"/>
        <w:rPr>
          <w:rFonts w:ascii="Times New Roman" w:hAnsi="Times New Roman" w:cs="Times New Roman"/>
          <w:sz w:val="20"/>
          <w:szCs w:val="20"/>
        </w:rPr>
      </w:pPr>
      <w:r w:rsidRPr="00424E1A">
        <w:rPr>
          <w:rFonts w:ascii="Times New Roman" w:hAnsi="Times New Roman" w:cs="Times New Roman"/>
          <w:b/>
          <w:bCs/>
          <w:sz w:val="20"/>
          <w:szCs w:val="20"/>
        </w:rPr>
        <w:t>Svrha rada</w:t>
      </w:r>
      <w:r w:rsidRPr="00424E1A">
        <w:rPr>
          <w:rFonts w:ascii="Times New Roman" w:hAnsi="Times New Roman" w:cs="Times New Roman"/>
          <w:sz w:val="20"/>
          <w:szCs w:val="20"/>
        </w:rPr>
        <w:t>: Svrha ovog istraživanja jest dobiti uvid u mogući utjecaj izlaganja akrilatima i utjecaj drugih pridruženih čimbenika na kožne i druge smetnje stomatoloških djelatnika (dentalnih tehničara, doktora dentalne medicine i medicinskih tehničara/dentalnih asistenata) i studenata te tako doprinijeti spoznajama o njihovoj mogućoj povezanosti, kao osnovu za mogućnost osmišljavanja i poduzimanja preventivnih radnji.</w:t>
      </w:r>
    </w:p>
    <w:p w14:paraId="7208B636" w14:textId="77777777" w:rsidR="00172CE5" w:rsidRPr="00424E1A" w:rsidRDefault="008C122F">
      <w:pPr>
        <w:spacing w:line="360" w:lineRule="auto"/>
        <w:jc w:val="both"/>
        <w:rPr>
          <w:rFonts w:ascii="Times New Roman" w:hAnsi="Times New Roman" w:cs="Times New Roman"/>
          <w:sz w:val="20"/>
          <w:szCs w:val="20"/>
        </w:rPr>
      </w:pPr>
      <w:r w:rsidRPr="00424E1A">
        <w:rPr>
          <w:rFonts w:ascii="Times New Roman" w:hAnsi="Times New Roman" w:cs="Times New Roman"/>
          <w:b/>
          <w:bCs/>
          <w:sz w:val="20"/>
          <w:szCs w:val="20"/>
        </w:rPr>
        <w:t>Ispitanici i metode</w:t>
      </w:r>
      <w:r w:rsidRPr="00424E1A">
        <w:rPr>
          <w:rFonts w:ascii="Times New Roman" w:hAnsi="Times New Roman" w:cs="Times New Roman"/>
          <w:sz w:val="20"/>
          <w:szCs w:val="20"/>
        </w:rPr>
        <w:t>: U istraživanju je sudjelovalo ukupno 136 ispitanika (dentalnih tehničari, doktori dentalne medicine, medicinski tehničari/dentlani asistenti i studenti). 83 ispitanika ispunilo je samo online upitnik, dok je kod njih 53 uz ispunjavanje upitnika provedeno alergološko testiranje (epikutani (</w:t>
      </w:r>
      <w:r w:rsidRPr="00424E1A">
        <w:rPr>
          <w:rFonts w:ascii="Times New Roman" w:hAnsi="Times New Roman" w:cs="Times New Roman"/>
          <w:i/>
          <w:iCs/>
          <w:sz w:val="20"/>
          <w:szCs w:val="20"/>
        </w:rPr>
        <w:t>patch</w:t>
      </w:r>
      <w:r w:rsidRPr="00424E1A">
        <w:rPr>
          <w:rFonts w:ascii="Times New Roman" w:hAnsi="Times New Roman" w:cs="Times New Roman"/>
          <w:sz w:val="20"/>
          <w:szCs w:val="20"/>
        </w:rPr>
        <w:t xml:space="preserve">) test na kontaktne alergene i </w:t>
      </w:r>
      <w:r w:rsidRPr="00424E1A">
        <w:rPr>
          <w:rFonts w:ascii="Times New Roman" w:hAnsi="Times New Roman" w:cs="Times New Roman"/>
          <w:i/>
          <w:iCs/>
          <w:sz w:val="20"/>
          <w:szCs w:val="20"/>
        </w:rPr>
        <w:t>prick</w:t>
      </w:r>
      <w:r w:rsidRPr="00424E1A">
        <w:rPr>
          <w:rFonts w:ascii="Times New Roman" w:hAnsi="Times New Roman" w:cs="Times New Roman"/>
          <w:sz w:val="20"/>
          <w:szCs w:val="20"/>
        </w:rPr>
        <w:t xml:space="preserve"> kožni test na standardne inhalacijske alergene) te dermatološki pregled. Upitnik je obuhvaćao pitanja o faktorima bitnima za uvid u stanje kože te utjecaju akrilata i pridruženih čimbenika na kožne i druge smetnje u stomatoloških djelatnika/studenata. Ispitanici su testirani epikutanim (</w:t>
      </w:r>
      <w:r w:rsidRPr="00424E1A">
        <w:rPr>
          <w:rFonts w:ascii="Times New Roman" w:hAnsi="Times New Roman" w:cs="Times New Roman"/>
          <w:i/>
          <w:iCs/>
          <w:sz w:val="20"/>
          <w:szCs w:val="20"/>
        </w:rPr>
        <w:t>patch</w:t>
      </w:r>
      <w:r w:rsidRPr="00424E1A">
        <w:rPr>
          <w:rFonts w:ascii="Times New Roman" w:hAnsi="Times New Roman" w:cs="Times New Roman"/>
          <w:sz w:val="20"/>
          <w:szCs w:val="20"/>
        </w:rPr>
        <w:t xml:space="preserve">) testom na kontaktne akrilatne alergene lijepljenjem flastera s kontaktnim alergenima na kožu nadlaktice. </w:t>
      </w:r>
      <w:r w:rsidRPr="00424E1A">
        <w:rPr>
          <w:rFonts w:ascii="Times New Roman" w:hAnsi="Times New Roman" w:cs="Times New Roman"/>
          <w:i/>
          <w:iCs/>
          <w:sz w:val="20"/>
          <w:szCs w:val="20"/>
        </w:rPr>
        <w:t xml:space="preserve">Prick </w:t>
      </w:r>
      <w:r w:rsidRPr="00424E1A">
        <w:rPr>
          <w:rFonts w:ascii="Times New Roman" w:hAnsi="Times New Roman" w:cs="Times New Roman"/>
          <w:sz w:val="20"/>
          <w:szCs w:val="20"/>
        </w:rPr>
        <w:t xml:space="preserve">test izvodio se standardiziranim nanošenjem pripravaka najčešćih inhalacijskih alergena na volarnu stranu podlaktice. Dermatološki pregled kože uključivao je pregled i procjenu težine promjena kože šaka prema </w:t>
      </w:r>
      <w:r w:rsidRPr="00424E1A">
        <w:rPr>
          <w:rFonts w:ascii="Times New Roman" w:hAnsi="Times New Roman" w:cs="Times New Roman"/>
          <w:i/>
          <w:iCs/>
          <w:sz w:val="20"/>
          <w:szCs w:val="20"/>
        </w:rPr>
        <w:t>Osnabrueck hand eczema severity indexu</w:t>
      </w:r>
      <w:r w:rsidRPr="00424E1A">
        <w:rPr>
          <w:rFonts w:ascii="Times New Roman" w:hAnsi="Times New Roman" w:cs="Times New Roman"/>
          <w:sz w:val="20"/>
          <w:szCs w:val="20"/>
        </w:rPr>
        <w:t xml:space="preserve"> (OHSI).</w:t>
      </w:r>
    </w:p>
    <w:p w14:paraId="534337B1" w14:textId="77777777" w:rsidR="00172CE5" w:rsidRPr="00424E1A" w:rsidRDefault="008C122F">
      <w:pPr>
        <w:spacing w:line="360" w:lineRule="auto"/>
        <w:jc w:val="both"/>
        <w:rPr>
          <w:rFonts w:ascii="Times New Roman" w:hAnsi="Times New Roman" w:cs="Times New Roman"/>
          <w:sz w:val="20"/>
          <w:szCs w:val="20"/>
        </w:rPr>
      </w:pPr>
      <w:r w:rsidRPr="00424E1A">
        <w:rPr>
          <w:rFonts w:ascii="Times New Roman" w:hAnsi="Times New Roman" w:cs="Times New Roman"/>
          <w:b/>
          <w:bCs/>
          <w:sz w:val="20"/>
          <w:szCs w:val="20"/>
        </w:rPr>
        <w:t>Rezultati</w:t>
      </w:r>
      <w:r w:rsidRPr="00424E1A">
        <w:rPr>
          <w:rFonts w:ascii="Times New Roman" w:hAnsi="Times New Roman" w:cs="Times New Roman"/>
          <w:sz w:val="20"/>
          <w:szCs w:val="20"/>
        </w:rPr>
        <w:t>: Pozitivna reakcija na akrilate zabilježena je u 6 osoba (11,3%), pri čemu su na svaki od testiranih alergena (MMA, 2-HEMA i EGDMA) pozitivno reagirala po dva ispitanika (3,8%), dok na TREGDMA, BIS- GMA i etil-cijanoakrilat nije bilo pozitivnih reakcija. Time je ukupna učestalost alergijske senzibilizacije na akrilate bila znatno niža od one u ranijim istraživanjima. S druge strane, prevalencija samoprimijećenih kožnih promjena povezanih s poslom bila je visoka, ukupno 65% u cijeloj populaciji, s najvećom učestalošću u dentalnih tehničara (78%) i asistenata (77%), dok je u studenata (52%) i doktora dentalne medicine (49%) bila niža. Najčešće manifestacije uključivale su ekcem šaka i pucanje kože prstiju (29,4%), ekcem lica i vrata (14,7%) te periungvalni dermatitis (11,8%).</w:t>
      </w:r>
    </w:p>
    <w:p w14:paraId="54BC67BA" w14:textId="77777777" w:rsidR="00172CE5" w:rsidRPr="00424E1A" w:rsidRDefault="008C122F">
      <w:pPr>
        <w:spacing w:line="360" w:lineRule="auto"/>
        <w:jc w:val="both"/>
        <w:rPr>
          <w:rFonts w:ascii="Times New Roman" w:hAnsi="Times New Roman" w:cs="Times New Roman"/>
          <w:sz w:val="20"/>
          <w:szCs w:val="20"/>
        </w:rPr>
      </w:pPr>
      <w:r w:rsidRPr="00424E1A">
        <w:rPr>
          <w:rFonts w:ascii="Times New Roman" w:hAnsi="Times New Roman" w:cs="Times New Roman"/>
          <w:b/>
          <w:bCs/>
          <w:sz w:val="20"/>
          <w:szCs w:val="20"/>
        </w:rPr>
        <w:t>Zaključak</w:t>
      </w:r>
      <w:r w:rsidRPr="00424E1A">
        <w:rPr>
          <w:rFonts w:ascii="Times New Roman" w:hAnsi="Times New Roman" w:cs="Times New Roman"/>
          <w:sz w:val="20"/>
          <w:szCs w:val="20"/>
        </w:rPr>
        <w:t>: Budući da je broj pozitivnih epikutanih testova na akrilate bio relativno nizak, a učestalost subjektivno prijavljenih promjena visoka, rezultati upućuju na to da značajan udio kožnih reakcija u ispitivanoj populaciji može imati iritativnu, a ne alergijsku osnovu. To naglašava važnost razlikovanja iritativnih od alergijskih promjena te provođenja preventivnih mjera, osobito među dentalnim tehničarima koji su najizloženiji akrilatima.</w:t>
      </w:r>
    </w:p>
    <w:p w14:paraId="5AE43006" w14:textId="77777777" w:rsidR="00172CE5" w:rsidRPr="00424E1A" w:rsidRDefault="00172CE5">
      <w:pPr>
        <w:spacing w:line="360" w:lineRule="auto"/>
        <w:jc w:val="both"/>
        <w:rPr>
          <w:rFonts w:ascii="Times New Roman" w:hAnsi="Times New Roman" w:cs="Times New Roman"/>
          <w:sz w:val="20"/>
          <w:szCs w:val="20"/>
        </w:rPr>
      </w:pPr>
    </w:p>
    <w:p w14:paraId="7F132DC4" w14:textId="77777777" w:rsidR="00172CE5" w:rsidRPr="00424E1A" w:rsidRDefault="008C122F">
      <w:pPr>
        <w:spacing w:line="360" w:lineRule="auto"/>
        <w:jc w:val="both"/>
        <w:rPr>
          <w:rFonts w:ascii="Times New Roman" w:hAnsi="Times New Roman" w:cs="Times New Roman"/>
          <w:sz w:val="20"/>
          <w:szCs w:val="20"/>
        </w:rPr>
      </w:pPr>
      <w:r w:rsidRPr="00424E1A">
        <w:rPr>
          <w:rFonts w:ascii="Times New Roman" w:hAnsi="Times New Roman" w:cs="Times New Roman"/>
          <w:b/>
          <w:bCs/>
          <w:sz w:val="20"/>
          <w:szCs w:val="20"/>
        </w:rPr>
        <w:t>Ključne riječi</w:t>
      </w:r>
      <w:r w:rsidRPr="00424E1A">
        <w:rPr>
          <w:rFonts w:ascii="Times New Roman" w:hAnsi="Times New Roman" w:cs="Times New Roman"/>
          <w:sz w:val="20"/>
          <w:szCs w:val="20"/>
        </w:rPr>
        <w:t>: akrilati, epikutano testiranje, kontaktni dermatitis, stomatološki djelatnici, iritativne reakcije</w:t>
      </w:r>
    </w:p>
    <w:p w14:paraId="1DCFC55F" w14:textId="77777777" w:rsidR="00172CE5" w:rsidRDefault="00172CE5">
      <w:pPr>
        <w:spacing w:line="360" w:lineRule="auto"/>
        <w:jc w:val="both"/>
        <w:rPr>
          <w:rFonts w:ascii="Times New Roman" w:hAnsi="Times New Roman" w:cs="Times New Roman"/>
          <w:b/>
          <w:bCs/>
        </w:rPr>
      </w:pPr>
    </w:p>
    <w:p w14:paraId="4EC0E3F4" w14:textId="77777777" w:rsidR="00424E1A" w:rsidRDefault="00424E1A">
      <w:pPr>
        <w:spacing w:line="360" w:lineRule="auto"/>
        <w:jc w:val="both"/>
        <w:rPr>
          <w:rFonts w:ascii="Times New Roman" w:hAnsi="Times New Roman" w:cs="Times New Roman"/>
          <w:b/>
          <w:bCs/>
        </w:rPr>
      </w:pPr>
    </w:p>
    <w:p w14:paraId="7DB5B50E" w14:textId="77777777" w:rsidR="00424E1A" w:rsidRDefault="00424E1A">
      <w:pPr>
        <w:spacing w:line="360" w:lineRule="auto"/>
        <w:jc w:val="both"/>
        <w:rPr>
          <w:rFonts w:ascii="Times New Roman" w:hAnsi="Times New Roman" w:cs="Times New Roman"/>
          <w:b/>
          <w:bCs/>
        </w:rPr>
      </w:pPr>
    </w:p>
    <w:p w14:paraId="69E99399" w14:textId="77777777" w:rsidR="00424E1A" w:rsidRDefault="00424E1A">
      <w:pPr>
        <w:spacing w:line="360" w:lineRule="auto"/>
        <w:jc w:val="both"/>
        <w:rPr>
          <w:rFonts w:ascii="Times New Roman" w:hAnsi="Times New Roman" w:cs="Times New Roman"/>
          <w:b/>
          <w:bCs/>
        </w:rPr>
      </w:pPr>
    </w:p>
    <w:p w14:paraId="43370663" w14:textId="00D50D9E" w:rsidR="00172CE5" w:rsidRPr="00424E1A" w:rsidRDefault="008C122F" w:rsidP="00424E1A">
      <w:pPr>
        <w:pStyle w:val="ListParagraph"/>
        <w:numPr>
          <w:ilvl w:val="0"/>
          <w:numId w:val="5"/>
        </w:numPr>
        <w:spacing w:line="36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SUMMARY</w:t>
      </w:r>
    </w:p>
    <w:p w14:paraId="30FCD1AB" w14:textId="77777777" w:rsidR="00172CE5" w:rsidRPr="00424E1A" w:rsidRDefault="008C122F">
      <w:pPr>
        <w:spacing w:line="36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Lana Premuž, Vanja Varga: The Impact of Acrylates and Associated Factors on Skin and Other</w:t>
      </w:r>
    </w:p>
    <w:p w14:paraId="3642C754" w14:textId="17C4E6D5" w:rsidR="00172CE5" w:rsidRPr="00424E1A" w:rsidRDefault="008C122F">
      <w:pPr>
        <w:spacing w:line="36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Disorders in Dental Professionals and Students</w:t>
      </w:r>
    </w:p>
    <w:p w14:paraId="6BD534C3" w14:textId="77777777" w:rsidR="00177AD6" w:rsidRDefault="00177AD6">
      <w:pPr>
        <w:spacing w:line="360" w:lineRule="auto"/>
        <w:jc w:val="both"/>
        <w:rPr>
          <w:rFonts w:ascii="Times New Roman" w:hAnsi="Times New Roman" w:cs="Times New Roman"/>
          <w:sz w:val="20"/>
          <w:szCs w:val="20"/>
        </w:rPr>
      </w:pPr>
      <w:r w:rsidRPr="00177AD6">
        <w:rPr>
          <w:rFonts w:ascii="Times New Roman" w:hAnsi="Times New Roman" w:cs="Times New Roman"/>
          <w:b/>
          <w:bCs/>
          <w:sz w:val="20"/>
          <w:szCs w:val="20"/>
        </w:rPr>
        <w:t>Aim:</w:t>
      </w:r>
      <w:r w:rsidRPr="00177AD6">
        <w:rPr>
          <w:rFonts w:ascii="Times New Roman" w:hAnsi="Times New Roman" w:cs="Times New Roman"/>
          <w:sz w:val="20"/>
          <w:szCs w:val="20"/>
        </w:rPr>
        <w:t xml:space="preserve"> The aim of this study was to examine the potential impact of acrylate exposure and the role of other associated factors on skin and other related disorders among dental professionals (dental technicians, dentists, and dental nurses/assistants) and students, thereby contributing to a better understanding of their possible interrelationship and providing a basis for designing and implementing preventive measures.</w:t>
      </w:r>
    </w:p>
    <w:p w14:paraId="4623160A" w14:textId="267194D3" w:rsidR="00177AD6" w:rsidRDefault="00177AD6">
      <w:pPr>
        <w:spacing w:line="360" w:lineRule="auto"/>
        <w:jc w:val="both"/>
        <w:rPr>
          <w:rFonts w:ascii="Times New Roman" w:hAnsi="Times New Roman" w:cs="Times New Roman"/>
          <w:sz w:val="20"/>
          <w:szCs w:val="20"/>
        </w:rPr>
      </w:pPr>
      <w:r w:rsidRPr="00177AD6">
        <w:rPr>
          <w:rFonts w:ascii="Times New Roman" w:hAnsi="Times New Roman" w:cs="Times New Roman"/>
          <w:b/>
          <w:bCs/>
          <w:sz w:val="20"/>
          <w:szCs w:val="20"/>
        </w:rPr>
        <w:t>Participants and Methods:</w:t>
      </w:r>
      <w:r w:rsidRPr="00177AD6">
        <w:rPr>
          <w:rFonts w:ascii="Times New Roman" w:hAnsi="Times New Roman" w:cs="Times New Roman"/>
          <w:sz w:val="20"/>
          <w:szCs w:val="20"/>
        </w:rPr>
        <w:t xml:space="preserve"> A total of 136 participants were included in the study (dental technicians, dentists, dental nurses/assistants, and students). Eighty-three participants completed only the online questionnaire, while 53 participants, in addition to the questionnaire, also underwent allergy testing (epicutaneous [</w:t>
      </w:r>
      <w:r w:rsidRPr="00177AD6">
        <w:rPr>
          <w:rFonts w:ascii="Times New Roman" w:hAnsi="Times New Roman" w:cs="Times New Roman"/>
          <w:i/>
          <w:iCs/>
          <w:sz w:val="20"/>
          <w:szCs w:val="20"/>
        </w:rPr>
        <w:t>patch</w:t>
      </w:r>
      <w:r w:rsidRPr="00177AD6">
        <w:rPr>
          <w:rFonts w:ascii="Times New Roman" w:hAnsi="Times New Roman" w:cs="Times New Roman"/>
          <w:sz w:val="20"/>
          <w:szCs w:val="20"/>
        </w:rPr>
        <w:t xml:space="preserve">] testing for contact allergens and skin </w:t>
      </w:r>
      <w:r w:rsidRPr="00177AD6">
        <w:rPr>
          <w:rFonts w:ascii="Times New Roman" w:hAnsi="Times New Roman" w:cs="Times New Roman"/>
          <w:i/>
          <w:iCs/>
          <w:sz w:val="20"/>
          <w:szCs w:val="20"/>
        </w:rPr>
        <w:t>prick</w:t>
      </w:r>
      <w:r w:rsidRPr="00177AD6">
        <w:rPr>
          <w:rFonts w:ascii="Times New Roman" w:hAnsi="Times New Roman" w:cs="Times New Roman"/>
          <w:sz w:val="20"/>
          <w:szCs w:val="20"/>
        </w:rPr>
        <w:t xml:space="preserve"> testing for standard inhalant allergens) and dermatological examination. The questionnaire included items concerning factors relevant to assessing skin condition as well as the potential impact of acrylates and associated factors on skin and other disorders among dental professionals and students. </w:t>
      </w:r>
      <w:r w:rsidRPr="00177AD6">
        <w:rPr>
          <w:rFonts w:ascii="Times New Roman" w:hAnsi="Times New Roman" w:cs="Times New Roman"/>
          <w:i/>
          <w:iCs/>
          <w:sz w:val="20"/>
          <w:szCs w:val="20"/>
        </w:rPr>
        <w:t xml:space="preserve">Patch </w:t>
      </w:r>
      <w:r w:rsidRPr="00177AD6">
        <w:rPr>
          <w:rFonts w:ascii="Times New Roman" w:hAnsi="Times New Roman" w:cs="Times New Roman"/>
          <w:sz w:val="20"/>
          <w:szCs w:val="20"/>
        </w:rPr>
        <w:t xml:space="preserve">testing for acrylate contact allergens was performed by applying adhesive patches containing allergens to the skin of the upper arm. The </w:t>
      </w:r>
      <w:r w:rsidRPr="00177AD6">
        <w:rPr>
          <w:rFonts w:ascii="Times New Roman" w:hAnsi="Times New Roman" w:cs="Times New Roman"/>
          <w:i/>
          <w:iCs/>
          <w:sz w:val="20"/>
          <w:szCs w:val="20"/>
        </w:rPr>
        <w:t>prick</w:t>
      </w:r>
      <w:r w:rsidRPr="00177AD6">
        <w:rPr>
          <w:rFonts w:ascii="Times New Roman" w:hAnsi="Times New Roman" w:cs="Times New Roman"/>
          <w:sz w:val="20"/>
          <w:szCs w:val="20"/>
        </w:rPr>
        <w:t xml:space="preserve"> test was carried out using standardized application of the most common inhalant allergens on the volar side of the forearm. The dermatological examination comprised an assessment of skin manifestations and an evaluation of the severity of hand skin changes using the </w:t>
      </w:r>
      <w:r w:rsidRPr="00177AD6">
        <w:rPr>
          <w:rFonts w:ascii="Times New Roman" w:hAnsi="Times New Roman" w:cs="Times New Roman"/>
          <w:i/>
          <w:iCs/>
          <w:sz w:val="20"/>
          <w:szCs w:val="20"/>
        </w:rPr>
        <w:t>Osnabr</w:t>
      </w:r>
      <w:r>
        <w:rPr>
          <w:rFonts w:ascii="Times New Roman" w:hAnsi="Times New Roman" w:cs="Times New Roman"/>
          <w:i/>
          <w:iCs/>
          <w:sz w:val="20"/>
          <w:szCs w:val="20"/>
        </w:rPr>
        <w:t>ue</w:t>
      </w:r>
      <w:r w:rsidRPr="00177AD6">
        <w:rPr>
          <w:rFonts w:ascii="Times New Roman" w:hAnsi="Times New Roman" w:cs="Times New Roman"/>
          <w:i/>
          <w:iCs/>
          <w:sz w:val="20"/>
          <w:szCs w:val="20"/>
        </w:rPr>
        <w:t>ck Hand Eczema Severity</w:t>
      </w:r>
      <w:r w:rsidRPr="00177AD6">
        <w:rPr>
          <w:rFonts w:ascii="Times New Roman" w:hAnsi="Times New Roman" w:cs="Times New Roman"/>
          <w:sz w:val="20"/>
          <w:szCs w:val="20"/>
        </w:rPr>
        <w:t xml:space="preserve"> Index (OHSI). </w:t>
      </w:r>
    </w:p>
    <w:p w14:paraId="0E151174" w14:textId="77777777" w:rsidR="00177AD6" w:rsidRDefault="00177AD6">
      <w:pPr>
        <w:spacing w:line="360" w:lineRule="auto"/>
        <w:jc w:val="both"/>
        <w:rPr>
          <w:rFonts w:ascii="Times New Roman" w:hAnsi="Times New Roman" w:cs="Times New Roman"/>
          <w:sz w:val="20"/>
          <w:szCs w:val="20"/>
        </w:rPr>
      </w:pPr>
      <w:r w:rsidRPr="00177AD6">
        <w:rPr>
          <w:rFonts w:ascii="Times New Roman" w:hAnsi="Times New Roman" w:cs="Times New Roman"/>
          <w:b/>
          <w:bCs/>
          <w:sz w:val="20"/>
          <w:szCs w:val="20"/>
        </w:rPr>
        <w:t>Results:</w:t>
      </w:r>
      <w:r w:rsidRPr="00177AD6">
        <w:rPr>
          <w:rFonts w:ascii="Times New Roman" w:hAnsi="Times New Roman" w:cs="Times New Roman"/>
          <w:sz w:val="20"/>
          <w:szCs w:val="20"/>
        </w:rPr>
        <w:t xml:space="preserve"> A positive reaction to acrylates was observed in 6 individuals (11.3%). Each of the tested allergens (MMA, 2-HEMA, and EGDMA) elicited a positive reaction in two participants (3.8%), whereas no positive reactions were found for TREGDMA, BIS-GMA, or ethyl cyanoacrylate. Thus, the overall prevalence of allergic sensitization to acrylates was considerably lower than that reported in previous studies. By contrast, the prevalence of self-reported work-related skin changes was high, affecting 65% of the entire study population, with the highest frequency among dental technicians (78%) and assistants (77%), and lower rates among students (52%) and dentists (49%). The most common manifestations were hand eczema and finger skin fissures (29.4%), eczema of the face and neck (14.7%), and periungual dermatitis (11.8%). </w:t>
      </w:r>
    </w:p>
    <w:p w14:paraId="35C36A88" w14:textId="77777777" w:rsidR="00177AD6" w:rsidRDefault="00177AD6">
      <w:pPr>
        <w:spacing w:line="360" w:lineRule="auto"/>
        <w:jc w:val="both"/>
        <w:rPr>
          <w:rFonts w:ascii="Times New Roman" w:hAnsi="Times New Roman" w:cs="Times New Roman"/>
          <w:sz w:val="20"/>
          <w:szCs w:val="20"/>
        </w:rPr>
      </w:pPr>
      <w:r w:rsidRPr="00177AD6">
        <w:rPr>
          <w:rFonts w:ascii="Times New Roman" w:hAnsi="Times New Roman" w:cs="Times New Roman"/>
          <w:b/>
          <w:bCs/>
          <w:sz w:val="20"/>
          <w:szCs w:val="20"/>
        </w:rPr>
        <w:t>Conclusion:</w:t>
      </w:r>
      <w:r w:rsidRPr="00177AD6">
        <w:rPr>
          <w:rFonts w:ascii="Times New Roman" w:hAnsi="Times New Roman" w:cs="Times New Roman"/>
          <w:sz w:val="20"/>
          <w:szCs w:val="20"/>
        </w:rPr>
        <w:t xml:space="preserve"> Given that the number of positive epicutaneous tests to acrylates was relatively low, whereas the frequency of self-reported changes was high, the results suggest that a significant proportion of skin reactions in the studied population may be of irritant rather than allergic origin. This highlights the importance of distinguishing irritant from allergic reactions and underscores the need for implementing preventive measures, particularly among dental technicians, who are most heavily exposed to acrylates.  </w:t>
      </w:r>
    </w:p>
    <w:p w14:paraId="47A32D45" w14:textId="594B3880" w:rsidR="00172CE5" w:rsidRDefault="00177AD6">
      <w:pPr>
        <w:spacing w:line="360" w:lineRule="auto"/>
        <w:jc w:val="both"/>
        <w:rPr>
          <w:rFonts w:ascii="Times New Roman" w:hAnsi="Times New Roman" w:cs="Times New Roman"/>
          <w:sz w:val="20"/>
          <w:szCs w:val="20"/>
        </w:rPr>
      </w:pPr>
      <w:r w:rsidRPr="00177AD6">
        <w:rPr>
          <w:rFonts w:ascii="Times New Roman" w:hAnsi="Times New Roman" w:cs="Times New Roman"/>
          <w:b/>
          <w:bCs/>
          <w:sz w:val="20"/>
          <w:szCs w:val="20"/>
        </w:rPr>
        <w:t>Keywords:</w:t>
      </w:r>
      <w:r w:rsidRPr="00177AD6">
        <w:rPr>
          <w:rFonts w:ascii="Times New Roman" w:hAnsi="Times New Roman" w:cs="Times New Roman"/>
          <w:sz w:val="20"/>
          <w:szCs w:val="20"/>
        </w:rPr>
        <w:t xml:space="preserve"> acrylates, patch testing, contact dermatitis, dental professionals, irritant reactions</w:t>
      </w:r>
    </w:p>
    <w:p w14:paraId="73ACAD4F" w14:textId="77777777" w:rsidR="00177AD6" w:rsidRPr="00424E1A" w:rsidRDefault="00177AD6">
      <w:pPr>
        <w:spacing w:line="360" w:lineRule="auto"/>
        <w:jc w:val="both"/>
        <w:rPr>
          <w:rFonts w:ascii="Times New Roman" w:hAnsi="Times New Roman" w:cs="Times New Roman"/>
          <w:sz w:val="20"/>
          <w:szCs w:val="20"/>
        </w:rPr>
      </w:pPr>
    </w:p>
    <w:p w14:paraId="2BE624D2" w14:textId="77777777" w:rsidR="00424E1A" w:rsidRDefault="00424E1A">
      <w:pPr>
        <w:spacing w:line="360" w:lineRule="auto"/>
        <w:jc w:val="both"/>
        <w:rPr>
          <w:rFonts w:ascii="Times New Roman" w:hAnsi="Times New Roman" w:cs="Times New Roman"/>
        </w:rPr>
      </w:pPr>
    </w:p>
    <w:p w14:paraId="4F30F140" w14:textId="77777777" w:rsidR="00172CE5" w:rsidRPr="00424E1A" w:rsidRDefault="008C122F">
      <w:pPr>
        <w:pStyle w:val="ListParagraph"/>
        <w:numPr>
          <w:ilvl w:val="0"/>
          <w:numId w:val="5"/>
        </w:numPr>
        <w:spacing w:line="360" w:lineRule="auto"/>
        <w:jc w:val="both"/>
        <w:rPr>
          <w:rFonts w:ascii="Times New Roman" w:hAnsi="Times New Roman" w:cs="Times New Roman"/>
          <w:sz w:val="20"/>
          <w:szCs w:val="20"/>
        </w:rPr>
      </w:pPr>
      <w:r w:rsidRPr="00424E1A">
        <w:rPr>
          <w:rFonts w:ascii="Times New Roman" w:hAnsi="Times New Roman" w:cs="Times New Roman"/>
          <w:b/>
          <w:bCs/>
          <w:sz w:val="20"/>
          <w:szCs w:val="20"/>
        </w:rPr>
        <w:lastRenderedPageBreak/>
        <w:t>PRILOZI</w:t>
      </w:r>
    </w:p>
    <w:p w14:paraId="23A41266" w14:textId="77777777" w:rsidR="00172CE5" w:rsidRPr="00424E1A" w:rsidRDefault="00172CE5">
      <w:pPr>
        <w:pStyle w:val="ListParagraph"/>
        <w:spacing w:line="360" w:lineRule="auto"/>
        <w:ind w:left="360"/>
        <w:jc w:val="both"/>
        <w:rPr>
          <w:rFonts w:ascii="Times New Roman" w:hAnsi="Times New Roman" w:cs="Times New Roman"/>
          <w:sz w:val="20"/>
          <w:szCs w:val="20"/>
        </w:rPr>
      </w:pPr>
    </w:p>
    <w:p w14:paraId="686286FA" w14:textId="77777777" w:rsidR="00172CE5" w:rsidRPr="00424E1A" w:rsidRDefault="008C122F">
      <w:pPr>
        <w:pStyle w:val="ListParagraph"/>
        <w:numPr>
          <w:ilvl w:val="1"/>
          <w:numId w:val="5"/>
        </w:numPr>
        <w:spacing w:line="36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Anketni upitnik za prikupljanje podataka među ispitanicima</w:t>
      </w:r>
    </w:p>
    <w:p w14:paraId="26E1204E" w14:textId="77777777" w:rsidR="00172CE5" w:rsidRPr="00424E1A" w:rsidRDefault="008C122F">
      <w:pPr>
        <w:spacing w:line="36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Molimo podcrtajte ili zaokružite.</w:t>
      </w:r>
    </w:p>
    <w:p w14:paraId="25A11100" w14:textId="77777777" w:rsidR="00172CE5" w:rsidRPr="00424E1A" w:rsidRDefault="008C122F">
      <w:pPr>
        <w:spacing w:line="24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1.</w:t>
      </w:r>
      <w:r w:rsidRPr="00424E1A">
        <w:rPr>
          <w:rFonts w:ascii="Times New Roman" w:hAnsi="Times New Roman" w:cs="Times New Roman"/>
          <w:b/>
          <w:bCs/>
          <w:sz w:val="20"/>
          <w:szCs w:val="20"/>
        </w:rPr>
        <w:tab/>
        <w:t>Spol:   Muški  /Ženski</w:t>
      </w:r>
    </w:p>
    <w:p w14:paraId="2F15FD79"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b/>
          <w:bCs/>
          <w:sz w:val="20"/>
          <w:szCs w:val="20"/>
        </w:rPr>
        <w:t>2.</w:t>
      </w:r>
      <w:r w:rsidRPr="00424E1A">
        <w:rPr>
          <w:rFonts w:ascii="Times New Roman" w:hAnsi="Times New Roman" w:cs="Times New Roman"/>
          <w:sz w:val="20"/>
          <w:szCs w:val="20"/>
        </w:rPr>
        <w:tab/>
      </w:r>
      <w:r w:rsidRPr="00424E1A">
        <w:rPr>
          <w:rFonts w:ascii="Times New Roman" w:hAnsi="Times New Roman" w:cs="Times New Roman"/>
          <w:b/>
          <w:bCs/>
          <w:sz w:val="20"/>
          <w:szCs w:val="20"/>
        </w:rPr>
        <w:t>Dob</w:t>
      </w:r>
      <w:r w:rsidRPr="00424E1A">
        <w:rPr>
          <w:rFonts w:ascii="Times New Roman" w:hAnsi="Times New Roman" w:cs="Times New Roman"/>
          <w:sz w:val="20"/>
          <w:szCs w:val="20"/>
        </w:rPr>
        <w:t>: ______godina</w:t>
      </w:r>
    </w:p>
    <w:p w14:paraId="79A9E7F1" w14:textId="77777777" w:rsidR="00172CE5" w:rsidRPr="00424E1A" w:rsidRDefault="008C122F">
      <w:pPr>
        <w:spacing w:line="24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3.</w:t>
      </w:r>
      <w:r w:rsidRPr="00424E1A">
        <w:rPr>
          <w:rFonts w:ascii="Times New Roman" w:hAnsi="Times New Roman" w:cs="Times New Roman"/>
          <w:b/>
          <w:bCs/>
          <w:sz w:val="20"/>
          <w:szCs w:val="20"/>
        </w:rPr>
        <w:tab/>
        <w:t>Zanimanje (molimo podcrtajte ono što trenutno radite/obavljate)</w:t>
      </w:r>
    </w:p>
    <w:p w14:paraId="0633F25A"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a)</w:t>
      </w:r>
      <w:r w:rsidRPr="00424E1A">
        <w:rPr>
          <w:rFonts w:ascii="Times New Roman" w:hAnsi="Times New Roman" w:cs="Times New Roman"/>
          <w:sz w:val="20"/>
          <w:szCs w:val="20"/>
        </w:rPr>
        <w:tab/>
        <w:t xml:space="preserve">učenik </w:t>
      </w:r>
    </w:p>
    <w:p w14:paraId="11E52C75"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b)</w:t>
      </w:r>
      <w:r w:rsidRPr="00424E1A">
        <w:rPr>
          <w:rFonts w:ascii="Times New Roman" w:hAnsi="Times New Roman" w:cs="Times New Roman"/>
          <w:sz w:val="20"/>
          <w:szCs w:val="20"/>
        </w:rPr>
        <w:tab/>
        <w:t>student</w:t>
      </w:r>
    </w:p>
    <w:p w14:paraId="1FE73C1A"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c)</w:t>
      </w:r>
      <w:r w:rsidRPr="00424E1A">
        <w:rPr>
          <w:rFonts w:ascii="Times New Roman" w:hAnsi="Times New Roman" w:cs="Times New Roman"/>
          <w:sz w:val="20"/>
          <w:szCs w:val="20"/>
        </w:rPr>
        <w:tab/>
        <w:t>doktor dentalne medicine</w:t>
      </w:r>
    </w:p>
    <w:p w14:paraId="04F982BF"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d)</w:t>
      </w:r>
      <w:r w:rsidRPr="00424E1A">
        <w:rPr>
          <w:rFonts w:ascii="Times New Roman" w:hAnsi="Times New Roman" w:cs="Times New Roman"/>
          <w:sz w:val="20"/>
          <w:szCs w:val="20"/>
        </w:rPr>
        <w:tab/>
        <w:t>dentalni asistent</w:t>
      </w:r>
    </w:p>
    <w:p w14:paraId="73198FEF"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e)</w:t>
      </w:r>
      <w:r w:rsidRPr="00424E1A">
        <w:rPr>
          <w:rFonts w:ascii="Times New Roman" w:hAnsi="Times New Roman" w:cs="Times New Roman"/>
          <w:sz w:val="20"/>
          <w:szCs w:val="20"/>
        </w:rPr>
        <w:tab/>
        <w:t>dentalni tehničar</w:t>
      </w:r>
    </w:p>
    <w:p w14:paraId="36B3A6A8"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f)</w:t>
      </w:r>
      <w:r w:rsidRPr="00424E1A">
        <w:rPr>
          <w:rFonts w:ascii="Times New Roman" w:hAnsi="Times New Roman" w:cs="Times New Roman"/>
          <w:sz w:val="20"/>
          <w:szCs w:val="20"/>
        </w:rPr>
        <w:tab/>
        <w:t>kozmetičar</w:t>
      </w:r>
    </w:p>
    <w:p w14:paraId="250D44FD"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g)</w:t>
      </w:r>
      <w:r w:rsidRPr="00424E1A">
        <w:rPr>
          <w:rFonts w:ascii="Times New Roman" w:hAnsi="Times New Roman" w:cs="Times New Roman"/>
          <w:sz w:val="20"/>
          <w:szCs w:val="20"/>
        </w:rPr>
        <w:tab/>
        <w:t>doktor medicine</w:t>
      </w:r>
    </w:p>
    <w:p w14:paraId="091C5C1B"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h)</w:t>
      </w:r>
      <w:r w:rsidRPr="00424E1A">
        <w:rPr>
          <w:rFonts w:ascii="Times New Roman" w:hAnsi="Times New Roman" w:cs="Times New Roman"/>
          <w:sz w:val="20"/>
          <w:szCs w:val="20"/>
        </w:rPr>
        <w:tab/>
        <w:t>medicinska sestra</w:t>
      </w:r>
    </w:p>
    <w:p w14:paraId="20062225"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i)</w:t>
      </w:r>
      <w:r w:rsidRPr="00424E1A">
        <w:rPr>
          <w:rFonts w:ascii="Times New Roman" w:hAnsi="Times New Roman" w:cs="Times New Roman"/>
          <w:sz w:val="20"/>
          <w:szCs w:val="20"/>
        </w:rPr>
        <w:tab/>
        <w:t>ostalo (navesti)____________________________</w:t>
      </w:r>
    </w:p>
    <w:p w14:paraId="2658B0F9"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b/>
          <w:bCs/>
          <w:sz w:val="20"/>
          <w:szCs w:val="20"/>
        </w:rPr>
        <w:t>4.</w:t>
      </w:r>
      <w:r w:rsidRPr="00424E1A">
        <w:rPr>
          <w:rFonts w:ascii="Times New Roman" w:hAnsi="Times New Roman" w:cs="Times New Roman"/>
          <w:b/>
          <w:bCs/>
          <w:sz w:val="20"/>
          <w:szCs w:val="20"/>
        </w:rPr>
        <w:tab/>
        <w:t>Koliko godina radite u sadašnjoj struci /obavljate ovaj tip aktivnosti?  _______</w:t>
      </w:r>
      <w:r w:rsidRPr="00424E1A">
        <w:rPr>
          <w:rFonts w:ascii="Times New Roman" w:hAnsi="Times New Roman" w:cs="Times New Roman"/>
          <w:sz w:val="20"/>
          <w:szCs w:val="20"/>
        </w:rPr>
        <w:t>_godina</w:t>
      </w:r>
    </w:p>
    <w:p w14:paraId="3389F788" w14:textId="77777777" w:rsidR="00172CE5" w:rsidRPr="00424E1A" w:rsidRDefault="00172CE5">
      <w:pPr>
        <w:spacing w:line="240" w:lineRule="auto"/>
        <w:jc w:val="both"/>
        <w:rPr>
          <w:rFonts w:ascii="Times New Roman" w:hAnsi="Times New Roman" w:cs="Times New Roman"/>
          <w:b/>
          <w:bCs/>
          <w:sz w:val="20"/>
          <w:szCs w:val="20"/>
        </w:rPr>
      </w:pPr>
    </w:p>
    <w:p w14:paraId="4EE9E34A" w14:textId="77777777" w:rsidR="00172CE5" w:rsidRPr="00424E1A" w:rsidRDefault="008C122F">
      <w:pPr>
        <w:spacing w:line="24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5.</w:t>
      </w:r>
      <w:r w:rsidRPr="00424E1A">
        <w:rPr>
          <w:rFonts w:ascii="Times New Roman" w:hAnsi="Times New Roman" w:cs="Times New Roman"/>
          <w:b/>
          <w:bCs/>
          <w:sz w:val="20"/>
          <w:szCs w:val="20"/>
        </w:rPr>
        <w:tab/>
        <w:t>Primjećujete li promjene na koži koje povezujete s poslom? (moguće je odabrati više odgovora)</w:t>
      </w:r>
    </w:p>
    <w:p w14:paraId="7DC16146"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a)</w:t>
      </w:r>
      <w:r w:rsidRPr="00424E1A">
        <w:rPr>
          <w:rFonts w:ascii="Times New Roman" w:hAnsi="Times New Roman" w:cs="Times New Roman"/>
          <w:sz w:val="20"/>
          <w:szCs w:val="20"/>
        </w:rPr>
        <w:tab/>
        <w:t>ne</w:t>
      </w:r>
    </w:p>
    <w:p w14:paraId="7EBDC0FF"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b)</w:t>
      </w:r>
      <w:r w:rsidRPr="00424E1A">
        <w:rPr>
          <w:rFonts w:ascii="Times New Roman" w:hAnsi="Times New Roman" w:cs="Times New Roman"/>
          <w:sz w:val="20"/>
          <w:szCs w:val="20"/>
        </w:rPr>
        <w:tab/>
        <w:t>da, samo na rukama (šake i prsti)</w:t>
      </w:r>
    </w:p>
    <w:p w14:paraId="50A1FF88"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c)</w:t>
      </w:r>
      <w:r w:rsidRPr="00424E1A">
        <w:rPr>
          <w:rFonts w:ascii="Times New Roman" w:hAnsi="Times New Roman" w:cs="Times New Roman"/>
          <w:sz w:val="20"/>
          <w:szCs w:val="20"/>
        </w:rPr>
        <w:tab/>
        <w:t>da, na glavi (lice i vrat)</w:t>
      </w:r>
    </w:p>
    <w:p w14:paraId="71D4D8D9"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d)</w:t>
      </w:r>
      <w:r w:rsidRPr="00424E1A">
        <w:rPr>
          <w:rFonts w:ascii="Times New Roman" w:hAnsi="Times New Roman" w:cs="Times New Roman"/>
          <w:sz w:val="20"/>
          <w:szCs w:val="20"/>
        </w:rPr>
        <w:tab/>
        <w:t>da, na ostalim neizloženim dijelovima tijela (dijelovi tijela prekriveni odjećom)</w:t>
      </w:r>
    </w:p>
    <w:p w14:paraId="0D8FF1E0"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e)</w:t>
      </w:r>
      <w:r w:rsidRPr="00424E1A">
        <w:rPr>
          <w:rFonts w:ascii="Times New Roman" w:hAnsi="Times New Roman" w:cs="Times New Roman"/>
          <w:sz w:val="20"/>
          <w:szCs w:val="20"/>
        </w:rPr>
        <w:tab/>
        <w:t>negdje drugdje, molimo navedite________________</w:t>
      </w:r>
    </w:p>
    <w:p w14:paraId="663EC75C"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6.</w:t>
      </w:r>
      <w:r w:rsidRPr="00424E1A">
        <w:rPr>
          <w:rFonts w:ascii="Times New Roman" w:hAnsi="Times New Roman" w:cs="Times New Roman"/>
          <w:b/>
          <w:bCs/>
          <w:sz w:val="20"/>
          <w:szCs w:val="20"/>
        </w:rPr>
        <w:tab/>
        <w:t>Koje simptome imate?</w:t>
      </w:r>
    </w:p>
    <w:p w14:paraId="1172FBFA"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a)</w:t>
      </w:r>
      <w:r w:rsidRPr="00424E1A">
        <w:rPr>
          <w:rFonts w:ascii="Times New Roman" w:hAnsi="Times New Roman" w:cs="Times New Roman"/>
          <w:sz w:val="20"/>
          <w:szCs w:val="20"/>
        </w:rPr>
        <w:tab/>
        <w:t>nemam simptome</w:t>
      </w:r>
    </w:p>
    <w:p w14:paraId="03395A59"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b)</w:t>
      </w:r>
      <w:r w:rsidRPr="00424E1A">
        <w:rPr>
          <w:rFonts w:ascii="Times New Roman" w:hAnsi="Times New Roman" w:cs="Times New Roman"/>
          <w:sz w:val="20"/>
          <w:szCs w:val="20"/>
        </w:rPr>
        <w:tab/>
        <w:t>povremena suhoća kože</w:t>
      </w:r>
    </w:p>
    <w:p w14:paraId="4A4BC878"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c)</w:t>
      </w:r>
      <w:r w:rsidRPr="00424E1A">
        <w:rPr>
          <w:rFonts w:ascii="Times New Roman" w:hAnsi="Times New Roman" w:cs="Times New Roman"/>
          <w:sz w:val="20"/>
          <w:szCs w:val="20"/>
        </w:rPr>
        <w:tab/>
        <w:t>povremeno crvenilo kože</w:t>
      </w:r>
    </w:p>
    <w:p w14:paraId="58569004"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d)</w:t>
      </w:r>
      <w:r w:rsidRPr="00424E1A">
        <w:rPr>
          <w:rFonts w:ascii="Times New Roman" w:hAnsi="Times New Roman" w:cs="Times New Roman"/>
          <w:sz w:val="20"/>
          <w:szCs w:val="20"/>
        </w:rPr>
        <w:tab/>
        <w:t>opsežnije promjene sa mjehurićima, papulama te pucanjem kože</w:t>
      </w:r>
    </w:p>
    <w:p w14:paraId="0BDFD3EE"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e)</w:t>
      </w:r>
      <w:r w:rsidRPr="00424E1A">
        <w:rPr>
          <w:rFonts w:ascii="Times New Roman" w:hAnsi="Times New Roman" w:cs="Times New Roman"/>
          <w:sz w:val="20"/>
          <w:szCs w:val="20"/>
        </w:rPr>
        <w:tab/>
        <w:t>neke druge, navedite koje: _________________________________________</w:t>
      </w:r>
    </w:p>
    <w:p w14:paraId="24D20936" w14:textId="77777777" w:rsidR="00172CE5" w:rsidRPr="00424E1A" w:rsidRDefault="008C122F">
      <w:pPr>
        <w:spacing w:line="24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7.</w:t>
      </w:r>
      <w:r w:rsidRPr="00424E1A">
        <w:rPr>
          <w:rFonts w:ascii="Times New Roman" w:hAnsi="Times New Roman" w:cs="Times New Roman"/>
          <w:b/>
          <w:bCs/>
          <w:sz w:val="20"/>
          <w:szCs w:val="20"/>
        </w:rPr>
        <w:tab/>
        <w:t>Koliko puta godišnje se te promjene javljaju?</w:t>
      </w:r>
    </w:p>
    <w:p w14:paraId="28B8157D"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a)</w:t>
      </w:r>
      <w:r w:rsidRPr="00424E1A">
        <w:rPr>
          <w:rFonts w:ascii="Times New Roman" w:hAnsi="Times New Roman" w:cs="Times New Roman"/>
          <w:sz w:val="20"/>
          <w:szCs w:val="20"/>
        </w:rPr>
        <w:tab/>
        <w:t>dosad nisam niti jednom primjetio/primjetila promjene</w:t>
      </w:r>
    </w:p>
    <w:p w14:paraId="391D3114"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b)</w:t>
      </w:r>
      <w:r w:rsidRPr="00424E1A">
        <w:rPr>
          <w:rFonts w:ascii="Times New Roman" w:hAnsi="Times New Roman" w:cs="Times New Roman"/>
          <w:sz w:val="20"/>
          <w:szCs w:val="20"/>
        </w:rPr>
        <w:tab/>
        <w:t>prije su se pojavljivale, a sad ih više ne primjećujem</w:t>
      </w:r>
    </w:p>
    <w:p w14:paraId="2FF0AFD9"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c)</w:t>
      </w:r>
      <w:r w:rsidRPr="00424E1A">
        <w:rPr>
          <w:rFonts w:ascii="Times New Roman" w:hAnsi="Times New Roman" w:cs="Times New Roman"/>
          <w:sz w:val="20"/>
          <w:szCs w:val="20"/>
        </w:rPr>
        <w:tab/>
        <w:t>1-2 puta godišnje</w:t>
      </w:r>
    </w:p>
    <w:p w14:paraId="3F96DAAB"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d)</w:t>
      </w:r>
      <w:r w:rsidRPr="00424E1A">
        <w:rPr>
          <w:rFonts w:ascii="Times New Roman" w:hAnsi="Times New Roman" w:cs="Times New Roman"/>
          <w:sz w:val="20"/>
          <w:szCs w:val="20"/>
        </w:rPr>
        <w:tab/>
        <w:t>5-10 puta godišnje</w:t>
      </w:r>
    </w:p>
    <w:p w14:paraId="194FACDD"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lastRenderedPageBreak/>
        <w:t>e)</w:t>
      </w:r>
      <w:r w:rsidRPr="00424E1A">
        <w:rPr>
          <w:rFonts w:ascii="Times New Roman" w:hAnsi="Times New Roman" w:cs="Times New Roman"/>
          <w:sz w:val="20"/>
          <w:szCs w:val="20"/>
        </w:rPr>
        <w:tab/>
        <w:t>više od 10 puta godišnje</w:t>
      </w:r>
    </w:p>
    <w:p w14:paraId="20A74C7D"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f)</w:t>
      </w:r>
      <w:r w:rsidRPr="00424E1A">
        <w:rPr>
          <w:rFonts w:ascii="Times New Roman" w:hAnsi="Times New Roman" w:cs="Times New Roman"/>
          <w:sz w:val="20"/>
          <w:szCs w:val="20"/>
        </w:rPr>
        <w:tab/>
        <w:t>stalno su prisutne</w:t>
      </w:r>
    </w:p>
    <w:p w14:paraId="4D2E25B6"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8.</w:t>
      </w:r>
      <w:r w:rsidRPr="00424E1A">
        <w:rPr>
          <w:rFonts w:ascii="Times New Roman" w:hAnsi="Times New Roman" w:cs="Times New Roman"/>
          <w:b/>
          <w:bCs/>
          <w:sz w:val="20"/>
          <w:szCs w:val="20"/>
        </w:rPr>
        <w:tab/>
        <w:t>Primjećujete li da neki faktori utječu na pogoršanje tih promjena?</w:t>
      </w:r>
    </w:p>
    <w:p w14:paraId="7E6989D6"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a)</w:t>
      </w:r>
      <w:r w:rsidRPr="00424E1A">
        <w:rPr>
          <w:rFonts w:ascii="Times New Roman" w:hAnsi="Times New Roman" w:cs="Times New Roman"/>
          <w:sz w:val="20"/>
          <w:szCs w:val="20"/>
        </w:rPr>
        <w:tab/>
        <w:t>ne</w:t>
      </w:r>
    </w:p>
    <w:p w14:paraId="31D9C4F7"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a)</w:t>
      </w:r>
      <w:r w:rsidRPr="00424E1A">
        <w:rPr>
          <w:rFonts w:ascii="Times New Roman" w:hAnsi="Times New Roman" w:cs="Times New Roman"/>
          <w:sz w:val="20"/>
          <w:szCs w:val="20"/>
        </w:rPr>
        <w:tab/>
        <w:t>ne znam</w:t>
      </w:r>
    </w:p>
    <w:p w14:paraId="0A65F2B4"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b)</w:t>
      </w:r>
      <w:r w:rsidRPr="00424E1A">
        <w:rPr>
          <w:rFonts w:ascii="Times New Roman" w:hAnsi="Times New Roman" w:cs="Times New Roman"/>
          <w:sz w:val="20"/>
          <w:szCs w:val="20"/>
        </w:rPr>
        <w:tab/>
        <w:t>da, navedite koji ________________________________________</w:t>
      </w:r>
    </w:p>
    <w:p w14:paraId="041C94FF" w14:textId="77777777" w:rsidR="00172CE5" w:rsidRPr="00424E1A" w:rsidRDefault="008C122F">
      <w:pPr>
        <w:spacing w:line="24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9.</w:t>
      </w:r>
      <w:r w:rsidRPr="00424E1A">
        <w:rPr>
          <w:rFonts w:ascii="Times New Roman" w:hAnsi="Times New Roman" w:cs="Times New Roman"/>
          <w:b/>
          <w:bCs/>
          <w:sz w:val="20"/>
          <w:szCs w:val="20"/>
        </w:rPr>
        <w:tab/>
        <w:t>Koliko često koristite akrilatne materijale u radu/struci (tj. u kontaktu se s njima)?</w:t>
      </w:r>
    </w:p>
    <w:p w14:paraId="578CB78D"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a)</w:t>
      </w:r>
      <w:r w:rsidRPr="00424E1A">
        <w:rPr>
          <w:rFonts w:ascii="Times New Roman" w:hAnsi="Times New Roman" w:cs="Times New Roman"/>
          <w:sz w:val="20"/>
          <w:szCs w:val="20"/>
        </w:rPr>
        <w:tab/>
        <w:t>svakodnevno</w:t>
      </w:r>
    </w:p>
    <w:p w14:paraId="4C6A8FE9"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b)</w:t>
      </w:r>
      <w:r w:rsidRPr="00424E1A">
        <w:rPr>
          <w:rFonts w:ascii="Times New Roman" w:hAnsi="Times New Roman" w:cs="Times New Roman"/>
          <w:sz w:val="20"/>
          <w:szCs w:val="20"/>
        </w:rPr>
        <w:tab/>
        <w:t>tjedno nekoliko puta</w:t>
      </w:r>
    </w:p>
    <w:p w14:paraId="2F1FC8DE"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c)</w:t>
      </w:r>
      <w:r w:rsidRPr="00424E1A">
        <w:rPr>
          <w:rFonts w:ascii="Times New Roman" w:hAnsi="Times New Roman" w:cs="Times New Roman"/>
          <w:sz w:val="20"/>
          <w:szCs w:val="20"/>
        </w:rPr>
        <w:tab/>
        <w:t>mjesečno nekoliko puta</w:t>
      </w:r>
    </w:p>
    <w:p w14:paraId="7169C3B6"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d)</w:t>
      </w:r>
      <w:r w:rsidRPr="00424E1A">
        <w:rPr>
          <w:rFonts w:ascii="Times New Roman" w:hAnsi="Times New Roman" w:cs="Times New Roman"/>
          <w:sz w:val="20"/>
          <w:szCs w:val="20"/>
        </w:rPr>
        <w:tab/>
        <w:t>rijetko</w:t>
      </w:r>
    </w:p>
    <w:p w14:paraId="01861FDF"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e)</w:t>
      </w:r>
      <w:r w:rsidRPr="00424E1A">
        <w:rPr>
          <w:rFonts w:ascii="Times New Roman" w:hAnsi="Times New Roman" w:cs="Times New Roman"/>
          <w:sz w:val="20"/>
          <w:szCs w:val="20"/>
        </w:rPr>
        <w:tab/>
        <w:t>nikada</w:t>
      </w:r>
    </w:p>
    <w:p w14:paraId="11816024" w14:textId="77777777" w:rsidR="00172CE5" w:rsidRPr="00424E1A" w:rsidRDefault="008C122F">
      <w:pPr>
        <w:spacing w:line="24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10.Da li ste ikada doživjeli neželjenu reakciju nakon kontakta s akrilatnim materijalom?</w:t>
      </w:r>
    </w:p>
    <w:p w14:paraId="2B520C6A"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a)</w:t>
      </w:r>
      <w:r w:rsidRPr="00424E1A">
        <w:rPr>
          <w:rFonts w:ascii="Times New Roman" w:hAnsi="Times New Roman" w:cs="Times New Roman"/>
          <w:sz w:val="20"/>
          <w:szCs w:val="20"/>
        </w:rPr>
        <w:tab/>
        <w:t>Da</w:t>
      </w:r>
    </w:p>
    <w:p w14:paraId="05B2FA7E"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b)</w:t>
      </w:r>
      <w:r w:rsidRPr="00424E1A">
        <w:rPr>
          <w:rFonts w:ascii="Times New Roman" w:hAnsi="Times New Roman" w:cs="Times New Roman"/>
          <w:sz w:val="20"/>
          <w:szCs w:val="20"/>
        </w:rPr>
        <w:tab/>
        <w:t>Ne</w:t>
      </w:r>
    </w:p>
    <w:p w14:paraId="3E40638A" w14:textId="77777777" w:rsidR="00172CE5" w:rsidRPr="00424E1A" w:rsidRDefault="008C122F">
      <w:pPr>
        <w:spacing w:line="24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11.Jeste li primijetili neželjene reakcije nakon izlaganja proizvodima na bazi akrilata izvan rada/struke/prakse? (Moguće je zaokružiti više odgovora)</w:t>
      </w:r>
    </w:p>
    <w:p w14:paraId="47378A53"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a)</w:t>
      </w:r>
      <w:r w:rsidRPr="00424E1A">
        <w:rPr>
          <w:rFonts w:ascii="Times New Roman" w:hAnsi="Times New Roman" w:cs="Times New Roman"/>
          <w:sz w:val="20"/>
          <w:szCs w:val="20"/>
        </w:rPr>
        <w:tab/>
        <w:t xml:space="preserve">ne </w:t>
      </w:r>
    </w:p>
    <w:p w14:paraId="38C26493"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b)</w:t>
      </w:r>
      <w:r w:rsidRPr="00424E1A">
        <w:rPr>
          <w:rFonts w:ascii="Times New Roman" w:hAnsi="Times New Roman" w:cs="Times New Roman"/>
          <w:sz w:val="20"/>
          <w:szCs w:val="20"/>
        </w:rPr>
        <w:tab/>
        <w:t>nakon upotrebe umjetničkih/građevinskih materijala (boje, lakovi, smole)</w:t>
      </w:r>
    </w:p>
    <w:p w14:paraId="14992DC0"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c)</w:t>
      </w:r>
      <w:r w:rsidRPr="00424E1A">
        <w:rPr>
          <w:rFonts w:ascii="Times New Roman" w:hAnsi="Times New Roman" w:cs="Times New Roman"/>
          <w:sz w:val="20"/>
          <w:szCs w:val="20"/>
        </w:rPr>
        <w:tab/>
        <w:t>nakon upotrebe kozmetičkih proizvoda (šminka, lijepilo za nokte, lijepilo za umjetne trepavice)</w:t>
      </w:r>
    </w:p>
    <w:p w14:paraId="537CEA21"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d)</w:t>
      </w:r>
      <w:r w:rsidRPr="00424E1A">
        <w:rPr>
          <w:rFonts w:ascii="Times New Roman" w:hAnsi="Times New Roman" w:cs="Times New Roman"/>
          <w:sz w:val="20"/>
          <w:szCs w:val="20"/>
        </w:rPr>
        <w:tab/>
        <w:t>nakon umjetnih noktiju (akrilatni nokti, gel nokti, trajni lak)</w:t>
      </w:r>
    </w:p>
    <w:p w14:paraId="7A2EC37C" w14:textId="77777777" w:rsidR="00172CE5" w:rsidRPr="00424E1A" w:rsidRDefault="008C122F">
      <w:pPr>
        <w:spacing w:line="24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12. Ukoliko ste primijetili neželjene reakcije nakon izlaganja proizvodima na bazi akrilata, zaokružite koje:</w:t>
      </w:r>
    </w:p>
    <w:p w14:paraId="6F0E6188"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a)</w:t>
      </w:r>
      <w:r w:rsidRPr="00424E1A">
        <w:rPr>
          <w:rFonts w:ascii="Times New Roman" w:hAnsi="Times New Roman" w:cs="Times New Roman"/>
          <w:sz w:val="20"/>
          <w:szCs w:val="20"/>
        </w:rPr>
        <w:tab/>
        <w:t>nemam simptome</w:t>
      </w:r>
    </w:p>
    <w:p w14:paraId="15C0976B"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b)</w:t>
      </w:r>
      <w:r w:rsidRPr="00424E1A">
        <w:rPr>
          <w:rFonts w:ascii="Times New Roman" w:hAnsi="Times New Roman" w:cs="Times New Roman"/>
          <w:sz w:val="20"/>
          <w:szCs w:val="20"/>
        </w:rPr>
        <w:tab/>
        <w:t>povremena suhoća</w:t>
      </w:r>
    </w:p>
    <w:p w14:paraId="187DA4D6"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c)</w:t>
      </w:r>
      <w:r w:rsidRPr="00424E1A">
        <w:rPr>
          <w:rFonts w:ascii="Times New Roman" w:hAnsi="Times New Roman" w:cs="Times New Roman"/>
          <w:sz w:val="20"/>
          <w:szCs w:val="20"/>
        </w:rPr>
        <w:tab/>
        <w:t>svrbež</w:t>
      </w:r>
    </w:p>
    <w:p w14:paraId="27296BBA"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d)</w:t>
      </w:r>
      <w:r w:rsidRPr="00424E1A">
        <w:rPr>
          <w:rFonts w:ascii="Times New Roman" w:hAnsi="Times New Roman" w:cs="Times New Roman"/>
          <w:sz w:val="20"/>
          <w:szCs w:val="20"/>
        </w:rPr>
        <w:tab/>
        <w:t>opsežnije promjene sa mjehurićima, papulama te pucanjem kože</w:t>
      </w:r>
    </w:p>
    <w:p w14:paraId="7B168B12"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e)</w:t>
      </w:r>
      <w:r w:rsidRPr="00424E1A">
        <w:rPr>
          <w:rFonts w:ascii="Times New Roman" w:hAnsi="Times New Roman" w:cs="Times New Roman"/>
          <w:sz w:val="20"/>
          <w:szCs w:val="20"/>
        </w:rPr>
        <w:tab/>
        <w:t>neke druge, navedite koje ___________________________________________</w:t>
      </w:r>
    </w:p>
    <w:p w14:paraId="2AE21CD7"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 xml:space="preserve"> </w:t>
      </w:r>
      <w:r w:rsidRPr="00424E1A">
        <w:rPr>
          <w:rFonts w:ascii="Times New Roman" w:hAnsi="Times New Roman" w:cs="Times New Roman"/>
          <w:b/>
          <w:bCs/>
          <w:sz w:val="20"/>
          <w:szCs w:val="20"/>
        </w:rPr>
        <w:t>13.  Jeste li ste dosad liječili te promjene? Ako da, navedite terapiju.</w:t>
      </w:r>
    </w:p>
    <w:p w14:paraId="3F791BC7"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a)</w:t>
      </w:r>
      <w:r w:rsidRPr="00424E1A">
        <w:rPr>
          <w:rFonts w:ascii="Times New Roman" w:hAnsi="Times New Roman" w:cs="Times New Roman"/>
          <w:sz w:val="20"/>
          <w:szCs w:val="20"/>
        </w:rPr>
        <w:tab/>
        <w:t>ne</w:t>
      </w:r>
    </w:p>
    <w:p w14:paraId="242B798F"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b)</w:t>
      </w:r>
      <w:r w:rsidRPr="00424E1A">
        <w:rPr>
          <w:rFonts w:ascii="Times New Roman" w:hAnsi="Times New Roman" w:cs="Times New Roman"/>
          <w:sz w:val="20"/>
          <w:szCs w:val="20"/>
        </w:rPr>
        <w:tab/>
        <w:t>da, samostalno: _________________________________________</w:t>
      </w:r>
    </w:p>
    <w:p w14:paraId="32E33BBE"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c)</w:t>
      </w:r>
      <w:r w:rsidRPr="00424E1A">
        <w:rPr>
          <w:rFonts w:ascii="Times New Roman" w:hAnsi="Times New Roman" w:cs="Times New Roman"/>
          <w:sz w:val="20"/>
          <w:szCs w:val="20"/>
        </w:rPr>
        <w:tab/>
        <w:t>da, kod doktora opće prakse: ______________________________</w:t>
      </w:r>
    </w:p>
    <w:p w14:paraId="5277A4DD"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d)</w:t>
      </w:r>
      <w:r w:rsidRPr="00424E1A">
        <w:rPr>
          <w:rFonts w:ascii="Times New Roman" w:hAnsi="Times New Roman" w:cs="Times New Roman"/>
          <w:sz w:val="20"/>
          <w:szCs w:val="20"/>
        </w:rPr>
        <w:tab/>
        <w:t>da, kod dermatologa:_____________________________________</w:t>
      </w:r>
    </w:p>
    <w:p w14:paraId="52FC9F01"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e)</w:t>
      </w:r>
      <w:r w:rsidRPr="00424E1A">
        <w:rPr>
          <w:rFonts w:ascii="Times New Roman" w:hAnsi="Times New Roman" w:cs="Times New Roman"/>
          <w:sz w:val="20"/>
          <w:szCs w:val="20"/>
        </w:rPr>
        <w:tab/>
        <w:t xml:space="preserve"> testiran/a sam na alergije (navedite koje____________) i test je bio pozitivan/negativan</w:t>
      </w:r>
    </w:p>
    <w:p w14:paraId="406CD8B5" w14:textId="77777777" w:rsidR="00172CE5" w:rsidRPr="00424E1A" w:rsidRDefault="008C122F">
      <w:pPr>
        <w:spacing w:line="24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14. Jeste li ranije imali neke od navedenih bolesti? (moguće je odabrati više odgovora)</w:t>
      </w:r>
    </w:p>
    <w:p w14:paraId="2AC26E73"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a)</w:t>
      </w:r>
      <w:r w:rsidRPr="00424E1A">
        <w:rPr>
          <w:rFonts w:ascii="Times New Roman" w:hAnsi="Times New Roman" w:cs="Times New Roman"/>
          <w:sz w:val="20"/>
          <w:szCs w:val="20"/>
        </w:rPr>
        <w:tab/>
        <w:t>ne znam</w:t>
      </w:r>
    </w:p>
    <w:p w14:paraId="0013EB54"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b)</w:t>
      </w:r>
      <w:r w:rsidRPr="00424E1A">
        <w:rPr>
          <w:rFonts w:ascii="Times New Roman" w:hAnsi="Times New Roman" w:cs="Times New Roman"/>
          <w:sz w:val="20"/>
          <w:szCs w:val="20"/>
        </w:rPr>
        <w:tab/>
        <w:t>nisam imao/la</w:t>
      </w:r>
    </w:p>
    <w:p w14:paraId="173795D0"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lastRenderedPageBreak/>
        <w:t>c)</w:t>
      </w:r>
      <w:r w:rsidRPr="00424E1A">
        <w:rPr>
          <w:rFonts w:ascii="Times New Roman" w:hAnsi="Times New Roman" w:cs="Times New Roman"/>
          <w:sz w:val="20"/>
          <w:szCs w:val="20"/>
        </w:rPr>
        <w:tab/>
        <w:t>alergijski rinitis/peludna hunjavica, navedite na koje alergene________________</w:t>
      </w:r>
    </w:p>
    <w:p w14:paraId="4A7B0B0E"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d)</w:t>
      </w:r>
      <w:r w:rsidRPr="00424E1A">
        <w:rPr>
          <w:rFonts w:ascii="Times New Roman" w:hAnsi="Times New Roman" w:cs="Times New Roman"/>
          <w:sz w:val="20"/>
          <w:szCs w:val="20"/>
        </w:rPr>
        <w:tab/>
        <w:t>alergijski konjuktivitis, navedite na koje alergene________________________</w:t>
      </w:r>
    </w:p>
    <w:p w14:paraId="6D63EBF2"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e)</w:t>
      </w:r>
      <w:r w:rsidRPr="00424E1A">
        <w:rPr>
          <w:rFonts w:ascii="Times New Roman" w:hAnsi="Times New Roman" w:cs="Times New Roman"/>
          <w:sz w:val="20"/>
          <w:szCs w:val="20"/>
        </w:rPr>
        <w:tab/>
        <w:t>alergijska astma, navedite na koje alergene_____________________________</w:t>
      </w:r>
    </w:p>
    <w:p w14:paraId="2D5FA511"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f)</w:t>
      </w:r>
      <w:r w:rsidRPr="00424E1A">
        <w:rPr>
          <w:rFonts w:ascii="Times New Roman" w:hAnsi="Times New Roman" w:cs="Times New Roman"/>
          <w:sz w:val="20"/>
          <w:szCs w:val="20"/>
        </w:rPr>
        <w:tab/>
        <w:t>atopijski dermatitis, navedite na koje alegene___________________________</w:t>
      </w:r>
    </w:p>
    <w:p w14:paraId="494C4448"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g)</w:t>
      </w:r>
      <w:r w:rsidRPr="00424E1A">
        <w:rPr>
          <w:rFonts w:ascii="Times New Roman" w:hAnsi="Times New Roman" w:cs="Times New Roman"/>
          <w:sz w:val="20"/>
          <w:szCs w:val="20"/>
        </w:rPr>
        <w:tab/>
        <w:t xml:space="preserve">alergija na lateks </w:t>
      </w:r>
    </w:p>
    <w:p w14:paraId="0DE46676"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h)</w:t>
      </w:r>
      <w:r w:rsidRPr="00424E1A">
        <w:rPr>
          <w:rFonts w:ascii="Times New Roman" w:hAnsi="Times New Roman" w:cs="Times New Roman"/>
          <w:sz w:val="20"/>
          <w:szCs w:val="20"/>
        </w:rPr>
        <w:tab/>
        <w:t>alergija na penicilin</w:t>
      </w:r>
    </w:p>
    <w:p w14:paraId="0E3B6A5A"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i)</w:t>
      </w:r>
      <w:r w:rsidRPr="00424E1A">
        <w:rPr>
          <w:rFonts w:ascii="Times New Roman" w:hAnsi="Times New Roman" w:cs="Times New Roman"/>
          <w:sz w:val="20"/>
          <w:szCs w:val="20"/>
        </w:rPr>
        <w:tab/>
        <w:t>alergija na metale</w:t>
      </w:r>
    </w:p>
    <w:p w14:paraId="186BBBFD"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j)</w:t>
      </w:r>
      <w:r w:rsidRPr="00424E1A">
        <w:rPr>
          <w:rFonts w:ascii="Times New Roman" w:hAnsi="Times New Roman" w:cs="Times New Roman"/>
          <w:sz w:val="20"/>
          <w:szCs w:val="20"/>
        </w:rPr>
        <w:tab/>
        <w:t>alergije na hranu, navedite na koju ____________________________________</w:t>
      </w:r>
    </w:p>
    <w:p w14:paraId="7817A2B6" w14:textId="77777777" w:rsidR="00172CE5" w:rsidRPr="00424E1A" w:rsidRDefault="008C122F">
      <w:pPr>
        <w:spacing w:line="24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15. Boluje li netko u Vašem krvnom srodstvu od alergijskih bolesti?</w:t>
      </w:r>
    </w:p>
    <w:p w14:paraId="3DCA1D19"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a)</w:t>
      </w:r>
      <w:r w:rsidRPr="00424E1A">
        <w:rPr>
          <w:rFonts w:ascii="Times New Roman" w:hAnsi="Times New Roman" w:cs="Times New Roman"/>
          <w:sz w:val="20"/>
          <w:szCs w:val="20"/>
        </w:rPr>
        <w:tab/>
        <w:t>ne</w:t>
      </w:r>
    </w:p>
    <w:p w14:paraId="0DCB2106"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b)</w:t>
      </w:r>
      <w:r w:rsidRPr="00424E1A">
        <w:rPr>
          <w:rFonts w:ascii="Times New Roman" w:hAnsi="Times New Roman" w:cs="Times New Roman"/>
          <w:sz w:val="20"/>
          <w:szCs w:val="20"/>
        </w:rPr>
        <w:tab/>
        <w:t>ne znam</w:t>
      </w:r>
    </w:p>
    <w:p w14:paraId="44BEADF5"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c)</w:t>
      </w:r>
      <w:r w:rsidRPr="00424E1A">
        <w:rPr>
          <w:rFonts w:ascii="Times New Roman" w:hAnsi="Times New Roman" w:cs="Times New Roman"/>
          <w:sz w:val="20"/>
          <w:szCs w:val="20"/>
        </w:rPr>
        <w:tab/>
        <w:t xml:space="preserve"> da</w:t>
      </w:r>
    </w:p>
    <w:p w14:paraId="6224747B" w14:textId="77777777" w:rsidR="00172CE5" w:rsidRPr="00424E1A" w:rsidRDefault="008C122F">
      <w:pPr>
        <w:spacing w:line="24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16.Bavite li se u slobodno vrijeme aktivnostima koje uključuju dugotrajan kontakt ruku s nekom ili nekim drugim tekućinama ili tvarima/alergenima koje mogu izazvati neželjene reakcije?</w:t>
      </w:r>
    </w:p>
    <w:p w14:paraId="2B9582C7"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a)</w:t>
      </w:r>
      <w:r w:rsidRPr="00424E1A">
        <w:rPr>
          <w:rFonts w:ascii="Times New Roman" w:hAnsi="Times New Roman" w:cs="Times New Roman"/>
          <w:sz w:val="20"/>
          <w:szCs w:val="20"/>
        </w:rPr>
        <w:tab/>
        <w:t>Da__________(navedite koje)</w:t>
      </w:r>
    </w:p>
    <w:p w14:paraId="21C6DBF2"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b)</w:t>
      </w:r>
      <w:r w:rsidRPr="00424E1A">
        <w:rPr>
          <w:rFonts w:ascii="Times New Roman" w:hAnsi="Times New Roman" w:cs="Times New Roman"/>
          <w:sz w:val="20"/>
          <w:szCs w:val="20"/>
        </w:rPr>
        <w:tab/>
        <w:t>Ne</w:t>
      </w:r>
    </w:p>
    <w:p w14:paraId="64F0899C" w14:textId="77777777" w:rsidR="00172CE5" w:rsidRPr="00424E1A" w:rsidRDefault="008C122F">
      <w:pPr>
        <w:spacing w:line="24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17. Jeste li u čestom kontaktu s nekom od navedenih tvari? Ako jeste, podcrtajte te tvari.</w:t>
      </w:r>
    </w:p>
    <w:p w14:paraId="7ADC1670"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 xml:space="preserve">s bojama, ljepilima, premazima i tiskarskim bojama, tintama </w:t>
      </w:r>
    </w:p>
    <w:p w14:paraId="6855AEB0"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 xml:space="preserve">s kompozitnim smolama za stomatologiju,  u dentalnim vezivima </w:t>
      </w:r>
    </w:p>
    <w:p w14:paraId="3A1B7446"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 xml:space="preserve">trajne manikure, umjetni nokti  i trajni lak za nokte (npr. "polutrajni", "trajni lak za nokte" ili "gel lak za nokte") </w:t>
      </w:r>
    </w:p>
    <w:p w14:paraId="4A486F34"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umjetne trepavice, ekstenzije kose</w:t>
      </w:r>
    </w:p>
    <w:p w14:paraId="57DF0C8F"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s kozmetikom koja sadrži akrilate</w:t>
      </w:r>
    </w:p>
    <w:p w14:paraId="22F1AEA8"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 xml:space="preserve">podni voskovi i podni premazi </w:t>
      </w:r>
    </w:p>
    <w:p w14:paraId="2CC61B4E"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 xml:space="preserve">kožni, tekstilni i papirati proizvodi </w:t>
      </w:r>
    </w:p>
    <w:p w14:paraId="4712429F"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 xml:space="preserve">meke kontaktne leće, slušni aparati, </w:t>
      </w:r>
    </w:p>
    <w:p w14:paraId="2292ABF3"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zavoji za rane, kirurško ljepilo, histološki preparati</w:t>
      </w:r>
    </w:p>
    <w:p w14:paraId="6FDB491D"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medicinski uređaji za dijabetičare; elektrode za transkutanu električnu živčanu stimulaciju (TENS); elektrokardiogram (ljepljivi sloj elektroda)</w:t>
      </w:r>
    </w:p>
    <w:p w14:paraId="4A90D472"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 xml:space="preserve">intradermalne injekcije filera    </w:t>
      </w:r>
    </w:p>
    <w:p w14:paraId="3132FD72"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proizvodnja plastičnog stakla</w:t>
      </w:r>
    </w:p>
    <w:p w14:paraId="0C31C4B3"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koštani cement za ortopedske endoproteze</w:t>
      </w:r>
    </w:p>
    <w:p w14:paraId="6C53C909"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18</w:t>
      </w:r>
      <w:r w:rsidRPr="00424E1A">
        <w:rPr>
          <w:rFonts w:ascii="Times New Roman" w:hAnsi="Times New Roman" w:cs="Times New Roman"/>
          <w:b/>
          <w:bCs/>
          <w:sz w:val="20"/>
          <w:szCs w:val="20"/>
        </w:rPr>
        <w:t>. Jeste li ikada imali/trenutno imate neke od manifestacija potencijalno povezanih s akrilatima? Ako jeste, podcrtajte te tvari.</w:t>
      </w:r>
    </w:p>
    <w:p w14:paraId="65545F72"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 xml:space="preserve">ekcem šake, pucanje kože prsta (pulpitis) vrhova prstiju (osobito prva tri prsta), </w:t>
      </w:r>
    </w:p>
    <w:p w14:paraId="70DE77F2"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 xml:space="preserve">dermatitis oko noktiju (periungvalni),  </w:t>
      </w:r>
    </w:p>
    <w:p w14:paraId="21AC6F75"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 xml:space="preserve">pojavu bjelkastih depigmentacija (leukoderme) na vršcima prstiju, crvenkaste promjene oko noktiju (periungualne ekcematozne lezije) </w:t>
      </w:r>
    </w:p>
    <w:p w14:paraId="6F3CAEBF"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lastRenderedPageBreak/>
        <w:t>•</w:t>
      </w:r>
      <w:r w:rsidRPr="00424E1A">
        <w:rPr>
          <w:rFonts w:ascii="Times New Roman" w:hAnsi="Times New Roman" w:cs="Times New Roman"/>
          <w:sz w:val="20"/>
          <w:szCs w:val="20"/>
        </w:rPr>
        <w:tab/>
        <w:t xml:space="preserve">promjene/oštećenje (distrofija) noktiju </w:t>
      </w:r>
    </w:p>
    <w:p w14:paraId="0608CE06"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 xml:space="preserve">ekcem (promjene kože, osip) lica, vrata i kapaka </w:t>
      </w:r>
    </w:p>
    <w:p w14:paraId="1AD480BE"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 xml:space="preserve">generalizirani dermatitis </w:t>
      </w:r>
    </w:p>
    <w:p w14:paraId="655BB437"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 xml:space="preserve">sluznični simptomi (očni, nazalni i dišni) zbog izloženosti akrilatima (npr. metakrilatima) sa funkcijom pluća i upala dišnih puteva  </w:t>
      </w:r>
    </w:p>
    <w:p w14:paraId="0A1D8EDB"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problemi disanja npr. teško disanje, astmu. česte upale dišnih puteva  ili rinokonjunktivitis</w:t>
      </w:r>
    </w:p>
    <w:p w14:paraId="2AFE181D"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w:t>
      </w:r>
      <w:r w:rsidRPr="00424E1A">
        <w:rPr>
          <w:rFonts w:ascii="Times New Roman" w:hAnsi="Times New Roman" w:cs="Times New Roman"/>
          <w:sz w:val="20"/>
          <w:szCs w:val="20"/>
        </w:rPr>
        <w:tab/>
        <w:t>alergijski kontaktni stomatitis</w:t>
      </w:r>
    </w:p>
    <w:p w14:paraId="70EFDEFB" w14:textId="77777777" w:rsidR="00172CE5" w:rsidRPr="00424E1A" w:rsidRDefault="00172CE5">
      <w:pPr>
        <w:spacing w:line="240" w:lineRule="auto"/>
        <w:jc w:val="both"/>
        <w:rPr>
          <w:rFonts w:ascii="Times New Roman" w:hAnsi="Times New Roman" w:cs="Times New Roman"/>
          <w:sz w:val="20"/>
          <w:szCs w:val="20"/>
        </w:rPr>
      </w:pPr>
    </w:p>
    <w:p w14:paraId="3D4A4A34" w14:textId="77777777" w:rsidR="00172CE5" w:rsidRPr="00424E1A" w:rsidRDefault="008C122F">
      <w:p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AKO IMATE KOMENTAR/PITANJE VEZANO ZA ANKETU, MOŽETE NAPISATI OVDJE:__________________________________________________</w:t>
      </w:r>
    </w:p>
    <w:p w14:paraId="660D9304" w14:textId="77777777" w:rsidR="00172CE5" w:rsidRPr="00424E1A" w:rsidRDefault="008C122F">
      <w:p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Zahvaljujemo na ispunjavanju!</w:t>
      </w:r>
    </w:p>
    <w:p w14:paraId="31CDF066" w14:textId="77777777" w:rsidR="00172CE5" w:rsidRPr="00424E1A" w:rsidRDefault="00172CE5">
      <w:pPr>
        <w:spacing w:line="360" w:lineRule="auto"/>
        <w:jc w:val="both"/>
        <w:rPr>
          <w:rFonts w:ascii="Times New Roman" w:hAnsi="Times New Roman" w:cs="Times New Roman"/>
          <w:sz w:val="20"/>
          <w:szCs w:val="20"/>
        </w:rPr>
      </w:pPr>
    </w:p>
    <w:p w14:paraId="448C3AC4" w14:textId="77777777" w:rsidR="00172CE5" w:rsidRPr="00424E1A" w:rsidRDefault="008C122F">
      <w:pPr>
        <w:pStyle w:val="ListParagraph"/>
        <w:numPr>
          <w:ilvl w:val="1"/>
          <w:numId w:val="5"/>
        </w:numPr>
        <w:spacing w:line="24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Prick test na inhalacijske alergene</w:t>
      </w:r>
    </w:p>
    <w:p w14:paraId="52B75681" w14:textId="77777777" w:rsidR="00172CE5" w:rsidRPr="00424E1A" w:rsidRDefault="00172CE5">
      <w:pPr>
        <w:spacing w:line="240" w:lineRule="auto"/>
        <w:jc w:val="both"/>
        <w:rPr>
          <w:rFonts w:ascii="Times New Roman" w:hAnsi="Times New Roman" w:cs="Times New Roman"/>
          <w:sz w:val="20"/>
          <w:szCs w:val="20"/>
        </w:rPr>
      </w:pPr>
    </w:p>
    <w:p w14:paraId="5E7E82E1"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IME I PREZIME/ ŠIFRA ISPITANIKA:</w:t>
      </w:r>
    </w:p>
    <w:p w14:paraId="366FE0C8"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GODINA ROĐENJA:</w:t>
      </w:r>
    </w:p>
    <w:p w14:paraId="7D0F39D6"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ZANIMANJE:</w:t>
      </w:r>
    </w:p>
    <w:p w14:paraId="4C2AB722" w14:textId="77777777" w:rsidR="00172CE5" w:rsidRPr="00424E1A" w:rsidRDefault="00172CE5">
      <w:pPr>
        <w:spacing w:line="240" w:lineRule="auto"/>
        <w:jc w:val="both"/>
        <w:rPr>
          <w:rFonts w:ascii="Times New Roman" w:hAnsi="Times New Roman" w:cs="Times New Roman"/>
          <w:sz w:val="20"/>
          <w:szCs w:val="20"/>
        </w:rPr>
      </w:pPr>
    </w:p>
    <w:p w14:paraId="1DC07EE0"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Histamin:</w:t>
      </w:r>
    </w:p>
    <w:p w14:paraId="7CD023F3"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Negativna proba: neg. (-)</w:t>
      </w:r>
    </w:p>
    <w:p w14:paraId="5800138B" w14:textId="77777777" w:rsidR="00172CE5" w:rsidRPr="00424E1A" w:rsidRDefault="00172CE5">
      <w:pPr>
        <w:spacing w:line="240" w:lineRule="auto"/>
        <w:jc w:val="both"/>
        <w:rPr>
          <w:rFonts w:ascii="Times New Roman" w:hAnsi="Times New Roman" w:cs="Times New Roman"/>
          <w:sz w:val="20"/>
          <w:szCs w:val="20"/>
        </w:rPr>
      </w:pPr>
    </w:p>
    <w:p w14:paraId="15FA957D"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1. Dermatophagoides pteronyssinus:</w:t>
      </w:r>
    </w:p>
    <w:p w14:paraId="494595A8"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2. Epitel mačke:</w:t>
      </w:r>
    </w:p>
    <w:p w14:paraId="0D8B1F2F"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3. Pelud trava (Lolium, Poa phleum, actylis):</w:t>
      </w:r>
    </w:p>
    <w:p w14:paraId="2D37F6B0"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4. Breza (Betula verrucosa):</w:t>
      </w:r>
    </w:p>
    <w:p w14:paraId="56FF82A5"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5. Lijeska (Corylus avellana):</w:t>
      </w:r>
    </w:p>
    <w:p w14:paraId="2343E370"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6. Limundžik (Ambrosia artemisiifolia):</w:t>
      </w:r>
    </w:p>
    <w:p w14:paraId="7E78FDF3" w14:textId="77777777" w:rsidR="00172CE5" w:rsidRPr="00424E1A" w:rsidRDefault="00172CE5">
      <w:pPr>
        <w:spacing w:line="240" w:lineRule="auto"/>
        <w:jc w:val="both"/>
        <w:rPr>
          <w:rFonts w:ascii="Times New Roman" w:hAnsi="Times New Roman" w:cs="Times New Roman"/>
          <w:sz w:val="20"/>
          <w:szCs w:val="20"/>
        </w:rPr>
      </w:pPr>
    </w:p>
    <w:p w14:paraId="02B35150" w14:textId="77777777" w:rsidR="00172CE5" w:rsidRPr="00424E1A"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PRICK PRICK TEST:</w:t>
      </w:r>
    </w:p>
    <w:p w14:paraId="34430B42" w14:textId="77777777" w:rsidR="00172CE5" w:rsidRDefault="008C122F">
      <w:pPr>
        <w:spacing w:line="240" w:lineRule="auto"/>
        <w:jc w:val="both"/>
        <w:rPr>
          <w:rFonts w:ascii="Times New Roman" w:hAnsi="Times New Roman" w:cs="Times New Roman"/>
          <w:sz w:val="20"/>
          <w:szCs w:val="20"/>
        </w:rPr>
      </w:pPr>
      <w:r w:rsidRPr="00424E1A">
        <w:rPr>
          <w:rFonts w:ascii="Times New Roman" w:hAnsi="Times New Roman" w:cs="Times New Roman"/>
          <w:sz w:val="20"/>
          <w:szCs w:val="20"/>
        </w:rPr>
        <w:t>Lateks:</w:t>
      </w:r>
    </w:p>
    <w:p w14:paraId="02A06952" w14:textId="77777777" w:rsidR="00424E1A" w:rsidRDefault="00424E1A">
      <w:pPr>
        <w:spacing w:line="240" w:lineRule="auto"/>
        <w:jc w:val="both"/>
        <w:rPr>
          <w:rFonts w:ascii="Times New Roman" w:hAnsi="Times New Roman" w:cs="Times New Roman"/>
          <w:sz w:val="20"/>
          <w:szCs w:val="20"/>
        </w:rPr>
      </w:pPr>
    </w:p>
    <w:p w14:paraId="7C530655" w14:textId="77777777" w:rsidR="00424E1A" w:rsidRDefault="00424E1A">
      <w:pPr>
        <w:spacing w:line="240" w:lineRule="auto"/>
        <w:jc w:val="both"/>
        <w:rPr>
          <w:rFonts w:ascii="Times New Roman" w:hAnsi="Times New Roman" w:cs="Times New Roman"/>
          <w:sz w:val="20"/>
          <w:szCs w:val="20"/>
        </w:rPr>
      </w:pPr>
    </w:p>
    <w:p w14:paraId="27465FB0" w14:textId="77777777" w:rsidR="00424E1A" w:rsidRDefault="00424E1A">
      <w:pPr>
        <w:spacing w:line="240" w:lineRule="auto"/>
        <w:jc w:val="both"/>
        <w:rPr>
          <w:rFonts w:ascii="Times New Roman" w:hAnsi="Times New Roman" w:cs="Times New Roman"/>
          <w:sz w:val="20"/>
          <w:szCs w:val="20"/>
        </w:rPr>
      </w:pPr>
    </w:p>
    <w:p w14:paraId="75B7164C" w14:textId="77777777" w:rsidR="00424E1A" w:rsidRPr="00424E1A" w:rsidRDefault="00424E1A">
      <w:pPr>
        <w:spacing w:line="240" w:lineRule="auto"/>
        <w:jc w:val="both"/>
        <w:rPr>
          <w:rFonts w:ascii="Times New Roman" w:hAnsi="Times New Roman" w:cs="Times New Roman"/>
          <w:sz w:val="20"/>
          <w:szCs w:val="20"/>
        </w:rPr>
      </w:pPr>
    </w:p>
    <w:p w14:paraId="0B13A85E" w14:textId="77777777" w:rsidR="00172CE5" w:rsidRPr="00424E1A" w:rsidRDefault="00172CE5">
      <w:pPr>
        <w:spacing w:line="360" w:lineRule="auto"/>
        <w:jc w:val="both"/>
        <w:rPr>
          <w:rFonts w:ascii="Times New Roman" w:hAnsi="Times New Roman" w:cs="Times New Roman"/>
          <w:sz w:val="20"/>
          <w:szCs w:val="20"/>
        </w:rPr>
      </w:pPr>
    </w:p>
    <w:p w14:paraId="0C2EC9E9" w14:textId="77777777" w:rsidR="00172CE5" w:rsidRPr="00424E1A" w:rsidRDefault="008C122F">
      <w:pPr>
        <w:pStyle w:val="ListParagraph"/>
        <w:numPr>
          <w:ilvl w:val="1"/>
          <w:numId w:val="5"/>
        </w:numPr>
        <w:spacing w:line="36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lastRenderedPageBreak/>
        <w:t>Rezultati epikutanog testiranja</w:t>
      </w:r>
    </w:p>
    <w:p w14:paraId="7A04A61D" w14:textId="77777777" w:rsidR="00172CE5" w:rsidRPr="00424E1A" w:rsidRDefault="00172CE5">
      <w:pPr>
        <w:spacing w:line="360" w:lineRule="auto"/>
        <w:jc w:val="both"/>
        <w:rPr>
          <w:rFonts w:ascii="Times New Roman" w:hAnsi="Times New Roman" w:cs="Times New Roman"/>
          <w:sz w:val="20"/>
          <w:szCs w:val="20"/>
        </w:rPr>
      </w:pPr>
    </w:p>
    <w:tbl>
      <w:tblPr>
        <w:tblStyle w:val="TableGrid"/>
        <w:tblW w:w="9328" w:type="dxa"/>
        <w:tblLook w:val="04A0" w:firstRow="1" w:lastRow="0" w:firstColumn="1" w:lastColumn="0" w:noHBand="0" w:noVBand="1"/>
      </w:tblPr>
      <w:tblGrid>
        <w:gridCol w:w="5515"/>
        <w:gridCol w:w="1271"/>
        <w:gridCol w:w="1271"/>
        <w:gridCol w:w="1271"/>
      </w:tblGrid>
      <w:tr w:rsidR="00172CE5" w:rsidRPr="00424E1A" w14:paraId="1A080EFE" w14:textId="77777777">
        <w:trPr>
          <w:trHeight w:val="359"/>
        </w:trPr>
        <w:tc>
          <w:tcPr>
            <w:tcW w:w="9328" w:type="dxa"/>
            <w:gridSpan w:val="4"/>
          </w:tcPr>
          <w:p w14:paraId="1F65A8C3" w14:textId="77777777" w:rsidR="00172CE5" w:rsidRPr="00424E1A" w:rsidRDefault="008C122F">
            <w:pPr>
              <w:spacing w:after="0" w:line="360" w:lineRule="auto"/>
              <w:jc w:val="center"/>
              <w:rPr>
                <w:rFonts w:ascii="Times New Roman" w:hAnsi="Times New Roman" w:cs="Times New Roman"/>
                <w:sz w:val="20"/>
                <w:szCs w:val="20"/>
              </w:rPr>
            </w:pPr>
            <w:r w:rsidRPr="00424E1A">
              <w:rPr>
                <w:rFonts w:ascii="Times New Roman" w:hAnsi="Times New Roman" w:cs="Times New Roman"/>
                <w:sz w:val="20"/>
                <w:szCs w:val="20"/>
              </w:rPr>
              <w:t>DODATNA SERIJA EPIKUTANIH ALERGENA</w:t>
            </w:r>
          </w:p>
        </w:tc>
      </w:tr>
      <w:tr w:rsidR="00172CE5" w:rsidRPr="00424E1A" w14:paraId="5016D15E" w14:textId="77777777">
        <w:trPr>
          <w:trHeight w:val="771"/>
        </w:trPr>
        <w:tc>
          <w:tcPr>
            <w:tcW w:w="9328" w:type="dxa"/>
            <w:gridSpan w:val="4"/>
          </w:tcPr>
          <w:p w14:paraId="4233EB0F" w14:textId="77777777" w:rsidR="00172CE5" w:rsidRPr="00424E1A" w:rsidRDefault="008C122F">
            <w:pPr>
              <w:spacing w:after="0" w:line="360" w:lineRule="auto"/>
              <w:jc w:val="right"/>
              <w:rPr>
                <w:rFonts w:ascii="Times New Roman" w:hAnsi="Times New Roman" w:cs="Times New Roman"/>
                <w:sz w:val="20"/>
                <w:szCs w:val="20"/>
              </w:rPr>
            </w:pPr>
            <w:r w:rsidRPr="00424E1A">
              <w:rPr>
                <w:rFonts w:ascii="Times New Roman" w:hAnsi="Times New Roman" w:cs="Times New Roman"/>
                <w:sz w:val="20"/>
                <w:szCs w:val="20"/>
              </w:rPr>
              <w:t>REAKCIJE NAKON:</w:t>
            </w:r>
          </w:p>
          <w:p w14:paraId="5CCD6E8C" w14:textId="77777777" w:rsidR="00172CE5" w:rsidRPr="00424E1A" w:rsidRDefault="008C122F">
            <w:pPr>
              <w:spacing w:after="0" w:line="360" w:lineRule="auto"/>
              <w:jc w:val="right"/>
              <w:rPr>
                <w:rFonts w:ascii="Times New Roman" w:hAnsi="Times New Roman" w:cs="Times New Roman"/>
                <w:sz w:val="20"/>
                <w:szCs w:val="20"/>
              </w:rPr>
            </w:pPr>
            <w:r w:rsidRPr="00424E1A">
              <w:rPr>
                <w:rFonts w:ascii="Times New Roman" w:hAnsi="Times New Roman" w:cs="Times New Roman"/>
                <w:sz w:val="20"/>
                <w:szCs w:val="20"/>
              </w:rPr>
              <w:t xml:space="preserve"> 48h                 72h             7 dana</w:t>
            </w:r>
          </w:p>
        </w:tc>
      </w:tr>
      <w:tr w:rsidR="00172CE5" w:rsidRPr="00424E1A" w14:paraId="23885365" w14:textId="77777777">
        <w:trPr>
          <w:trHeight w:val="380"/>
        </w:trPr>
        <w:tc>
          <w:tcPr>
            <w:tcW w:w="5515" w:type="dxa"/>
          </w:tcPr>
          <w:p w14:paraId="166ADB31" w14:textId="77777777" w:rsidR="00172CE5" w:rsidRPr="00424E1A" w:rsidRDefault="008C122F">
            <w:pPr>
              <w:spacing w:after="0" w:line="360" w:lineRule="auto"/>
              <w:jc w:val="both"/>
              <w:rPr>
                <w:rFonts w:ascii="Times New Roman" w:hAnsi="Times New Roman" w:cs="Times New Roman"/>
                <w:sz w:val="20"/>
                <w:szCs w:val="20"/>
              </w:rPr>
            </w:pPr>
            <w:r w:rsidRPr="00424E1A">
              <w:rPr>
                <w:rFonts w:ascii="Times New Roman" w:hAnsi="Times New Roman" w:cs="Times New Roman"/>
                <w:sz w:val="20"/>
                <w:szCs w:val="20"/>
              </w:rPr>
              <w:t>1. methyl methacrylate 2.0% (pet.)</w:t>
            </w:r>
          </w:p>
        </w:tc>
        <w:tc>
          <w:tcPr>
            <w:tcW w:w="1271" w:type="dxa"/>
          </w:tcPr>
          <w:p w14:paraId="1C67AAB0" w14:textId="77777777" w:rsidR="00172CE5" w:rsidRPr="00424E1A" w:rsidRDefault="00172CE5">
            <w:pPr>
              <w:spacing w:after="0" w:line="360" w:lineRule="auto"/>
              <w:jc w:val="both"/>
              <w:rPr>
                <w:rFonts w:ascii="Times New Roman" w:hAnsi="Times New Roman" w:cs="Times New Roman"/>
                <w:sz w:val="20"/>
                <w:szCs w:val="20"/>
              </w:rPr>
            </w:pPr>
          </w:p>
        </w:tc>
        <w:tc>
          <w:tcPr>
            <w:tcW w:w="1271" w:type="dxa"/>
          </w:tcPr>
          <w:p w14:paraId="500BEB24" w14:textId="77777777" w:rsidR="00172CE5" w:rsidRPr="00424E1A" w:rsidRDefault="00172CE5">
            <w:pPr>
              <w:spacing w:after="0" w:line="360" w:lineRule="auto"/>
              <w:jc w:val="both"/>
              <w:rPr>
                <w:rFonts w:ascii="Times New Roman" w:hAnsi="Times New Roman" w:cs="Times New Roman"/>
                <w:sz w:val="20"/>
                <w:szCs w:val="20"/>
              </w:rPr>
            </w:pPr>
          </w:p>
        </w:tc>
        <w:tc>
          <w:tcPr>
            <w:tcW w:w="1271" w:type="dxa"/>
          </w:tcPr>
          <w:p w14:paraId="7448AFAC" w14:textId="77777777" w:rsidR="00172CE5" w:rsidRPr="00424E1A" w:rsidRDefault="00172CE5">
            <w:pPr>
              <w:spacing w:after="0" w:line="360" w:lineRule="auto"/>
              <w:jc w:val="both"/>
              <w:rPr>
                <w:rFonts w:ascii="Times New Roman" w:hAnsi="Times New Roman" w:cs="Times New Roman"/>
                <w:sz w:val="20"/>
                <w:szCs w:val="20"/>
              </w:rPr>
            </w:pPr>
          </w:p>
        </w:tc>
      </w:tr>
      <w:tr w:rsidR="00172CE5" w:rsidRPr="00424E1A" w14:paraId="4F27202B" w14:textId="77777777">
        <w:trPr>
          <w:trHeight w:val="359"/>
        </w:trPr>
        <w:tc>
          <w:tcPr>
            <w:tcW w:w="5515" w:type="dxa"/>
          </w:tcPr>
          <w:p w14:paraId="3FF4118C" w14:textId="77777777" w:rsidR="00172CE5" w:rsidRPr="00424E1A" w:rsidRDefault="008C122F">
            <w:pPr>
              <w:spacing w:after="0" w:line="360" w:lineRule="auto"/>
              <w:jc w:val="both"/>
              <w:rPr>
                <w:rFonts w:ascii="Times New Roman" w:hAnsi="Times New Roman" w:cs="Times New Roman"/>
                <w:sz w:val="20"/>
                <w:szCs w:val="20"/>
              </w:rPr>
            </w:pPr>
            <w:r w:rsidRPr="00424E1A">
              <w:rPr>
                <w:rFonts w:ascii="Times New Roman" w:hAnsi="Times New Roman" w:cs="Times New Roman"/>
                <w:sz w:val="20"/>
                <w:szCs w:val="20"/>
              </w:rPr>
              <w:t>2. 2-hydroxyethyl methacrylate 2.0% (pet.)</w:t>
            </w:r>
          </w:p>
        </w:tc>
        <w:tc>
          <w:tcPr>
            <w:tcW w:w="1271" w:type="dxa"/>
          </w:tcPr>
          <w:p w14:paraId="1152091F" w14:textId="77777777" w:rsidR="00172CE5" w:rsidRPr="00424E1A" w:rsidRDefault="00172CE5">
            <w:pPr>
              <w:spacing w:after="0" w:line="360" w:lineRule="auto"/>
              <w:jc w:val="both"/>
              <w:rPr>
                <w:rFonts w:ascii="Times New Roman" w:hAnsi="Times New Roman" w:cs="Times New Roman"/>
                <w:sz w:val="20"/>
                <w:szCs w:val="20"/>
              </w:rPr>
            </w:pPr>
          </w:p>
        </w:tc>
        <w:tc>
          <w:tcPr>
            <w:tcW w:w="1271" w:type="dxa"/>
          </w:tcPr>
          <w:p w14:paraId="133494E6" w14:textId="77777777" w:rsidR="00172CE5" w:rsidRPr="00424E1A" w:rsidRDefault="00172CE5">
            <w:pPr>
              <w:spacing w:after="0" w:line="360" w:lineRule="auto"/>
              <w:jc w:val="both"/>
              <w:rPr>
                <w:rFonts w:ascii="Times New Roman" w:hAnsi="Times New Roman" w:cs="Times New Roman"/>
                <w:sz w:val="20"/>
                <w:szCs w:val="20"/>
              </w:rPr>
            </w:pPr>
          </w:p>
        </w:tc>
        <w:tc>
          <w:tcPr>
            <w:tcW w:w="1271" w:type="dxa"/>
          </w:tcPr>
          <w:p w14:paraId="6340FC97" w14:textId="77777777" w:rsidR="00172CE5" w:rsidRPr="00424E1A" w:rsidRDefault="00172CE5">
            <w:pPr>
              <w:spacing w:after="0" w:line="360" w:lineRule="auto"/>
              <w:jc w:val="both"/>
              <w:rPr>
                <w:rFonts w:ascii="Times New Roman" w:hAnsi="Times New Roman" w:cs="Times New Roman"/>
                <w:sz w:val="20"/>
                <w:szCs w:val="20"/>
              </w:rPr>
            </w:pPr>
          </w:p>
        </w:tc>
      </w:tr>
      <w:tr w:rsidR="00172CE5" w:rsidRPr="00424E1A" w14:paraId="3434BBFC" w14:textId="77777777">
        <w:trPr>
          <w:trHeight w:val="380"/>
        </w:trPr>
        <w:tc>
          <w:tcPr>
            <w:tcW w:w="5515" w:type="dxa"/>
          </w:tcPr>
          <w:p w14:paraId="2B0A005E" w14:textId="77777777" w:rsidR="00172CE5" w:rsidRPr="00424E1A" w:rsidRDefault="008C122F">
            <w:pPr>
              <w:spacing w:after="0" w:line="360" w:lineRule="auto"/>
              <w:jc w:val="both"/>
              <w:rPr>
                <w:rFonts w:ascii="Times New Roman" w:hAnsi="Times New Roman" w:cs="Times New Roman"/>
                <w:sz w:val="20"/>
                <w:szCs w:val="20"/>
              </w:rPr>
            </w:pPr>
            <w:r w:rsidRPr="00424E1A">
              <w:rPr>
                <w:rFonts w:ascii="Times New Roman" w:hAnsi="Times New Roman" w:cs="Times New Roman"/>
                <w:sz w:val="20"/>
                <w:szCs w:val="20"/>
              </w:rPr>
              <w:t>3. ethylene glycol dimethacrylate 2.0% (pet.)</w:t>
            </w:r>
          </w:p>
        </w:tc>
        <w:tc>
          <w:tcPr>
            <w:tcW w:w="1271" w:type="dxa"/>
          </w:tcPr>
          <w:p w14:paraId="39BCDB75" w14:textId="77777777" w:rsidR="00172CE5" w:rsidRPr="00424E1A" w:rsidRDefault="00172CE5">
            <w:pPr>
              <w:spacing w:after="0" w:line="360" w:lineRule="auto"/>
              <w:jc w:val="both"/>
              <w:rPr>
                <w:rFonts w:ascii="Times New Roman" w:hAnsi="Times New Roman" w:cs="Times New Roman"/>
                <w:sz w:val="20"/>
                <w:szCs w:val="20"/>
              </w:rPr>
            </w:pPr>
          </w:p>
        </w:tc>
        <w:tc>
          <w:tcPr>
            <w:tcW w:w="1271" w:type="dxa"/>
          </w:tcPr>
          <w:p w14:paraId="1D3BF205" w14:textId="77777777" w:rsidR="00172CE5" w:rsidRPr="00424E1A" w:rsidRDefault="00172CE5">
            <w:pPr>
              <w:spacing w:after="0" w:line="360" w:lineRule="auto"/>
              <w:jc w:val="both"/>
              <w:rPr>
                <w:rFonts w:ascii="Times New Roman" w:hAnsi="Times New Roman" w:cs="Times New Roman"/>
                <w:sz w:val="20"/>
                <w:szCs w:val="20"/>
              </w:rPr>
            </w:pPr>
          </w:p>
        </w:tc>
        <w:tc>
          <w:tcPr>
            <w:tcW w:w="1271" w:type="dxa"/>
          </w:tcPr>
          <w:p w14:paraId="1FC06D7B" w14:textId="77777777" w:rsidR="00172CE5" w:rsidRPr="00424E1A" w:rsidRDefault="00172CE5">
            <w:pPr>
              <w:spacing w:after="0" w:line="360" w:lineRule="auto"/>
              <w:jc w:val="both"/>
              <w:rPr>
                <w:rFonts w:ascii="Times New Roman" w:hAnsi="Times New Roman" w:cs="Times New Roman"/>
                <w:sz w:val="20"/>
                <w:szCs w:val="20"/>
              </w:rPr>
            </w:pPr>
          </w:p>
        </w:tc>
      </w:tr>
      <w:tr w:rsidR="00172CE5" w:rsidRPr="00424E1A" w14:paraId="26E515CE" w14:textId="77777777">
        <w:trPr>
          <w:trHeight w:val="359"/>
        </w:trPr>
        <w:tc>
          <w:tcPr>
            <w:tcW w:w="5515" w:type="dxa"/>
          </w:tcPr>
          <w:p w14:paraId="661C8424" w14:textId="77777777" w:rsidR="00172CE5" w:rsidRPr="00424E1A" w:rsidRDefault="008C122F">
            <w:pPr>
              <w:spacing w:after="0" w:line="360" w:lineRule="auto"/>
              <w:jc w:val="both"/>
              <w:rPr>
                <w:rFonts w:ascii="Times New Roman" w:hAnsi="Times New Roman" w:cs="Times New Roman"/>
                <w:sz w:val="20"/>
                <w:szCs w:val="20"/>
              </w:rPr>
            </w:pPr>
            <w:r w:rsidRPr="00424E1A">
              <w:rPr>
                <w:rFonts w:ascii="Times New Roman" w:hAnsi="Times New Roman" w:cs="Times New Roman"/>
                <w:sz w:val="20"/>
                <w:szCs w:val="20"/>
              </w:rPr>
              <w:t>4. triethyleneglycol dimethacrylate 2% (pet.)</w:t>
            </w:r>
          </w:p>
        </w:tc>
        <w:tc>
          <w:tcPr>
            <w:tcW w:w="1271" w:type="dxa"/>
          </w:tcPr>
          <w:p w14:paraId="6F0651DC" w14:textId="77777777" w:rsidR="00172CE5" w:rsidRPr="00424E1A" w:rsidRDefault="00172CE5">
            <w:pPr>
              <w:spacing w:after="0" w:line="360" w:lineRule="auto"/>
              <w:ind w:firstLine="708"/>
              <w:jc w:val="both"/>
              <w:rPr>
                <w:rFonts w:ascii="Times New Roman" w:hAnsi="Times New Roman" w:cs="Times New Roman"/>
                <w:sz w:val="20"/>
                <w:szCs w:val="20"/>
              </w:rPr>
            </w:pPr>
          </w:p>
        </w:tc>
        <w:tc>
          <w:tcPr>
            <w:tcW w:w="1271" w:type="dxa"/>
          </w:tcPr>
          <w:p w14:paraId="607F5DA1" w14:textId="77777777" w:rsidR="00172CE5" w:rsidRPr="00424E1A" w:rsidRDefault="00172CE5">
            <w:pPr>
              <w:spacing w:after="0" w:line="360" w:lineRule="auto"/>
              <w:ind w:firstLine="708"/>
              <w:jc w:val="both"/>
              <w:rPr>
                <w:rFonts w:ascii="Times New Roman" w:hAnsi="Times New Roman" w:cs="Times New Roman"/>
                <w:sz w:val="20"/>
                <w:szCs w:val="20"/>
              </w:rPr>
            </w:pPr>
          </w:p>
        </w:tc>
        <w:tc>
          <w:tcPr>
            <w:tcW w:w="1271" w:type="dxa"/>
          </w:tcPr>
          <w:p w14:paraId="1137DB4F" w14:textId="77777777" w:rsidR="00172CE5" w:rsidRPr="00424E1A" w:rsidRDefault="00172CE5">
            <w:pPr>
              <w:spacing w:after="0" w:line="360" w:lineRule="auto"/>
              <w:ind w:firstLine="708"/>
              <w:jc w:val="both"/>
              <w:rPr>
                <w:rFonts w:ascii="Times New Roman" w:hAnsi="Times New Roman" w:cs="Times New Roman"/>
                <w:sz w:val="20"/>
                <w:szCs w:val="20"/>
              </w:rPr>
            </w:pPr>
          </w:p>
        </w:tc>
      </w:tr>
      <w:tr w:rsidR="00172CE5" w:rsidRPr="00424E1A" w14:paraId="6D8D8CDF" w14:textId="77777777">
        <w:trPr>
          <w:trHeight w:val="380"/>
        </w:trPr>
        <w:tc>
          <w:tcPr>
            <w:tcW w:w="5515" w:type="dxa"/>
          </w:tcPr>
          <w:p w14:paraId="3D824AD7" w14:textId="77777777" w:rsidR="00172CE5" w:rsidRPr="00424E1A" w:rsidRDefault="008C122F">
            <w:pPr>
              <w:spacing w:after="0" w:line="360" w:lineRule="auto"/>
              <w:jc w:val="both"/>
              <w:rPr>
                <w:rFonts w:ascii="Times New Roman" w:hAnsi="Times New Roman" w:cs="Times New Roman"/>
                <w:sz w:val="20"/>
                <w:szCs w:val="20"/>
              </w:rPr>
            </w:pPr>
            <w:r w:rsidRPr="00424E1A">
              <w:rPr>
                <w:rFonts w:ascii="Times New Roman" w:hAnsi="Times New Roman" w:cs="Times New Roman"/>
                <w:sz w:val="20"/>
                <w:szCs w:val="20"/>
              </w:rPr>
              <w:t>5. butanediol dimethacrylate</w:t>
            </w:r>
          </w:p>
        </w:tc>
        <w:tc>
          <w:tcPr>
            <w:tcW w:w="1271" w:type="dxa"/>
          </w:tcPr>
          <w:p w14:paraId="4A7DED20" w14:textId="77777777" w:rsidR="00172CE5" w:rsidRPr="00424E1A" w:rsidRDefault="00172CE5">
            <w:pPr>
              <w:spacing w:after="0" w:line="360" w:lineRule="auto"/>
              <w:jc w:val="both"/>
              <w:rPr>
                <w:rFonts w:ascii="Times New Roman" w:hAnsi="Times New Roman" w:cs="Times New Roman"/>
                <w:sz w:val="20"/>
                <w:szCs w:val="20"/>
              </w:rPr>
            </w:pPr>
          </w:p>
        </w:tc>
        <w:tc>
          <w:tcPr>
            <w:tcW w:w="1271" w:type="dxa"/>
          </w:tcPr>
          <w:p w14:paraId="5BFEC85A" w14:textId="77777777" w:rsidR="00172CE5" w:rsidRPr="00424E1A" w:rsidRDefault="00172CE5">
            <w:pPr>
              <w:spacing w:after="0" w:line="360" w:lineRule="auto"/>
              <w:jc w:val="both"/>
              <w:rPr>
                <w:rFonts w:ascii="Times New Roman" w:hAnsi="Times New Roman" w:cs="Times New Roman"/>
                <w:sz w:val="20"/>
                <w:szCs w:val="20"/>
              </w:rPr>
            </w:pPr>
          </w:p>
        </w:tc>
        <w:tc>
          <w:tcPr>
            <w:tcW w:w="1271" w:type="dxa"/>
          </w:tcPr>
          <w:p w14:paraId="58591BD5" w14:textId="77777777" w:rsidR="00172CE5" w:rsidRPr="00424E1A" w:rsidRDefault="00172CE5">
            <w:pPr>
              <w:spacing w:after="0" w:line="360" w:lineRule="auto"/>
              <w:jc w:val="both"/>
              <w:rPr>
                <w:rFonts w:ascii="Times New Roman" w:hAnsi="Times New Roman" w:cs="Times New Roman"/>
                <w:sz w:val="20"/>
                <w:szCs w:val="20"/>
              </w:rPr>
            </w:pPr>
          </w:p>
        </w:tc>
      </w:tr>
      <w:tr w:rsidR="00172CE5" w:rsidRPr="00424E1A" w14:paraId="0131B005" w14:textId="77777777">
        <w:trPr>
          <w:trHeight w:val="359"/>
        </w:trPr>
        <w:tc>
          <w:tcPr>
            <w:tcW w:w="5515" w:type="dxa"/>
          </w:tcPr>
          <w:p w14:paraId="6A6246B0" w14:textId="77777777" w:rsidR="00172CE5" w:rsidRPr="00424E1A" w:rsidRDefault="008C122F">
            <w:pPr>
              <w:spacing w:after="0" w:line="360" w:lineRule="auto"/>
              <w:jc w:val="both"/>
              <w:rPr>
                <w:rFonts w:ascii="Times New Roman" w:hAnsi="Times New Roman" w:cs="Times New Roman"/>
                <w:sz w:val="20"/>
                <w:szCs w:val="20"/>
              </w:rPr>
            </w:pPr>
            <w:r w:rsidRPr="00424E1A">
              <w:rPr>
                <w:rFonts w:ascii="Times New Roman" w:hAnsi="Times New Roman" w:cs="Times New Roman"/>
                <w:sz w:val="20"/>
                <w:szCs w:val="20"/>
              </w:rPr>
              <w:t>6. tiuram mix 1% (pet.)</w:t>
            </w:r>
          </w:p>
        </w:tc>
        <w:tc>
          <w:tcPr>
            <w:tcW w:w="1271" w:type="dxa"/>
          </w:tcPr>
          <w:p w14:paraId="573EBB8E" w14:textId="77777777" w:rsidR="00172CE5" w:rsidRPr="00424E1A" w:rsidRDefault="00172CE5">
            <w:pPr>
              <w:spacing w:after="0" w:line="360" w:lineRule="auto"/>
              <w:jc w:val="both"/>
              <w:rPr>
                <w:rFonts w:ascii="Times New Roman" w:hAnsi="Times New Roman" w:cs="Times New Roman"/>
                <w:sz w:val="20"/>
                <w:szCs w:val="20"/>
              </w:rPr>
            </w:pPr>
          </w:p>
        </w:tc>
        <w:tc>
          <w:tcPr>
            <w:tcW w:w="1271" w:type="dxa"/>
          </w:tcPr>
          <w:p w14:paraId="1CAE2CD3" w14:textId="77777777" w:rsidR="00172CE5" w:rsidRPr="00424E1A" w:rsidRDefault="00172CE5">
            <w:pPr>
              <w:spacing w:after="0" w:line="360" w:lineRule="auto"/>
              <w:jc w:val="both"/>
              <w:rPr>
                <w:rFonts w:ascii="Times New Roman" w:hAnsi="Times New Roman" w:cs="Times New Roman"/>
                <w:sz w:val="20"/>
                <w:szCs w:val="20"/>
              </w:rPr>
            </w:pPr>
          </w:p>
        </w:tc>
        <w:tc>
          <w:tcPr>
            <w:tcW w:w="1271" w:type="dxa"/>
          </w:tcPr>
          <w:p w14:paraId="60FA6641" w14:textId="77777777" w:rsidR="00172CE5" w:rsidRPr="00424E1A" w:rsidRDefault="00172CE5">
            <w:pPr>
              <w:spacing w:after="0" w:line="360" w:lineRule="auto"/>
              <w:jc w:val="both"/>
              <w:rPr>
                <w:rFonts w:ascii="Times New Roman" w:hAnsi="Times New Roman" w:cs="Times New Roman"/>
                <w:sz w:val="20"/>
                <w:szCs w:val="20"/>
              </w:rPr>
            </w:pPr>
          </w:p>
        </w:tc>
      </w:tr>
      <w:tr w:rsidR="00172CE5" w:rsidRPr="00424E1A" w14:paraId="1F13747A" w14:textId="77777777">
        <w:trPr>
          <w:trHeight w:val="380"/>
        </w:trPr>
        <w:tc>
          <w:tcPr>
            <w:tcW w:w="5515" w:type="dxa"/>
          </w:tcPr>
          <w:p w14:paraId="6A3A7293" w14:textId="77777777" w:rsidR="00172CE5" w:rsidRPr="00424E1A" w:rsidRDefault="008C122F">
            <w:pPr>
              <w:spacing w:after="0" w:line="360" w:lineRule="auto"/>
              <w:jc w:val="both"/>
              <w:rPr>
                <w:rFonts w:ascii="Times New Roman" w:hAnsi="Times New Roman" w:cs="Times New Roman"/>
                <w:sz w:val="20"/>
                <w:szCs w:val="20"/>
              </w:rPr>
            </w:pPr>
            <w:r w:rsidRPr="00424E1A">
              <w:rPr>
                <w:rFonts w:ascii="Times New Roman" w:hAnsi="Times New Roman" w:cs="Times New Roman"/>
                <w:sz w:val="20"/>
                <w:szCs w:val="20"/>
              </w:rPr>
              <w:t>7. merkapto mix 1% (pet.)</w:t>
            </w:r>
          </w:p>
        </w:tc>
        <w:tc>
          <w:tcPr>
            <w:tcW w:w="1271" w:type="dxa"/>
          </w:tcPr>
          <w:p w14:paraId="5F4A6B89" w14:textId="77777777" w:rsidR="00172CE5" w:rsidRPr="00424E1A" w:rsidRDefault="00172CE5">
            <w:pPr>
              <w:spacing w:after="0" w:line="360" w:lineRule="auto"/>
              <w:jc w:val="both"/>
              <w:rPr>
                <w:rFonts w:ascii="Times New Roman" w:hAnsi="Times New Roman" w:cs="Times New Roman"/>
                <w:sz w:val="20"/>
                <w:szCs w:val="20"/>
              </w:rPr>
            </w:pPr>
          </w:p>
        </w:tc>
        <w:tc>
          <w:tcPr>
            <w:tcW w:w="1271" w:type="dxa"/>
          </w:tcPr>
          <w:p w14:paraId="450C4EEB" w14:textId="77777777" w:rsidR="00172CE5" w:rsidRPr="00424E1A" w:rsidRDefault="00172CE5">
            <w:pPr>
              <w:spacing w:after="0" w:line="360" w:lineRule="auto"/>
              <w:jc w:val="both"/>
              <w:rPr>
                <w:rFonts w:ascii="Times New Roman" w:hAnsi="Times New Roman" w:cs="Times New Roman"/>
                <w:sz w:val="20"/>
                <w:szCs w:val="20"/>
              </w:rPr>
            </w:pPr>
          </w:p>
        </w:tc>
        <w:tc>
          <w:tcPr>
            <w:tcW w:w="1271" w:type="dxa"/>
          </w:tcPr>
          <w:p w14:paraId="043C79A5" w14:textId="77777777" w:rsidR="00172CE5" w:rsidRPr="00424E1A" w:rsidRDefault="00172CE5">
            <w:pPr>
              <w:spacing w:after="0" w:line="360" w:lineRule="auto"/>
              <w:jc w:val="both"/>
              <w:rPr>
                <w:rFonts w:ascii="Times New Roman" w:hAnsi="Times New Roman" w:cs="Times New Roman"/>
                <w:sz w:val="20"/>
                <w:szCs w:val="20"/>
              </w:rPr>
            </w:pPr>
          </w:p>
        </w:tc>
      </w:tr>
      <w:tr w:rsidR="00172CE5" w:rsidRPr="00424E1A" w14:paraId="1693A285" w14:textId="77777777">
        <w:trPr>
          <w:trHeight w:val="380"/>
        </w:trPr>
        <w:tc>
          <w:tcPr>
            <w:tcW w:w="5515" w:type="dxa"/>
          </w:tcPr>
          <w:p w14:paraId="48683560" w14:textId="77777777" w:rsidR="00172CE5" w:rsidRPr="00424E1A" w:rsidRDefault="008C122F">
            <w:pPr>
              <w:spacing w:after="0" w:line="360" w:lineRule="auto"/>
              <w:jc w:val="both"/>
              <w:rPr>
                <w:rFonts w:ascii="Times New Roman" w:hAnsi="Times New Roman" w:cs="Times New Roman"/>
                <w:sz w:val="20"/>
                <w:szCs w:val="20"/>
              </w:rPr>
            </w:pPr>
            <w:r w:rsidRPr="00424E1A">
              <w:rPr>
                <w:rFonts w:ascii="Times New Roman" w:hAnsi="Times New Roman" w:cs="Times New Roman"/>
                <w:sz w:val="20"/>
                <w:szCs w:val="20"/>
              </w:rPr>
              <w:t>8. karba mix 3% (pet.)</w:t>
            </w:r>
          </w:p>
        </w:tc>
        <w:tc>
          <w:tcPr>
            <w:tcW w:w="1271" w:type="dxa"/>
          </w:tcPr>
          <w:p w14:paraId="60D48189" w14:textId="77777777" w:rsidR="00172CE5" w:rsidRPr="00424E1A" w:rsidRDefault="00172CE5">
            <w:pPr>
              <w:spacing w:after="0" w:line="360" w:lineRule="auto"/>
              <w:jc w:val="both"/>
              <w:rPr>
                <w:rFonts w:ascii="Times New Roman" w:hAnsi="Times New Roman" w:cs="Times New Roman"/>
                <w:sz w:val="20"/>
                <w:szCs w:val="20"/>
              </w:rPr>
            </w:pPr>
          </w:p>
        </w:tc>
        <w:tc>
          <w:tcPr>
            <w:tcW w:w="1271" w:type="dxa"/>
          </w:tcPr>
          <w:p w14:paraId="537A408E" w14:textId="77777777" w:rsidR="00172CE5" w:rsidRPr="00424E1A" w:rsidRDefault="00172CE5">
            <w:pPr>
              <w:spacing w:after="0" w:line="360" w:lineRule="auto"/>
              <w:jc w:val="both"/>
              <w:rPr>
                <w:rFonts w:ascii="Times New Roman" w:hAnsi="Times New Roman" w:cs="Times New Roman"/>
                <w:sz w:val="20"/>
                <w:szCs w:val="20"/>
              </w:rPr>
            </w:pPr>
          </w:p>
        </w:tc>
        <w:tc>
          <w:tcPr>
            <w:tcW w:w="1271" w:type="dxa"/>
          </w:tcPr>
          <w:p w14:paraId="140B74FC" w14:textId="77777777" w:rsidR="00172CE5" w:rsidRPr="00424E1A" w:rsidRDefault="00172CE5">
            <w:pPr>
              <w:spacing w:after="0" w:line="360" w:lineRule="auto"/>
              <w:jc w:val="both"/>
              <w:rPr>
                <w:rFonts w:ascii="Times New Roman" w:hAnsi="Times New Roman" w:cs="Times New Roman"/>
                <w:sz w:val="20"/>
                <w:szCs w:val="20"/>
              </w:rPr>
            </w:pPr>
          </w:p>
        </w:tc>
      </w:tr>
      <w:tr w:rsidR="00172CE5" w:rsidRPr="00424E1A" w14:paraId="55E10447" w14:textId="77777777">
        <w:trPr>
          <w:trHeight w:val="742"/>
        </w:trPr>
        <w:tc>
          <w:tcPr>
            <w:tcW w:w="5515" w:type="dxa"/>
          </w:tcPr>
          <w:p w14:paraId="38CE79EB" w14:textId="77777777" w:rsidR="00172CE5" w:rsidRPr="00424E1A" w:rsidRDefault="008C122F">
            <w:pPr>
              <w:spacing w:after="0" w:line="360" w:lineRule="auto"/>
              <w:jc w:val="both"/>
              <w:rPr>
                <w:rFonts w:ascii="Times New Roman" w:hAnsi="Times New Roman" w:cs="Times New Roman"/>
                <w:sz w:val="20"/>
                <w:szCs w:val="20"/>
              </w:rPr>
            </w:pPr>
            <w:r w:rsidRPr="00424E1A">
              <w:rPr>
                <w:rFonts w:ascii="Times New Roman" w:hAnsi="Times New Roman" w:cs="Times New Roman"/>
                <w:sz w:val="20"/>
                <w:szCs w:val="20"/>
              </w:rPr>
              <w:t>9. methylisothiazolinone+ methylchloroisothiasolinone 0,02% (aq.)</w:t>
            </w:r>
          </w:p>
        </w:tc>
        <w:tc>
          <w:tcPr>
            <w:tcW w:w="1271" w:type="dxa"/>
          </w:tcPr>
          <w:p w14:paraId="64280FA6" w14:textId="77777777" w:rsidR="00172CE5" w:rsidRPr="00424E1A" w:rsidRDefault="00172CE5">
            <w:pPr>
              <w:spacing w:after="0" w:line="360" w:lineRule="auto"/>
              <w:jc w:val="both"/>
              <w:rPr>
                <w:rFonts w:ascii="Times New Roman" w:hAnsi="Times New Roman" w:cs="Times New Roman"/>
                <w:sz w:val="20"/>
                <w:szCs w:val="20"/>
              </w:rPr>
            </w:pPr>
          </w:p>
        </w:tc>
        <w:tc>
          <w:tcPr>
            <w:tcW w:w="1271" w:type="dxa"/>
          </w:tcPr>
          <w:p w14:paraId="6FED46FE" w14:textId="77777777" w:rsidR="00172CE5" w:rsidRPr="00424E1A" w:rsidRDefault="00172CE5">
            <w:pPr>
              <w:spacing w:after="0" w:line="360" w:lineRule="auto"/>
              <w:jc w:val="both"/>
              <w:rPr>
                <w:rFonts w:ascii="Times New Roman" w:hAnsi="Times New Roman" w:cs="Times New Roman"/>
                <w:sz w:val="20"/>
                <w:szCs w:val="20"/>
              </w:rPr>
            </w:pPr>
          </w:p>
        </w:tc>
        <w:tc>
          <w:tcPr>
            <w:tcW w:w="1271" w:type="dxa"/>
          </w:tcPr>
          <w:p w14:paraId="7CC9697E" w14:textId="77777777" w:rsidR="00172CE5" w:rsidRPr="00424E1A" w:rsidRDefault="00172CE5">
            <w:pPr>
              <w:spacing w:after="0" w:line="360" w:lineRule="auto"/>
              <w:jc w:val="both"/>
              <w:rPr>
                <w:rFonts w:ascii="Times New Roman" w:hAnsi="Times New Roman" w:cs="Times New Roman"/>
                <w:sz w:val="20"/>
                <w:szCs w:val="20"/>
              </w:rPr>
            </w:pPr>
          </w:p>
        </w:tc>
      </w:tr>
      <w:tr w:rsidR="00172CE5" w:rsidRPr="00424E1A" w14:paraId="2FFD510F" w14:textId="77777777">
        <w:trPr>
          <w:trHeight w:val="742"/>
        </w:trPr>
        <w:tc>
          <w:tcPr>
            <w:tcW w:w="5515" w:type="dxa"/>
          </w:tcPr>
          <w:p w14:paraId="346DFB39" w14:textId="77777777" w:rsidR="00172CE5" w:rsidRPr="00424E1A" w:rsidRDefault="008C122F">
            <w:pPr>
              <w:spacing w:after="0" w:line="360" w:lineRule="auto"/>
              <w:jc w:val="both"/>
              <w:rPr>
                <w:rFonts w:ascii="Times New Roman" w:hAnsi="Times New Roman" w:cs="Times New Roman"/>
                <w:sz w:val="20"/>
                <w:szCs w:val="20"/>
              </w:rPr>
            </w:pPr>
            <w:r w:rsidRPr="00424E1A">
              <w:rPr>
                <w:rFonts w:ascii="Times New Roman" w:hAnsi="Times New Roman" w:cs="Times New Roman"/>
                <w:sz w:val="20"/>
                <w:szCs w:val="20"/>
              </w:rPr>
              <w:t>10. N-isopropyl-N-phenyl-p-phenylenediamine (IPPD) 0,1% (pet.)</w:t>
            </w:r>
          </w:p>
        </w:tc>
        <w:tc>
          <w:tcPr>
            <w:tcW w:w="1271" w:type="dxa"/>
          </w:tcPr>
          <w:p w14:paraId="7A4B94F7" w14:textId="77777777" w:rsidR="00172CE5" w:rsidRPr="00424E1A" w:rsidRDefault="00172CE5">
            <w:pPr>
              <w:spacing w:after="0" w:line="360" w:lineRule="auto"/>
              <w:jc w:val="both"/>
              <w:rPr>
                <w:rFonts w:ascii="Times New Roman" w:hAnsi="Times New Roman" w:cs="Times New Roman"/>
                <w:sz w:val="20"/>
                <w:szCs w:val="20"/>
              </w:rPr>
            </w:pPr>
          </w:p>
        </w:tc>
        <w:tc>
          <w:tcPr>
            <w:tcW w:w="1271" w:type="dxa"/>
          </w:tcPr>
          <w:p w14:paraId="409ED113" w14:textId="77777777" w:rsidR="00172CE5" w:rsidRPr="00424E1A" w:rsidRDefault="00172CE5">
            <w:pPr>
              <w:spacing w:after="0" w:line="360" w:lineRule="auto"/>
              <w:jc w:val="both"/>
              <w:rPr>
                <w:rFonts w:ascii="Times New Roman" w:hAnsi="Times New Roman" w:cs="Times New Roman"/>
                <w:sz w:val="20"/>
                <w:szCs w:val="20"/>
              </w:rPr>
            </w:pPr>
          </w:p>
        </w:tc>
        <w:tc>
          <w:tcPr>
            <w:tcW w:w="1271" w:type="dxa"/>
          </w:tcPr>
          <w:p w14:paraId="27C79DCC" w14:textId="77777777" w:rsidR="00172CE5" w:rsidRPr="00424E1A" w:rsidRDefault="00172CE5">
            <w:pPr>
              <w:spacing w:after="0" w:line="360" w:lineRule="auto"/>
              <w:jc w:val="both"/>
              <w:rPr>
                <w:rFonts w:ascii="Times New Roman" w:hAnsi="Times New Roman" w:cs="Times New Roman"/>
                <w:sz w:val="20"/>
                <w:szCs w:val="20"/>
              </w:rPr>
            </w:pPr>
          </w:p>
        </w:tc>
      </w:tr>
    </w:tbl>
    <w:p w14:paraId="241B7DE6" w14:textId="77777777" w:rsidR="00172CE5" w:rsidRPr="00424E1A" w:rsidRDefault="00172CE5">
      <w:pPr>
        <w:spacing w:line="360" w:lineRule="auto"/>
        <w:jc w:val="both"/>
        <w:rPr>
          <w:rFonts w:ascii="Times New Roman" w:hAnsi="Times New Roman" w:cs="Times New Roman"/>
          <w:sz w:val="20"/>
          <w:szCs w:val="20"/>
        </w:rPr>
      </w:pPr>
    </w:p>
    <w:p w14:paraId="65FD4B38" w14:textId="2EC5FC56" w:rsidR="00172CE5" w:rsidRPr="00177AD6" w:rsidRDefault="008C122F">
      <w:pPr>
        <w:spacing w:line="36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t>NALAZ:</w:t>
      </w:r>
    </w:p>
    <w:p w14:paraId="25B67DC9" w14:textId="7C6E4A20" w:rsidR="00172CE5" w:rsidRPr="00424E1A" w:rsidRDefault="008C122F">
      <w:p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KRITERIJ OČITAVANJA TESTA</w:t>
      </w:r>
    </w:p>
    <w:p w14:paraId="650459FD" w14:textId="77777777" w:rsidR="00172CE5" w:rsidRPr="00424E1A" w:rsidRDefault="008C122F">
      <w:p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 Negativna reakcija</w:t>
      </w:r>
    </w:p>
    <w:p w14:paraId="72FD342C" w14:textId="77777777" w:rsidR="00172CE5" w:rsidRPr="00424E1A" w:rsidRDefault="008C122F">
      <w:p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 Neznatni eritem, edem</w:t>
      </w:r>
    </w:p>
    <w:p w14:paraId="76C76016" w14:textId="77777777" w:rsidR="00172CE5" w:rsidRPr="00424E1A" w:rsidRDefault="008C122F">
      <w:p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 Eritem, edem, uz pojedinačne papule i vezikule</w:t>
      </w:r>
    </w:p>
    <w:p w14:paraId="59BE1F9B" w14:textId="77777777" w:rsidR="00172CE5" w:rsidRPr="00424E1A" w:rsidRDefault="008C122F">
      <w:p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 Brojne papule i vezikule, po koja bula i erozije, jako vlaženje</w:t>
      </w:r>
    </w:p>
    <w:p w14:paraId="6DCF61A3" w14:textId="77777777" w:rsidR="00172CE5" w:rsidRDefault="008C122F">
      <w:pPr>
        <w:spacing w:line="360" w:lineRule="auto"/>
        <w:jc w:val="both"/>
        <w:rPr>
          <w:rFonts w:ascii="Times New Roman" w:hAnsi="Times New Roman" w:cs="Times New Roman"/>
          <w:sz w:val="20"/>
          <w:szCs w:val="20"/>
        </w:rPr>
      </w:pPr>
      <w:r w:rsidRPr="00424E1A">
        <w:rPr>
          <w:rFonts w:ascii="Times New Roman" w:hAnsi="Times New Roman" w:cs="Times New Roman"/>
          <w:sz w:val="20"/>
          <w:szCs w:val="20"/>
        </w:rPr>
        <w:t>IR Nadražljiva (iritaitivna) reakcija</w:t>
      </w:r>
    </w:p>
    <w:p w14:paraId="152B098E" w14:textId="77777777" w:rsidR="00424E1A" w:rsidRDefault="00424E1A">
      <w:pPr>
        <w:spacing w:line="360" w:lineRule="auto"/>
        <w:jc w:val="both"/>
        <w:rPr>
          <w:rFonts w:ascii="Times New Roman" w:hAnsi="Times New Roman" w:cs="Times New Roman"/>
          <w:sz w:val="20"/>
          <w:szCs w:val="20"/>
        </w:rPr>
      </w:pPr>
    </w:p>
    <w:p w14:paraId="1DD90ED2" w14:textId="77777777" w:rsidR="00424E1A" w:rsidRDefault="00424E1A">
      <w:pPr>
        <w:spacing w:line="360" w:lineRule="auto"/>
        <w:jc w:val="both"/>
        <w:rPr>
          <w:rFonts w:ascii="Times New Roman" w:hAnsi="Times New Roman" w:cs="Times New Roman"/>
          <w:sz w:val="20"/>
          <w:szCs w:val="20"/>
        </w:rPr>
      </w:pPr>
    </w:p>
    <w:p w14:paraId="2DE5F980" w14:textId="77777777" w:rsidR="00424E1A" w:rsidRDefault="00424E1A">
      <w:pPr>
        <w:spacing w:line="360" w:lineRule="auto"/>
        <w:jc w:val="both"/>
        <w:rPr>
          <w:rFonts w:ascii="Times New Roman" w:hAnsi="Times New Roman" w:cs="Times New Roman"/>
          <w:sz w:val="20"/>
          <w:szCs w:val="20"/>
        </w:rPr>
      </w:pPr>
    </w:p>
    <w:p w14:paraId="4D58868C" w14:textId="77777777" w:rsidR="00424E1A" w:rsidRDefault="00424E1A">
      <w:pPr>
        <w:spacing w:line="360" w:lineRule="auto"/>
        <w:jc w:val="both"/>
        <w:rPr>
          <w:rFonts w:ascii="Times New Roman" w:hAnsi="Times New Roman" w:cs="Times New Roman"/>
          <w:sz w:val="20"/>
          <w:szCs w:val="20"/>
        </w:rPr>
      </w:pPr>
    </w:p>
    <w:p w14:paraId="6BE539D4" w14:textId="77777777" w:rsidR="00177AD6" w:rsidRDefault="00177AD6">
      <w:pPr>
        <w:spacing w:line="360" w:lineRule="auto"/>
        <w:jc w:val="both"/>
        <w:rPr>
          <w:rFonts w:ascii="Times New Roman" w:hAnsi="Times New Roman" w:cs="Times New Roman"/>
          <w:sz w:val="20"/>
          <w:szCs w:val="20"/>
        </w:rPr>
      </w:pPr>
    </w:p>
    <w:p w14:paraId="17B13329" w14:textId="77777777" w:rsidR="00177AD6" w:rsidRPr="00424E1A" w:rsidRDefault="00177AD6">
      <w:pPr>
        <w:spacing w:line="360" w:lineRule="auto"/>
        <w:jc w:val="both"/>
        <w:rPr>
          <w:rFonts w:ascii="Times New Roman" w:hAnsi="Times New Roman" w:cs="Times New Roman"/>
          <w:sz w:val="20"/>
          <w:szCs w:val="20"/>
        </w:rPr>
      </w:pPr>
    </w:p>
    <w:p w14:paraId="47E18C5F" w14:textId="77777777" w:rsidR="00172CE5" w:rsidRPr="00424E1A" w:rsidRDefault="008C122F">
      <w:pPr>
        <w:pStyle w:val="ListParagraph"/>
        <w:numPr>
          <w:ilvl w:val="1"/>
          <w:numId w:val="5"/>
        </w:numPr>
        <w:spacing w:line="360" w:lineRule="auto"/>
        <w:jc w:val="both"/>
        <w:rPr>
          <w:rFonts w:ascii="Times New Roman" w:hAnsi="Times New Roman" w:cs="Times New Roman"/>
          <w:b/>
          <w:bCs/>
          <w:sz w:val="20"/>
          <w:szCs w:val="20"/>
        </w:rPr>
      </w:pPr>
      <w:r w:rsidRPr="00424E1A">
        <w:rPr>
          <w:rFonts w:ascii="Times New Roman" w:hAnsi="Times New Roman" w:cs="Times New Roman"/>
          <w:b/>
          <w:bCs/>
          <w:sz w:val="20"/>
          <w:szCs w:val="20"/>
        </w:rPr>
        <w:lastRenderedPageBreak/>
        <w:t xml:space="preserve">Procjena težine promjena kože šaka – </w:t>
      </w:r>
      <w:r w:rsidRPr="00424E1A">
        <w:rPr>
          <w:rFonts w:ascii="Times New Roman" w:hAnsi="Times New Roman" w:cs="Times New Roman"/>
          <w:b/>
          <w:bCs/>
          <w:i/>
          <w:iCs/>
          <w:sz w:val="20"/>
          <w:szCs w:val="20"/>
        </w:rPr>
        <w:t xml:space="preserve">Osnabrueck hand eczema severity index   </w:t>
      </w:r>
      <w:r w:rsidRPr="00424E1A">
        <w:rPr>
          <w:rFonts w:ascii="Times New Roman" w:hAnsi="Times New Roman" w:cs="Times New Roman"/>
          <w:b/>
          <w:bCs/>
          <w:sz w:val="20"/>
          <w:szCs w:val="20"/>
        </w:rPr>
        <w:t>(OHSI)</w:t>
      </w:r>
    </w:p>
    <w:p w14:paraId="32D2F08E" w14:textId="77777777" w:rsidR="00172CE5" w:rsidRPr="00424E1A" w:rsidRDefault="00172CE5">
      <w:pPr>
        <w:spacing w:line="360" w:lineRule="auto"/>
        <w:jc w:val="both"/>
        <w:rPr>
          <w:rFonts w:ascii="Times New Roman" w:hAnsi="Times New Roman" w:cs="Times New Roman"/>
          <w:b/>
          <w:bCs/>
          <w:sz w:val="20"/>
          <w:szCs w:val="20"/>
        </w:rPr>
      </w:pPr>
    </w:p>
    <w:p w14:paraId="61633B78" w14:textId="77777777" w:rsidR="00172CE5" w:rsidRDefault="008C122F">
      <w:pPr>
        <w:spacing w:line="360" w:lineRule="auto"/>
        <w:jc w:val="center"/>
        <w:rPr>
          <w:rFonts w:ascii="Times New Roman" w:hAnsi="Times New Roman" w:cs="Times New Roman"/>
          <w:b/>
          <w:bCs/>
        </w:rPr>
      </w:pPr>
      <w:r>
        <w:rPr>
          <w:rFonts w:ascii="Times New Roman" w:hAnsi="Times New Roman" w:cs="Times New Roman"/>
          <w:b/>
          <w:bCs/>
          <w:noProof/>
          <w:lang w:eastAsia="hr-HR"/>
        </w:rPr>
        <w:drawing>
          <wp:inline distT="0" distB="0" distL="0" distR="0" wp14:anchorId="4E6BB281" wp14:editId="6138B1B2">
            <wp:extent cx="5646833" cy="724662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pic:cNvPicPr>
                  </pic:nvPicPr>
                  <pic:blipFill>
                    <a:blip r:embed="rId23"/>
                    <a:srcRect t="9200"/>
                    <a:stretch>
                      <a:fillRect/>
                    </a:stretch>
                  </pic:blipFill>
                  <pic:spPr>
                    <a:xfrm>
                      <a:off x="0" y="0"/>
                      <a:ext cx="5656476" cy="7258995"/>
                    </a:xfrm>
                    <a:prstGeom prst="rect">
                      <a:avLst/>
                    </a:prstGeom>
                    <a:ln>
                      <a:noFill/>
                    </a:ln>
                  </pic:spPr>
                </pic:pic>
              </a:graphicData>
            </a:graphic>
          </wp:inline>
        </w:drawing>
      </w:r>
    </w:p>
    <w:sectPr w:rsidR="00172CE5">
      <w:footerReference w:type="default" r:id="rId24"/>
      <w:pgSz w:w="11907" w:h="16839"/>
      <w:pgMar w:top="1417" w:right="1417" w:bottom="1417" w:left="1417" w:header="708" w:footer="708" w:gutter="0"/>
      <w:pgNumType w:start="1"/>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1DF9C" w14:textId="77777777" w:rsidR="00E515D4" w:rsidRDefault="00E515D4">
      <w:pPr>
        <w:spacing w:line="240" w:lineRule="auto"/>
      </w:pPr>
      <w:r>
        <w:separator/>
      </w:r>
    </w:p>
  </w:endnote>
  <w:endnote w:type="continuationSeparator" w:id="0">
    <w:p w14:paraId="13FB8ED1" w14:textId="77777777" w:rsidR="00E515D4" w:rsidRDefault="00E515D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70444" w14:textId="77777777" w:rsidR="008C122F" w:rsidRDefault="008C122F">
    <w:pPr>
      <w:pStyle w:val="Footer"/>
      <w:jc w:val="right"/>
    </w:pPr>
  </w:p>
  <w:p w14:paraId="61FB48AB" w14:textId="77777777" w:rsidR="008C122F" w:rsidRDefault="008C12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97055859"/>
      <w:docPartObj>
        <w:docPartGallery w:val="AutoText"/>
      </w:docPartObj>
    </w:sdtPr>
    <w:sdtContent>
      <w:p w14:paraId="59A91F9F" w14:textId="77777777" w:rsidR="008C122F" w:rsidRDefault="008C122F">
        <w:pPr>
          <w:pStyle w:val="Footer"/>
          <w:jc w:val="right"/>
        </w:pPr>
        <w:r>
          <w:fldChar w:fldCharType="begin"/>
        </w:r>
        <w:r>
          <w:instrText xml:space="preserve"> PAGE   \* MERGEFORMAT </w:instrText>
        </w:r>
        <w:r>
          <w:fldChar w:fldCharType="separate"/>
        </w:r>
        <w:r w:rsidR="0077760E">
          <w:rPr>
            <w:noProof/>
          </w:rPr>
          <w:t>23</w:t>
        </w:r>
        <w:r>
          <w:fldChar w:fldCharType="end"/>
        </w:r>
      </w:p>
    </w:sdtContent>
  </w:sdt>
  <w:p w14:paraId="482F0A87" w14:textId="77777777" w:rsidR="008C122F" w:rsidRDefault="008C1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B4426" w14:textId="77777777" w:rsidR="00E515D4" w:rsidRDefault="00E515D4">
      <w:pPr>
        <w:spacing w:after="0"/>
      </w:pPr>
      <w:r>
        <w:separator/>
      </w:r>
    </w:p>
  </w:footnote>
  <w:footnote w:type="continuationSeparator" w:id="0">
    <w:p w14:paraId="4C8A6E8E" w14:textId="77777777" w:rsidR="00E515D4" w:rsidRDefault="00E515D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3A287" w14:textId="77777777" w:rsidR="008C122F" w:rsidRDefault="008C122F">
    <w:pPr>
      <w:pStyle w:val="Header"/>
    </w:pPr>
  </w:p>
  <w:p w14:paraId="577EF5C6" w14:textId="77777777" w:rsidR="008C122F" w:rsidRDefault="008C12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74A66"/>
    <w:multiLevelType w:val="multilevel"/>
    <w:tmpl w:val="02774A66"/>
    <w:lvl w:ilvl="0">
      <w:start w:val="1"/>
      <w:numFmt w:val="decimal"/>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3576688"/>
    <w:multiLevelType w:val="multilevel"/>
    <w:tmpl w:val="2357668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24A19B6"/>
    <w:multiLevelType w:val="multilevel"/>
    <w:tmpl w:val="524A19B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5A0C37ED"/>
    <w:multiLevelType w:val="multilevel"/>
    <w:tmpl w:val="5A0C37ED"/>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 w15:restartNumberingAfterBreak="0">
    <w:nsid w:val="5C626E3F"/>
    <w:multiLevelType w:val="multilevel"/>
    <w:tmpl w:val="5C626E3F"/>
    <w:lvl w:ilvl="0">
      <w:start w:val="1"/>
      <w:numFmt w:val="decimal"/>
      <w:lvlText w:val="%1)"/>
      <w:lvlJc w:val="left"/>
      <w:pPr>
        <w:ind w:left="720" w:hanging="360"/>
      </w:pPr>
      <w:rPr>
        <w:rFonts w:ascii="Times New Roman" w:eastAsiaTheme="minorHAnsi" w:hAnsi="Times New Roman" w:cs="Times New Roman"/>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A534A7D"/>
    <w:multiLevelType w:val="multilevel"/>
    <w:tmpl w:val="6A534A7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419376403">
    <w:abstractNumId w:val="2"/>
  </w:num>
  <w:num w:numId="2" w16cid:durableId="1445148088">
    <w:abstractNumId w:val="1"/>
  </w:num>
  <w:num w:numId="3" w16cid:durableId="756941580">
    <w:abstractNumId w:val="4"/>
  </w:num>
  <w:num w:numId="4" w16cid:durableId="1388996027">
    <w:abstractNumId w:val="0"/>
  </w:num>
  <w:num w:numId="5" w16cid:durableId="1065683323">
    <w:abstractNumId w:val="3"/>
  </w:num>
  <w:num w:numId="6" w16cid:durableId="16609656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6456"/>
    <w:rsid w:val="00000F84"/>
    <w:rsid w:val="000033DF"/>
    <w:rsid w:val="0002177F"/>
    <w:rsid w:val="00027A46"/>
    <w:rsid w:val="00034361"/>
    <w:rsid w:val="0003732C"/>
    <w:rsid w:val="00041545"/>
    <w:rsid w:val="00054C97"/>
    <w:rsid w:val="00062C5B"/>
    <w:rsid w:val="00062DF2"/>
    <w:rsid w:val="0006308A"/>
    <w:rsid w:val="000651F1"/>
    <w:rsid w:val="000714F7"/>
    <w:rsid w:val="000737FC"/>
    <w:rsid w:val="00073AB6"/>
    <w:rsid w:val="00075127"/>
    <w:rsid w:val="000819E7"/>
    <w:rsid w:val="000861B4"/>
    <w:rsid w:val="000939B1"/>
    <w:rsid w:val="000A27A5"/>
    <w:rsid w:val="000A2CC9"/>
    <w:rsid w:val="000A2D17"/>
    <w:rsid w:val="000A506E"/>
    <w:rsid w:val="000B0422"/>
    <w:rsid w:val="000B04B8"/>
    <w:rsid w:val="000B1566"/>
    <w:rsid w:val="000B6537"/>
    <w:rsid w:val="000B7A33"/>
    <w:rsid w:val="000C13AF"/>
    <w:rsid w:val="000C287C"/>
    <w:rsid w:val="000D5AC8"/>
    <w:rsid w:val="000D78AB"/>
    <w:rsid w:val="000E25CB"/>
    <w:rsid w:val="000E36B4"/>
    <w:rsid w:val="000E591F"/>
    <w:rsid w:val="000F4B8E"/>
    <w:rsid w:val="0010183F"/>
    <w:rsid w:val="001059ED"/>
    <w:rsid w:val="00107103"/>
    <w:rsid w:val="0011562F"/>
    <w:rsid w:val="00116456"/>
    <w:rsid w:val="00117132"/>
    <w:rsid w:val="00120A7E"/>
    <w:rsid w:val="0013264A"/>
    <w:rsid w:val="00133164"/>
    <w:rsid w:val="00134637"/>
    <w:rsid w:val="00136ADC"/>
    <w:rsid w:val="001376EB"/>
    <w:rsid w:val="00141925"/>
    <w:rsid w:val="001427B9"/>
    <w:rsid w:val="0014435B"/>
    <w:rsid w:val="00145E62"/>
    <w:rsid w:val="00150E0F"/>
    <w:rsid w:val="00152F78"/>
    <w:rsid w:val="001628A9"/>
    <w:rsid w:val="00162B2C"/>
    <w:rsid w:val="0017241E"/>
    <w:rsid w:val="00172CE5"/>
    <w:rsid w:val="00173070"/>
    <w:rsid w:val="00173941"/>
    <w:rsid w:val="001743FD"/>
    <w:rsid w:val="00174961"/>
    <w:rsid w:val="00177AD6"/>
    <w:rsid w:val="00187861"/>
    <w:rsid w:val="00190DE5"/>
    <w:rsid w:val="0019240C"/>
    <w:rsid w:val="0019341D"/>
    <w:rsid w:val="00196235"/>
    <w:rsid w:val="001A0A8A"/>
    <w:rsid w:val="001A2E4A"/>
    <w:rsid w:val="001A5340"/>
    <w:rsid w:val="001A5748"/>
    <w:rsid w:val="001A7FBA"/>
    <w:rsid w:val="001B149F"/>
    <w:rsid w:val="001B4DAA"/>
    <w:rsid w:val="001B78E1"/>
    <w:rsid w:val="001C02E6"/>
    <w:rsid w:val="001C5E2E"/>
    <w:rsid w:val="001D0F00"/>
    <w:rsid w:val="001D13EB"/>
    <w:rsid w:val="001D72F2"/>
    <w:rsid w:val="001E65AB"/>
    <w:rsid w:val="001E6CF3"/>
    <w:rsid w:val="001F5D27"/>
    <w:rsid w:val="001F6AB8"/>
    <w:rsid w:val="001F76BF"/>
    <w:rsid w:val="0020709F"/>
    <w:rsid w:val="002241D6"/>
    <w:rsid w:val="0022551D"/>
    <w:rsid w:val="00230AEF"/>
    <w:rsid w:val="0024360A"/>
    <w:rsid w:val="00243C5B"/>
    <w:rsid w:val="00244626"/>
    <w:rsid w:val="00246349"/>
    <w:rsid w:val="0025084E"/>
    <w:rsid w:val="002508BE"/>
    <w:rsid w:val="002516BB"/>
    <w:rsid w:val="002541A2"/>
    <w:rsid w:val="00254B21"/>
    <w:rsid w:val="00257AA2"/>
    <w:rsid w:val="00262AE1"/>
    <w:rsid w:val="00270545"/>
    <w:rsid w:val="00275503"/>
    <w:rsid w:val="002802E2"/>
    <w:rsid w:val="0028713D"/>
    <w:rsid w:val="00287366"/>
    <w:rsid w:val="00295CE6"/>
    <w:rsid w:val="00297532"/>
    <w:rsid w:val="002A02BC"/>
    <w:rsid w:val="002B11BD"/>
    <w:rsid w:val="002C4450"/>
    <w:rsid w:val="002C7EE9"/>
    <w:rsid w:val="002D486E"/>
    <w:rsid w:val="002D7F94"/>
    <w:rsid w:val="002E38B2"/>
    <w:rsid w:val="002F2D5D"/>
    <w:rsid w:val="002F43F3"/>
    <w:rsid w:val="00300780"/>
    <w:rsid w:val="00303149"/>
    <w:rsid w:val="003067FB"/>
    <w:rsid w:val="00310596"/>
    <w:rsid w:val="0031228D"/>
    <w:rsid w:val="00317A85"/>
    <w:rsid w:val="003207CB"/>
    <w:rsid w:val="00327128"/>
    <w:rsid w:val="003376EA"/>
    <w:rsid w:val="00342E6A"/>
    <w:rsid w:val="00345945"/>
    <w:rsid w:val="00350DF6"/>
    <w:rsid w:val="00355775"/>
    <w:rsid w:val="003647D3"/>
    <w:rsid w:val="003713A2"/>
    <w:rsid w:val="00373C6C"/>
    <w:rsid w:val="00394765"/>
    <w:rsid w:val="00394AD2"/>
    <w:rsid w:val="00397A06"/>
    <w:rsid w:val="003A30C7"/>
    <w:rsid w:val="003A7B19"/>
    <w:rsid w:val="003B0A54"/>
    <w:rsid w:val="003B3980"/>
    <w:rsid w:val="003B43E7"/>
    <w:rsid w:val="003C4DA0"/>
    <w:rsid w:val="003C5CAF"/>
    <w:rsid w:val="003C5CD5"/>
    <w:rsid w:val="003E0472"/>
    <w:rsid w:val="003E1304"/>
    <w:rsid w:val="003E20B2"/>
    <w:rsid w:val="003E722B"/>
    <w:rsid w:val="003F0A05"/>
    <w:rsid w:val="003F1CD3"/>
    <w:rsid w:val="003F658B"/>
    <w:rsid w:val="0041406E"/>
    <w:rsid w:val="0041609D"/>
    <w:rsid w:val="00417408"/>
    <w:rsid w:val="00424E1A"/>
    <w:rsid w:val="00427E9C"/>
    <w:rsid w:val="00447D63"/>
    <w:rsid w:val="00454299"/>
    <w:rsid w:val="00454419"/>
    <w:rsid w:val="004613E2"/>
    <w:rsid w:val="00463AEA"/>
    <w:rsid w:val="0046655B"/>
    <w:rsid w:val="00467802"/>
    <w:rsid w:val="00467AF4"/>
    <w:rsid w:val="004751AB"/>
    <w:rsid w:val="004803AF"/>
    <w:rsid w:val="00497584"/>
    <w:rsid w:val="00497604"/>
    <w:rsid w:val="00497B73"/>
    <w:rsid w:val="004A2039"/>
    <w:rsid w:val="004B260B"/>
    <w:rsid w:val="004B4A74"/>
    <w:rsid w:val="004B6B68"/>
    <w:rsid w:val="004B7C9D"/>
    <w:rsid w:val="004C0DEE"/>
    <w:rsid w:val="004C1000"/>
    <w:rsid w:val="004C35D6"/>
    <w:rsid w:val="004C7C2E"/>
    <w:rsid w:val="004D1BB3"/>
    <w:rsid w:val="004E2AA5"/>
    <w:rsid w:val="004E7ACF"/>
    <w:rsid w:val="004F56E8"/>
    <w:rsid w:val="004F6CD2"/>
    <w:rsid w:val="00506150"/>
    <w:rsid w:val="00506240"/>
    <w:rsid w:val="00515699"/>
    <w:rsid w:val="005241E5"/>
    <w:rsid w:val="0052533F"/>
    <w:rsid w:val="00530143"/>
    <w:rsid w:val="005316D1"/>
    <w:rsid w:val="00535E8B"/>
    <w:rsid w:val="00541661"/>
    <w:rsid w:val="00546B16"/>
    <w:rsid w:val="00550185"/>
    <w:rsid w:val="005533D7"/>
    <w:rsid w:val="005538B0"/>
    <w:rsid w:val="0055433F"/>
    <w:rsid w:val="00555F2C"/>
    <w:rsid w:val="00560AC9"/>
    <w:rsid w:val="00561697"/>
    <w:rsid w:val="00571C62"/>
    <w:rsid w:val="00575E71"/>
    <w:rsid w:val="00576AEB"/>
    <w:rsid w:val="00577DF2"/>
    <w:rsid w:val="00586603"/>
    <w:rsid w:val="00597E79"/>
    <w:rsid w:val="005A21AF"/>
    <w:rsid w:val="005A30BD"/>
    <w:rsid w:val="005A62DE"/>
    <w:rsid w:val="005A71F9"/>
    <w:rsid w:val="005C1007"/>
    <w:rsid w:val="005C65C0"/>
    <w:rsid w:val="005D01B7"/>
    <w:rsid w:val="005D1F84"/>
    <w:rsid w:val="005D24FE"/>
    <w:rsid w:val="005D32B8"/>
    <w:rsid w:val="005D5832"/>
    <w:rsid w:val="005D7C16"/>
    <w:rsid w:val="005E01F0"/>
    <w:rsid w:val="005E3982"/>
    <w:rsid w:val="005E6C45"/>
    <w:rsid w:val="005E7824"/>
    <w:rsid w:val="005F39C1"/>
    <w:rsid w:val="005F45A3"/>
    <w:rsid w:val="00602B89"/>
    <w:rsid w:val="00602EF2"/>
    <w:rsid w:val="0060518C"/>
    <w:rsid w:val="0060620D"/>
    <w:rsid w:val="00614A13"/>
    <w:rsid w:val="00614D06"/>
    <w:rsid w:val="0062795A"/>
    <w:rsid w:val="006304C1"/>
    <w:rsid w:val="0063381F"/>
    <w:rsid w:val="0063578D"/>
    <w:rsid w:val="00637CCA"/>
    <w:rsid w:val="00644283"/>
    <w:rsid w:val="00650492"/>
    <w:rsid w:val="00652EA4"/>
    <w:rsid w:val="00661560"/>
    <w:rsid w:val="006628E1"/>
    <w:rsid w:val="00665995"/>
    <w:rsid w:val="00671777"/>
    <w:rsid w:val="00672295"/>
    <w:rsid w:val="00674147"/>
    <w:rsid w:val="00674EF2"/>
    <w:rsid w:val="00680483"/>
    <w:rsid w:val="00681F9D"/>
    <w:rsid w:val="0069062F"/>
    <w:rsid w:val="00692A85"/>
    <w:rsid w:val="0069313A"/>
    <w:rsid w:val="00696A9B"/>
    <w:rsid w:val="006A034D"/>
    <w:rsid w:val="006A04C2"/>
    <w:rsid w:val="006A3334"/>
    <w:rsid w:val="006A3FFD"/>
    <w:rsid w:val="006A486D"/>
    <w:rsid w:val="006A507F"/>
    <w:rsid w:val="006B127C"/>
    <w:rsid w:val="006C24E0"/>
    <w:rsid w:val="006C32BF"/>
    <w:rsid w:val="006D052E"/>
    <w:rsid w:val="006D706D"/>
    <w:rsid w:val="006D7D28"/>
    <w:rsid w:val="006F1C46"/>
    <w:rsid w:val="006F2F3E"/>
    <w:rsid w:val="006F7B0D"/>
    <w:rsid w:val="00703430"/>
    <w:rsid w:val="00703A14"/>
    <w:rsid w:val="00703DCC"/>
    <w:rsid w:val="00704C58"/>
    <w:rsid w:val="007050DC"/>
    <w:rsid w:val="00707CF5"/>
    <w:rsid w:val="00711F11"/>
    <w:rsid w:val="00712AD1"/>
    <w:rsid w:val="007243A1"/>
    <w:rsid w:val="00731474"/>
    <w:rsid w:val="00731929"/>
    <w:rsid w:val="007320E8"/>
    <w:rsid w:val="00732859"/>
    <w:rsid w:val="00735E99"/>
    <w:rsid w:val="00735EF5"/>
    <w:rsid w:val="00737B55"/>
    <w:rsid w:val="007449D7"/>
    <w:rsid w:val="00744FAB"/>
    <w:rsid w:val="007471F7"/>
    <w:rsid w:val="00751E38"/>
    <w:rsid w:val="0075533E"/>
    <w:rsid w:val="00761DD4"/>
    <w:rsid w:val="00767D4D"/>
    <w:rsid w:val="00772BCE"/>
    <w:rsid w:val="00772C3B"/>
    <w:rsid w:val="00774111"/>
    <w:rsid w:val="00776CFA"/>
    <w:rsid w:val="0077760E"/>
    <w:rsid w:val="00781296"/>
    <w:rsid w:val="00782363"/>
    <w:rsid w:val="00793A3B"/>
    <w:rsid w:val="00793B3E"/>
    <w:rsid w:val="00793D4D"/>
    <w:rsid w:val="00796B61"/>
    <w:rsid w:val="007A6F57"/>
    <w:rsid w:val="007A74ED"/>
    <w:rsid w:val="007A7C6D"/>
    <w:rsid w:val="007B67E7"/>
    <w:rsid w:val="007C5EC0"/>
    <w:rsid w:val="007D04D9"/>
    <w:rsid w:val="007E193A"/>
    <w:rsid w:val="007E21B1"/>
    <w:rsid w:val="007E302F"/>
    <w:rsid w:val="007E445F"/>
    <w:rsid w:val="007E5207"/>
    <w:rsid w:val="007E69BA"/>
    <w:rsid w:val="007E7C2E"/>
    <w:rsid w:val="007E7CD0"/>
    <w:rsid w:val="007F7DA3"/>
    <w:rsid w:val="00801779"/>
    <w:rsid w:val="00805930"/>
    <w:rsid w:val="008062C6"/>
    <w:rsid w:val="00813AEF"/>
    <w:rsid w:val="008166B0"/>
    <w:rsid w:val="00822D5E"/>
    <w:rsid w:val="008263FB"/>
    <w:rsid w:val="00843DC5"/>
    <w:rsid w:val="00847C67"/>
    <w:rsid w:val="00852C82"/>
    <w:rsid w:val="008576AB"/>
    <w:rsid w:val="008603D1"/>
    <w:rsid w:val="0086111A"/>
    <w:rsid w:val="008621B2"/>
    <w:rsid w:val="0086528B"/>
    <w:rsid w:val="00870B80"/>
    <w:rsid w:val="00894FE3"/>
    <w:rsid w:val="008973E3"/>
    <w:rsid w:val="008A44B1"/>
    <w:rsid w:val="008B2387"/>
    <w:rsid w:val="008B5185"/>
    <w:rsid w:val="008B7719"/>
    <w:rsid w:val="008C122F"/>
    <w:rsid w:val="008C2FC5"/>
    <w:rsid w:val="008C363A"/>
    <w:rsid w:val="008C5482"/>
    <w:rsid w:val="008C5C64"/>
    <w:rsid w:val="008D3955"/>
    <w:rsid w:val="008D5B9F"/>
    <w:rsid w:val="008E37A1"/>
    <w:rsid w:val="008E4DC4"/>
    <w:rsid w:val="008F0F41"/>
    <w:rsid w:val="008F36C6"/>
    <w:rsid w:val="00903804"/>
    <w:rsid w:val="00903806"/>
    <w:rsid w:val="00904123"/>
    <w:rsid w:val="00910882"/>
    <w:rsid w:val="00913CC7"/>
    <w:rsid w:val="00916316"/>
    <w:rsid w:val="009167D0"/>
    <w:rsid w:val="00930F54"/>
    <w:rsid w:val="009379FE"/>
    <w:rsid w:val="00942339"/>
    <w:rsid w:val="00942F03"/>
    <w:rsid w:val="00946A34"/>
    <w:rsid w:val="00947F88"/>
    <w:rsid w:val="009544FA"/>
    <w:rsid w:val="00964184"/>
    <w:rsid w:val="00967035"/>
    <w:rsid w:val="0097033F"/>
    <w:rsid w:val="009709BD"/>
    <w:rsid w:val="009736B9"/>
    <w:rsid w:val="0097739E"/>
    <w:rsid w:val="00980434"/>
    <w:rsid w:val="0098165D"/>
    <w:rsid w:val="00985F45"/>
    <w:rsid w:val="00987545"/>
    <w:rsid w:val="009911AB"/>
    <w:rsid w:val="00991F66"/>
    <w:rsid w:val="00996440"/>
    <w:rsid w:val="009964CE"/>
    <w:rsid w:val="009B3F98"/>
    <w:rsid w:val="009B7449"/>
    <w:rsid w:val="009C4BB0"/>
    <w:rsid w:val="009C7C4D"/>
    <w:rsid w:val="009D4FF8"/>
    <w:rsid w:val="009D6953"/>
    <w:rsid w:val="009D7CA8"/>
    <w:rsid w:val="009E1019"/>
    <w:rsid w:val="009E1841"/>
    <w:rsid w:val="009F1B5C"/>
    <w:rsid w:val="009F50D2"/>
    <w:rsid w:val="009F53B9"/>
    <w:rsid w:val="00A0167C"/>
    <w:rsid w:val="00A017FE"/>
    <w:rsid w:val="00A05A4D"/>
    <w:rsid w:val="00A05AA1"/>
    <w:rsid w:val="00A10E11"/>
    <w:rsid w:val="00A12680"/>
    <w:rsid w:val="00A14FED"/>
    <w:rsid w:val="00A160ED"/>
    <w:rsid w:val="00A20605"/>
    <w:rsid w:val="00A220C9"/>
    <w:rsid w:val="00A23F4A"/>
    <w:rsid w:val="00A24450"/>
    <w:rsid w:val="00A32254"/>
    <w:rsid w:val="00A328A0"/>
    <w:rsid w:val="00A33236"/>
    <w:rsid w:val="00A3462A"/>
    <w:rsid w:val="00A444CF"/>
    <w:rsid w:val="00A50173"/>
    <w:rsid w:val="00A51D40"/>
    <w:rsid w:val="00A60DA3"/>
    <w:rsid w:val="00A636A2"/>
    <w:rsid w:val="00A66798"/>
    <w:rsid w:val="00A66D42"/>
    <w:rsid w:val="00A75716"/>
    <w:rsid w:val="00A776C3"/>
    <w:rsid w:val="00A80EB2"/>
    <w:rsid w:val="00A84569"/>
    <w:rsid w:val="00A867F8"/>
    <w:rsid w:val="00A86FD2"/>
    <w:rsid w:val="00A93E5B"/>
    <w:rsid w:val="00A95D47"/>
    <w:rsid w:val="00AA2106"/>
    <w:rsid w:val="00AA3BA5"/>
    <w:rsid w:val="00AB10DC"/>
    <w:rsid w:val="00AB45A3"/>
    <w:rsid w:val="00AB5610"/>
    <w:rsid w:val="00AB5EC5"/>
    <w:rsid w:val="00AB60FD"/>
    <w:rsid w:val="00AB675D"/>
    <w:rsid w:val="00AD6EB3"/>
    <w:rsid w:val="00AD7689"/>
    <w:rsid w:val="00AE0691"/>
    <w:rsid w:val="00AE1AB3"/>
    <w:rsid w:val="00AE3280"/>
    <w:rsid w:val="00AE480E"/>
    <w:rsid w:val="00AF5145"/>
    <w:rsid w:val="00B05863"/>
    <w:rsid w:val="00B06761"/>
    <w:rsid w:val="00B069B1"/>
    <w:rsid w:val="00B21617"/>
    <w:rsid w:val="00B21ACF"/>
    <w:rsid w:val="00B2471F"/>
    <w:rsid w:val="00B31F3B"/>
    <w:rsid w:val="00B3329B"/>
    <w:rsid w:val="00B36566"/>
    <w:rsid w:val="00B40271"/>
    <w:rsid w:val="00B40AC7"/>
    <w:rsid w:val="00B61E4F"/>
    <w:rsid w:val="00B6560D"/>
    <w:rsid w:val="00B703AB"/>
    <w:rsid w:val="00B75F2B"/>
    <w:rsid w:val="00B81893"/>
    <w:rsid w:val="00B81A1A"/>
    <w:rsid w:val="00B83267"/>
    <w:rsid w:val="00B84ADD"/>
    <w:rsid w:val="00B84F1D"/>
    <w:rsid w:val="00B901F7"/>
    <w:rsid w:val="00BA0746"/>
    <w:rsid w:val="00BA37E3"/>
    <w:rsid w:val="00BA6CD3"/>
    <w:rsid w:val="00BB1BA1"/>
    <w:rsid w:val="00BB3868"/>
    <w:rsid w:val="00BC31F2"/>
    <w:rsid w:val="00BC4F42"/>
    <w:rsid w:val="00BC6875"/>
    <w:rsid w:val="00BD12E5"/>
    <w:rsid w:val="00BD163E"/>
    <w:rsid w:val="00BD1784"/>
    <w:rsid w:val="00BD320B"/>
    <w:rsid w:val="00BD57A9"/>
    <w:rsid w:val="00BD5DB9"/>
    <w:rsid w:val="00BD688F"/>
    <w:rsid w:val="00BD68E1"/>
    <w:rsid w:val="00BE29EC"/>
    <w:rsid w:val="00BE6944"/>
    <w:rsid w:val="00BF0461"/>
    <w:rsid w:val="00BF21AD"/>
    <w:rsid w:val="00C043BA"/>
    <w:rsid w:val="00C06E0C"/>
    <w:rsid w:val="00C10B44"/>
    <w:rsid w:val="00C13E02"/>
    <w:rsid w:val="00C2349A"/>
    <w:rsid w:val="00C34B64"/>
    <w:rsid w:val="00C34C4E"/>
    <w:rsid w:val="00C37BBB"/>
    <w:rsid w:val="00C40C7F"/>
    <w:rsid w:val="00C420E3"/>
    <w:rsid w:val="00C45FA4"/>
    <w:rsid w:val="00C47F81"/>
    <w:rsid w:val="00C5622E"/>
    <w:rsid w:val="00C6452C"/>
    <w:rsid w:val="00C6614E"/>
    <w:rsid w:val="00C661EF"/>
    <w:rsid w:val="00C665A7"/>
    <w:rsid w:val="00C72FC8"/>
    <w:rsid w:val="00C7782B"/>
    <w:rsid w:val="00C82F84"/>
    <w:rsid w:val="00C83ADC"/>
    <w:rsid w:val="00C9286C"/>
    <w:rsid w:val="00CA7D79"/>
    <w:rsid w:val="00CB24AE"/>
    <w:rsid w:val="00CB42CB"/>
    <w:rsid w:val="00CB68BC"/>
    <w:rsid w:val="00CC099C"/>
    <w:rsid w:val="00CC3990"/>
    <w:rsid w:val="00CC6D74"/>
    <w:rsid w:val="00CD04B4"/>
    <w:rsid w:val="00CD0927"/>
    <w:rsid w:val="00CD0BD9"/>
    <w:rsid w:val="00CE2615"/>
    <w:rsid w:val="00CE2E9C"/>
    <w:rsid w:val="00CE3362"/>
    <w:rsid w:val="00CF00A6"/>
    <w:rsid w:val="00CF4CD1"/>
    <w:rsid w:val="00CF576B"/>
    <w:rsid w:val="00D00D1C"/>
    <w:rsid w:val="00D03CA1"/>
    <w:rsid w:val="00D041D0"/>
    <w:rsid w:val="00D04B7A"/>
    <w:rsid w:val="00D05720"/>
    <w:rsid w:val="00D10ABA"/>
    <w:rsid w:val="00D1439E"/>
    <w:rsid w:val="00D217E7"/>
    <w:rsid w:val="00D23837"/>
    <w:rsid w:val="00D31176"/>
    <w:rsid w:val="00D3315D"/>
    <w:rsid w:val="00D3360E"/>
    <w:rsid w:val="00D33AEC"/>
    <w:rsid w:val="00D33CD9"/>
    <w:rsid w:val="00D3529E"/>
    <w:rsid w:val="00D479EC"/>
    <w:rsid w:val="00D5147C"/>
    <w:rsid w:val="00D51D43"/>
    <w:rsid w:val="00D53D1E"/>
    <w:rsid w:val="00D540F9"/>
    <w:rsid w:val="00D62B1D"/>
    <w:rsid w:val="00D64736"/>
    <w:rsid w:val="00D67ADF"/>
    <w:rsid w:val="00D71791"/>
    <w:rsid w:val="00D74DB8"/>
    <w:rsid w:val="00D82C20"/>
    <w:rsid w:val="00D831FB"/>
    <w:rsid w:val="00D85B9F"/>
    <w:rsid w:val="00D8692C"/>
    <w:rsid w:val="00D908DE"/>
    <w:rsid w:val="00D93002"/>
    <w:rsid w:val="00D961BB"/>
    <w:rsid w:val="00D9787C"/>
    <w:rsid w:val="00DA2118"/>
    <w:rsid w:val="00DA4A12"/>
    <w:rsid w:val="00DA55A7"/>
    <w:rsid w:val="00DA5B08"/>
    <w:rsid w:val="00DB72E6"/>
    <w:rsid w:val="00DD7C3C"/>
    <w:rsid w:val="00DE4CAD"/>
    <w:rsid w:val="00E05B88"/>
    <w:rsid w:val="00E06C18"/>
    <w:rsid w:val="00E13CF3"/>
    <w:rsid w:val="00E14A57"/>
    <w:rsid w:val="00E14F4A"/>
    <w:rsid w:val="00E2053C"/>
    <w:rsid w:val="00E2158A"/>
    <w:rsid w:val="00E221E1"/>
    <w:rsid w:val="00E22FED"/>
    <w:rsid w:val="00E32445"/>
    <w:rsid w:val="00E35B79"/>
    <w:rsid w:val="00E37ABC"/>
    <w:rsid w:val="00E41741"/>
    <w:rsid w:val="00E417D6"/>
    <w:rsid w:val="00E4233B"/>
    <w:rsid w:val="00E423F2"/>
    <w:rsid w:val="00E45BB6"/>
    <w:rsid w:val="00E515D4"/>
    <w:rsid w:val="00E517AB"/>
    <w:rsid w:val="00E54A92"/>
    <w:rsid w:val="00E55358"/>
    <w:rsid w:val="00E60D47"/>
    <w:rsid w:val="00E60D88"/>
    <w:rsid w:val="00E61AA9"/>
    <w:rsid w:val="00E626A1"/>
    <w:rsid w:val="00E6309F"/>
    <w:rsid w:val="00E65263"/>
    <w:rsid w:val="00E67E40"/>
    <w:rsid w:val="00E730A0"/>
    <w:rsid w:val="00E8312A"/>
    <w:rsid w:val="00E9243D"/>
    <w:rsid w:val="00E92F16"/>
    <w:rsid w:val="00E92F1D"/>
    <w:rsid w:val="00E9746B"/>
    <w:rsid w:val="00EA1F98"/>
    <w:rsid w:val="00EB2435"/>
    <w:rsid w:val="00EB2568"/>
    <w:rsid w:val="00EB31DB"/>
    <w:rsid w:val="00EB6A3B"/>
    <w:rsid w:val="00EC1A9B"/>
    <w:rsid w:val="00EC209C"/>
    <w:rsid w:val="00EC3AC9"/>
    <w:rsid w:val="00ED3568"/>
    <w:rsid w:val="00EE09DA"/>
    <w:rsid w:val="00EE43BB"/>
    <w:rsid w:val="00EE517A"/>
    <w:rsid w:val="00EE7AB0"/>
    <w:rsid w:val="00EF28AB"/>
    <w:rsid w:val="00EF2FCA"/>
    <w:rsid w:val="00EF4DB8"/>
    <w:rsid w:val="00F02323"/>
    <w:rsid w:val="00F06669"/>
    <w:rsid w:val="00F11411"/>
    <w:rsid w:val="00F11FEE"/>
    <w:rsid w:val="00F22EEB"/>
    <w:rsid w:val="00F27910"/>
    <w:rsid w:val="00F32700"/>
    <w:rsid w:val="00F40066"/>
    <w:rsid w:val="00F402A7"/>
    <w:rsid w:val="00F44046"/>
    <w:rsid w:val="00F45937"/>
    <w:rsid w:val="00F46489"/>
    <w:rsid w:val="00F508F5"/>
    <w:rsid w:val="00F52A83"/>
    <w:rsid w:val="00F56DA3"/>
    <w:rsid w:val="00F67D9A"/>
    <w:rsid w:val="00F76E34"/>
    <w:rsid w:val="00F82E3F"/>
    <w:rsid w:val="00F90436"/>
    <w:rsid w:val="00F9648C"/>
    <w:rsid w:val="00FA3B29"/>
    <w:rsid w:val="00FA61EA"/>
    <w:rsid w:val="00FB1C3F"/>
    <w:rsid w:val="00FB6430"/>
    <w:rsid w:val="00FC15D5"/>
    <w:rsid w:val="00FC417E"/>
    <w:rsid w:val="00FD215C"/>
    <w:rsid w:val="00FD3F35"/>
    <w:rsid w:val="00FD40DC"/>
    <w:rsid w:val="00FE0555"/>
    <w:rsid w:val="00FE3303"/>
    <w:rsid w:val="00FF42BD"/>
    <w:rsid w:val="15934A3E"/>
    <w:rsid w:val="30935DD7"/>
    <w:rsid w:val="40375070"/>
    <w:rsid w:val="44935D2F"/>
    <w:rsid w:val="465935F7"/>
    <w:rsid w:val="51070767"/>
    <w:rsid w:val="56C6554A"/>
    <w:rsid w:val="62392721"/>
    <w:rsid w:val="75A16D3B"/>
    <w:rsid w:val="77BC46EA"/>
    <w:rsid w:val="7AA36B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53EF08"/>
  <w15:docId w15:val="{F87ABFF3-758F-4E37-8981-C7BA6791C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hr-HR" w:eastAsia="hr-H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14:ligatures w14:val="standardContextual"/>
    </w:rPr>
  </w:style>
  <w:style w:type="paragraph" w:styleId="Heading1">
    <w:name w:val="heading 1"/>
    <w:basedOn w:val="Normal"/>
    <w:next w:val="Normal"/>
    <w:link w:val="Heading1Char1"/>
    <w:uiPriority w:val="9"/>
    <w:qFormat/>
    <w:pPr>
      <w:keepNext/>
      <w:keepLines/>
      <w:spacing w:before="480" w:after="200"/>
      <w:outlineLvl w:val="0"/>
    </w:pPr>
    <w:rPr>
      <w:rFonts w:ascii="Arial" w:eastAsia="Arial" w:hAnsi="Arial" w:cs="Arial"/>
      <w:sz w:val="40"/>
      <w:szCs w:val="40"/>
    </w:rPr>
  </w:style>
  <w:style w:type="paragraph" w:styleId="Heading2">
    <w:name w:val="heading 2"/>
    <w:basedOn w:val="Normal"/>
    <w:next w:val="Normal"/>
    <w:link w:val="Heading2Char1"/>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1"/>
    <w:uiPriority w:val="9"/>
    <w:unhideWhenUsed/>
    <w:qFormat/>
    <w:pPr>
      <w:keepNext/>
      <w:keepLines/>
      <w:spacing w:before="320" w:after="200"/>
      <w:outlineLvl w:val="2"/>
    </w:pPr>
    <w:rPr>
      <w:rFonts w:ascii="Arial" w:eastAsia="Arial" w:hAnsi="Arial" w:cs="Arial"/>
      <w:sz w:val="30"/>
      <w:szCs w:val="30"/>
    </w:rPr>
  </w:style>
  <w:style w:type="paragraph" w:styleId="Heading4">
    <w:name w:val="heading 4"/>
    <w:basedOn w:val="Normal"/>
    <w:next w:val="Normal"/>
    <w:link w:val="Heading4Char1"/>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1"/>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1"/>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1"/>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1"/>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1"/>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1"/>
    <w:uiPriority w:val="99"/>
    <w:semiHidden/>
    <w:unhideWhenUsed/>
    <w:pPr>
      <w:spacing w:after="0" w:line="240" w:lineRule="auto"/>
    </w:pPr>
    <w:rPr>
      <w:sz w:val="20"/>
    </w:rPr>
  </w:style>
  <w:style w:type="paragraph" w:styleId="Footer">
    <w:name w:val="footer"/>
    <w:basedOn w:val="Normal"/>
    <w:link w:val="FooterChar1"/>
    <w:uiPriority w:val="99"/>
    <w:unhideWhenUsed/>
    <w:pPr>
      <w:tabs>
        <w:tab w:val="center" w:pos="4536"/>
        <w:tab w:val="right" w:pos="9072"/>
      </w:tabs>
      <w:spacing w:after="0" w:line="240" w:lineRule="auto"/>
    </w:pPr>
  </w:style>
  <w:style w:type="character" w:styleId="FootnoteReference">
    <w:name w:val="footnote reference"/>
    <w:basedOn w:val="DefaultParagraphFont"/>
    <w:uiPriority w:val="99"/>
    <w:unhideWhenUsed/>
    <w:rPr>
      <w:vertAlign w:val="superscript"/>
    </w:rPr>
  </w:style>
  <w:style w:type="paragraph" w:styleId="FootnoteText">
    <w:name w:val="footnote text"/>
    <w:basedOn w:val="Normal"/>
    <w:link w:val="FootnoteTextChar1"/>
    <w:uiPriority w:val="99"/>
    <w:semiHidden/>
    <w:unhideWhenUsed/>
    <w:pPr>
      <w:spacing w:after="40" w:line="240" w:lineRule="auto"/>
    </w:pPr>
    <w:rPr>
      <w:sz w:val="18"/>
    </w:rPr>
  </w:style>
  <w:style w:type="paragraph" w:styleId="Header">
    <w:name w:val="header"/>
    <w:basedOn w:val="Normal"/>
    <w:link w:val="HeaderChar1"/>
    <w:uiPriority w:val="99"/>
    <w:unhideWhenUsed/>
    <w:pPr>
      <w:tabs>
        <w:tab w:val="center" w:pos="4536"/>
        <w:tab w:val="right" w:pos="9072"/>
      </w:tabs>
      <w:spacing w:after="0" w:line="240" w:lineRule="auto"/>
    </w:pPr>
  </w:style>
  <w:style w:type="character" w:styleId="Hyperlink">
    <w:name w:val="Hyperlink"/>
    <w:uiPriority w:val="99"/>
    <w:unhideWhenUsed/>
    <w:rPr>
      <w:color w:val="0563C1" w:themeColor="hyperlink"/>
      <w:u w:val="single"/>
    </w:rPr>
  </w:style>
  <w:style w:type="character" w:styleId="Strong">
    <w:name w:val="Strong"/>
    <w:basedOn w:val="DefaultParagraphFont"/>
    <w:uiPriority w:val="22"/>
    <w:qFormat/>
    <w:rPr>
      <w:b/>
      <w:bCs/>
    </w:rPr>
  </w:style>
  <w:style w:type="paragraph" w:styleId="Subtitle">
    <w:name w:val="Subtitle"/>
    <w:basedOn w:val="Normal"/>
    <w:next w:val="Normal"/>
    <w:link w:val="SubtitleChar1"/>
    <w:uiPriority w:val="11"/>
    <w:qFormat/>
    <w:pPr>
      <w:spacing w:before="200" w:after="200"/>
    </w:pPr>
    <w:rPr>
      <w:sz w:val="24"/>
      <w:szCs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ableofFigures">
    <w:name w:val="table of figures"/>
    <w:basedOn w:val="Normal"/>
    <w:next w:val="Normal"/>
    <w:uiPriority w:val="99"/>
    <w:unhideWhenUsed/>
    <w:pPr>
      <w:spacing w:after="0"/>
    </w:pPr>
  </w:style>
  <w:style w:type="paragraph" w:styleId="Title">
    <w:name w:val="Title"/>
    <w:basedOn w:val="Normal"/>
    <w:next w:val="Normal"/>
    <w:link w:val="TitleChar1"/>
    <w:uiPriority w:val="10"/>
    <w:qFormat/>
    <w:pPr>
      <w:spacing w:before="300" w:after="200"/>
      <w:contextualSpacing/>
    </w:pPr>
    <w:rPr>
      <w:sz w:val="48"/>
      <w:szCs w:val="48"/>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character" w:customStyle="1" w:styleId="Heading1Char">
    <w:name w:val="Heading 1 Char"/>
    <w:basedOn w:val="DefaultParagraphFont"/>
    <w:uiPriority w:val="9"/>
    <w:rPr>
      <w:rFonts w:ascii="Arial" w:eastAsia="Arial" w:hAnsi="Arial" w:cs="Arial"/>
      <w:sz w:val="40"/>
      <w:szCs w:val="40"/>
    </w:rPr>
  </w:style>
  <w:style w:type="character" w:customStyle="1" w:styleId="Heading2Char">
    <w:name w:val="Heading 2 Char"/>
    <w:basedOn w:val="DefaultParagraphFont"/>
    <w:uiPriority w:val="9"/>
    <w:rPr>
      <w:rFonts w:ascii="Arial" w:eastAsia="Arial" w:hAnsi="Arial" w:cs="Arial"/>
      <w:sz w:val="34"/>
    </w:rPr>
  </w:style>
  <w:style w:type="character" w:customStyle="1" w:styleId="Heading3Char">
    <w:name w:val="Heading 3 Char"/>
    <w:basedOn w:val="DefaultParagraphFont"/>
    <w:uiPriority w:val="9"/>
    <w:rPr>
      <w:rFonts w:ascii="Arial" w:eastAsia="Arial" w:hAnsi="Arial" w:cs="Arial"/>
      <w:sz w:val="30"/>
      <w:szCs w:val="30"/>
    </w:rPr>
  </w:style>
  <w:style w:type="character" w:customStyle="1" w:styleId="Heading4Char">
    <w:name w:val="Heading 4 Char"/>
    <w:basedOn w:val="DefaultParagraphFont"/>
    <w:uiPriority w:val="9"/>
    <w:rPr>
      <w:rFonts w:ascii="Arial" w:eastAsia="Arial" w:hAnsi="Arial" w:cs="Arial"/>
      <w:b/>
      <w:bCs/>
      <w:sz w:val="26"/>
      <w:szCs w:val="26"/>
    </w:rPr>
  </w:style>
  <w:style w:type="character" w:customStyle="1" w:styleId="Heading5Char">
    <w:name w:val="Heading 5 Char"/>
    <w:basedOn w:val="DefaultParagraphFont"/>
    <w:uiPriority w:val="9"/>
    <w:rPr>
      <w:rFonts w:ascii="Arial" w:eastAsia="Arial" w:hAnsi="Arial" w:cs="Arial"/>
      <w:b/>
      <w:bCs/>
      <w:sz w:val="24"/>
      <w:szCs w:val="24"/>
    </w:rPr>
  </w:style>
  <w:style w:type="character" w:customStyle="1" w:styleId="Heading6Char">
    <w:name w:val="Heading 6 Char"/>
    <w:basedOn w:val="DefaultParagraphFont"/>
    <w:uiPriority w:val="9"/>
    <w:rPr>
      <w:rFonts w:ascii="Arial" w:eastAsia="Arial" w:hAnsi="Arial" w:cs="Arial"/>
      <w:b/>
      <w:bCs/>
      <w:sz w:val="22"/>
      <w:szCs w:val="22"/>
    </w:rPr>
  </w:style>
  <w:style w:type="character" w:customStyle="1" w:styleId="Heading7Char">
    <w:name w:val="Heading 7 Char"/>
    <w:basedOn w:val="DefaultParagraphFont"/>
    <w:uiPriority w:val="9"/>
    <w:rPr>
      <w:rFonts w:ascii="Arial" w:eastAsia="Arial" w:hAnsi="Arial" w:cs="Arial"/>
      <w:b/>
      <w:bCs/>
      <w:i/>
      <w:iCs/>
      <w:sz w:val="22"/>
      <w:szCs w:val="22"/>
    </w:rPr>
  </w:style>
  <w:style w:type="character" w:customStyle="1" w:styleId="Heading8Char">
    <w:name w:val="Heading 8 Char"/>
    <w:basedOn w:val="DefaultParagraphFont"/>
    <w:uiPriority w:val="9"/>
    <w:rPr>
      <w:rFonts w:ascii="Arial" w:eastAsia="Arial" w:hAnsi="Arial" w:cs="Arial"/>
      <w:i/>
      <w:iCs/>
      <w:sz w:val="22"/>
      <w:szCs w:val="22"/>
    </w:rPr>
  </w:style>
  <w:style w:type="character" w:customStyle="1" w:styleId="Heading9Char">
    <w:name w:val="Heading 9 Char"/>
    <w:basedOn w:val="DefaultParagraphFont"/>
    <w:uiPriority w:val="9"/>
    <w:rPr>
      <w:rFonts w:ascii="Arial" w:eastAsia="Arial" w:hAnsi="Arial" w:cs="Arial"/>
      <w:i/>
      <w:iCs/>
      <w:sz w:val="21"/>
      <w:szCs w:val="21"/>
    </w:rPr>
  </w:style>
  <w:style w:type="character" w:customStyle="1" w:styleId="TitleChar">
    <w:name w:val="Title Char"/>
    <w:basedOn w:val="DefaultParagraphFont"/>
    <w:uiPriority w:val="10"/>
    <w:rPr>
      <w:sz w:val="48"/>
      <w:szCs w:val="48"/>
    </w:rPr>
  </w:style>
  <w:style w:type="character" w:customStyle="1" w:styleId="SubtitleChar">
    <w:name w:val="Subtitle Char"/>
    <w:basedOn w:val="DefaultParagraphFon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Heading1Char1">
    <w:name w:val="Heading 1 Char1"/>
    <w:basedOn w:val="DefaultParagraphFont"/>
    <w:link w:val="Heading1"/>
    <w:uiPriority w:val="9"/>
    <w:rPr>
      <w:rFonts w:ascii="Arial" w:eastAsia="Arial" w:hAnsi="Arial" w:cs="Arial"/>
      <w:sz w:val="40"/>
      <w:szCs w:val="40"/>
    </w:rPr>
  </w:style>
  <w:style w:type="character" w:customStyle="1" w:styleId="Heading2Char1">
    <w:name w:val="Heading 2 Char1"/>
    <w:basedOn w:val="DefaultParagraphFont"/>
    <w:link w:val="Heading2"/>
    <w:uiPriority w:val="9"/>
    <w:rPr>
      <w:rFonts w:ascii="Arial" w:eastAsia="Arial" w:hAnsi="Arial" w:cs="Arial"/>
      <w:sz w:val="34"/>
    </w:rPr>
  </w:style>
  <w:style w:type="character" w:customStyle="1" w:styleId="Heading3Char1">
    <w:name w:val="Heading 3 Char1"/>
    <w:basedOn w:val="DefaultParagraphFont"/>
    <w:link w:val="Heading3"/>
    <w:uiPriority w:val="9"/>
    <w:rPr>
      <w:rFonts w:ascii="Arial" w:eastAsia="Arial" w:hAnsi="Arial" w:cs="Arial"/>
      <w:sz w:val="30"/>
      <w:szCs w:val="30"/>
    </w:rPr>
  </w:style>
  <w:style w:type="character" w:customStyle="1" w:styleId="Heading4Char1">
    <w:name w:val="Heading 4 Char1"/>
    <w:basedOn w:val="DefaultParagraphFont"/>
    <w:link w:val="Heading4"/>
    <w:uiPriority w:val="9"/>
    <w:rPr>
      <w:rFonts w:ascii="Arial" w:eastAsia="Arial" w:hAnsi="Arial" w:cs="Arial"/>
      <w:b/>
      <w:bCs/>
      <w:sz w:val="26"/>
      <w:szCs w:val="26"/>
    </w:rPr>
  </w:style>
  <w:style w:type="character" w:customStyle="1" w:styleId="Heading5Char1">
    <w:name w:val="Heading 5 Char1"/>
    <w:basedOn w:val="DefaultParagraphFont"/>
    <w:link w:val="Heading5"/>
    <w:uiPriority w:val="9"/>
    <w:rPr>
      <w:rFonts w:ascii="Arial" w:eastAsia="Arial" w:hAnsi="Arial" w:cs="Arial"/>
      <w:b/>
      <w:bCs/>
      <w:sz w:val="24"/>
      <w:szCs w:val="24"/>
    </w:rPr>
  </w:style>
  <w:style w:type="character" w:customStyle="1" w:styleId="Heading6Char1">
    <w:name w:val="Heading 6 Char1"/>
    <w:basedOn w:val="DefaultParagraphFont"/>
    <w:link w:val="Heading6"/>
    <w:uiPriority w:val="9"/>
    <w:rPr>
      <w:rFonts w:ascii="Arial" w:eastAsia="Arial" w:hAnsi="Arial" w:cs="Arial"/>
      <w:b/>
      <w:bCs/>
      <w:sz w:val="22"/>
      <w:szCs w:val="22"/>
    </w:rPr>
  </w:style>
  <w:style w:type="character" w:customStyle="1" w:styleId="Heading7Char1">
    <w:name w:val="Heading 7 Char1"/>
    <w:basedOn w:val="DefaultParagraphFont"/>
    <w:link w:val="Heading7"/>
    <w:uiPriority w:val="9"/>
    <w:rPr>
      <w:rFonts w:ascii="Arial" w:eastAsia="Arial" w:hAnsi="Arial" w:cs="Arial"/>
      <w:b/>
      <w:bCs/>
      <w:i/>
      <w:iCs/>
      <w:sz w:val="22"/>
      <w:szCs w:val="22"/>
    </w:rPr>
  </w:style>
  <w:style w:type="character" w:customStyle="1" w:styleId="Heading8Char1">
    <w:name w:val="Heading 8 Char1"/>
    <w:basedOn w:val="DefaultParagraphFont"/>
    <w:link w:val="Heading8"/>
    <w:uiPriority w:val="9"/>
    <w:rPr>
      <w:rFonts w:ascii="Arial" w:eastAsia="Arial" w:hAnsi="Arial" w:cs="Arial"/>
      <w:i/>
      <w:iCs/>
      <w:sz w:val="22"/>
      <w:szCs w:val="22"/>
    </w:rPr>
  </w:style>
  <w:style w:type="character" w:customStyle="1" w:styleId="Heading9Char1">
    <w:name w:val="Heading 9 Char1"/>
    <w:basedOn w:val="DefaultParagraphFont"/>
    <w:link w:val="Heading9"/>
    <w:uiPriority w:val="9"/>
    <w:rPr>
      <w:rFonts w:ascii="Arial" w:eastAsia="Arial" w:hAnsi="Arial" w:cs="Arial"/>
      <w:i/>
      <w:iCs/>
      <w:sz w:val="21"/>
      <w:szCs w:val="21"/>
    </w:rPr>
  </w:style>
  <w:style w:type="paragraph" w:styleId="ListParagraph">
    <w:name w:val="List Paragraph"/>
    <w:basedOn w:val="Normal"/>
    <w:uiPriority w:val="34"/>
    <w:qFormat/>
    <w:pPr>
      <w:ind w:left="720"/>
      <w:contextualSpacing/>
    </w:pPr>
  </w:style>
  <w:style w:type="paragraph" w:styleId="NoSpacing">
    <w:name w:val="No Spacing"/>
    <w:uiPriority w:val="1"/>
    <w:qFormat/>
    <w:rPr>
      <w:sz w:val="22"/>
      <w:szCs w:val="22"/>
      <w:lang w:eastAsia="en-US"/>
      <w14:ligatures w14:val="standardContextual"/>
    </w:rPr>
  </w:style>
  <w:style w:type="character" w:customStyle="1" w:styleId="TitleChar1">
    <w:name w:val="Title Char1"/>
    <w:basedOn w:val="DefaultParagraphFont"/>
    <w:link w:val="Title"/>
    <w:uiPriority w:val="10"/>
    <w:rPr>
      <w:sz w:val="48"/>
      <w:szCs w:val="48"/>
    </w:rPr>
  </w:style>
  <w:style w:type="character" w:customStyle="1" w:styleId="SubtitleChar1">
    <w:name w:val="Subtitle Char1"/>
    <w:basedOn w:val="DefaultParagraphFont"/>
    <w:link w:val="Subtitle"/>
    <w:uiPriority w:val="11"/>
    <w:rPr>
      <w:sz w:val="24"/>
      <w:szCs w:val="24"/>
    </w:rPr>
  </w:style>
  <w:style w:type="paragraph" w:styleId="Quote">
    <w:name w:val="Quote"/>
    <w:basedOn w:val="Normal"/>
    <w:next w:val="Normal"/>
    <w:link w:val="QuoteChar1"/>
    <w:uiPriority w:val="29"/>
    <w:qFormat/>
    <w:pPr>
      <w:ind w:left="720" w:right="720"/>
    </w:pPr>
    <w:rPr>
      <w:i/>
    </w:rPr>
  </w:style>
  <w:style w:type="character" w:customStyle="1" w:styleId="QuoteChar1">
    <w:name w:val="Quote Char1"/>
    <w:link w:val="Quote"/>
    <w:uiPriority w:val="29"/>
    <w:rPr>
      <w:i/>
    </w:rPr>
  </w:style>
  <w:style w:type="paragraph" w:styleId="IntenseQuote">
    <w:name w:val="Intense Quote"/>
    <w:basedOn w:val="Normal"/>
    <w:next w:val="Normal"/>
    <w:link w:val="IntenseQuoteChar1"/>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1">
    <w:name w:val="Intense Quote Char1"/>
    <w:link w:val="IntenseQuote"/>
    <w:uiPriority w:val="30"/>
    <w:rPr>
      <w:i/>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Obinatablica11">
    <w:name w:val="Obična tablica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Obinatablica21">
    <w:name w:val="Obična tablica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Obinatablica31">
    <w:name w:val="Obična tablica 31"/>
    <w:basedOn w:val="TableNormal"/>
    <w:uiPriority w:val="99"/>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inatablica41">
    <w:name w:val="Obična tablica 41"/>
    <w:basedOn w:val="TableNormal"/>
    <w:uiPriority w:val="99"/>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Obinatablica51">
    <w:name w:val="Obična tablica 51"/>
    <w:basedOn w:val="TableNormal"/>
    <w:uiPriority w:val="99"/>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Svijetlatablicareetke11">
    <w:name w:val="Svijetla tablica rešetke 11"/>
    <w:basedOn w:val="TableNormal"/>
    <w:uiPriority w:val="99"/>
    <w:tblPr>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1">
    <w:name w:val="Grid Table 1 Light - Accent 21"/>
    <w:basedOn w:val="TableNormal"/>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1">
    <w:name w:val="Grid Table 1 Light - Accent 31"/>
    <w:basedOn w:val="TableNormal"/>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1">
    <w:name w:val="Grid Table 1 Light - Accent 41"/>
    <w:basedOn w:val="TableNormal"/>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1">
    <w:name w:val="Grid Table 1 Light - Accent 51"/>
    <w:basedOn w:val="TableNormal"/>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1">
    <w:name w:val="Grid Table 1 Light - Accent 61"/>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Tablicareetke21">
    <w:name w:val="Tablica rešetke 2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1">
    <w:name w:val="Grid Table 2 - Accent 21"/>
    <w:basedOn w:val="TableNormal"/>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1">
    <w:name w:val="Grid Table 2 - Accent 31"/>
    <w:basedOn w:val="TableNormal"/>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1">
    <w:name w:val="Grid Table 2 - Accent 41"/>
    <w:basedOn w:val="TableNormal"/>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1">
    <w:name w:val="Grid Table 2 - Accent 51"/>
    <w:basedOn w:val="TableNormal"/>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1">
    <w:name w:val="Grid Table 2 - Accent 61"/>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licareetke31">
    <w:name w:val="Tablica rešetke 31"/>
    <w:basedOn w:val="TableNormal"/>
    <w:uiPriority w:val="99"/>
    <w:tblPr>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tblPr>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1">
    <w:name w:val="Grid Table 3 - Accent 21"/>
    <w:basedOn w:val="TableNormal"/>
    <w:uiPriority w:val="99"/>
    <w:tblPr>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1">
    <w:name w:val="Grid Table 3 - Accent 31"/>
    <w:basedOn w:val="TableNormal"/>
    <w:uiPriority w:val="99"/>
    <w:tblPr>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1">
    <w:name w:val="Grid Table 3 - Accent 41"/>
    <w:basedOn w:val="TableNormal"/>
    <w:uiPriority w:val="99"/>
    <w:tblPr>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1">
    <w:name w:val="Grid Table 3 - Accent 51"/>
    <w:basedOn w:val="TableNormal"/>
    <w:uiPriority w:val="99"/>
    <w:tblPr>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1">
    <w:name w:val="Grid Table 3 - Accent 61"/>
    <w:basedOn w:val="TableNormal"/>
    <w:uiPriority w:val="99"/>
    <w:tblPr>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blicareetke41">
    <w:name w:val="Tablica rešetke 41"/>
    <w:basedOn w:val="TableNormal"/>
    <w:uiPriority w:val="59"/>
    <w:tblPr>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1">
    <w:name w:val="Grid Table 4 - Accent 21"/>
    <w:basedOn w:val="TableNormal"/>
    <w:uiPriority w:val="5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1">
    <w:name w:val="Grid Table 4 - Accent 31"/>
    <w:basedOn w:val="TableNormal"/>
    <w:uiPriority w:val="5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1">
    <w:name w:val="Grid Table 4 - Accent 41"/>
    <w:basedOn w:val="TableNormal"/>
    <w:uiPriority w:val="5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1">
    <w:name w:val="Grid Table 4 - Accent 51"/>
    <w:basedOn w:val="TableNormal"/>
    <w:uiPriority w:val="5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1">
    <w:name w:val="Grid Table 4 - Accent 61"/>
    <w:basedOn w:val="TableNormal"/>
    <w:uiPriority w:val="5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Tamnatablicareetke51">
    <w:name w:val="Tamna tablica rešetke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1">
    <w:name w:val="Grid Table 5 Dark - Accent 2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1">
    <w:name w:val="Grid Table 5 Dark - Accent 3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1">
    <w:name w:val="Grid Table 5 Dark - Accent 5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1">
    <w:name w:val="Grid Table 5 Dark - Accent 61"/>
    <w:basedOn w:val="TableNormal"/>
    <w:uiPriority w:val="99"/>
    <w:tblPr>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ivopisnatablicareetke61">
    <w:name w:val="Živopisna tablica rešetke 61"/>
    <w:basedOn w:val="TableNormal"/>
    <w:uiPriority w:val="99"/>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1">
    <w:name w:val="Grid Table 6 Colorful - Accent 11"/>
    <w:basedOn w:val="TableNormal"/>
    <w:uiPriority w:val="99"/>
    <w:tblPr>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1">
    <w:name w:val="Grid Table 6 Colorful - Accent 21"/>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1">
    <w:name w:val="Grid Table 6 Colorful - Accent 31"/>
    <w:basedOn w:val="TableNormal"/>
    <w:uiPriority w:val="99"/>
    <w:tblPr>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1">
    <w:name w:val="Grid Table 6 Colorful - Accent 41"/>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1">
    <w:name w:val="Grid Table 6 Colorful - Accent 51"/>
    <w:basedOn w:val="TableNormal"/>
    <w:uiPriority w:val="99"/>
    <w:tblPr>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1">
    <w:name w:val="Grid Table 6 Colorful - Accent 61"/>
    <w:basedOn w:val="TableNormal"/>
    <w:uiPriority w:val="99"/>
    <w:tblPr>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ivopisnatablicareetke71">
    <w:name w:val="Živopisna tablica rešetke 71"/>
    <w:basedOn w:val="TableNormal"/>
    <w:uiPriority w:val="99"/>
    <w:tblPr>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1">
    <w:name w:val="Grid Table 7 Colorful - Accent 11"/>
    <w:basedOn w:val="TableNormal"/>
    <w:uiPriority w:val="99"/>
    <w:tblPr>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1">
    <w:name w:val="Grid Table 7 Colorful - Accent 21"/>
    <w:basedOn w:val="TableNormal"/>
    <w:uiPriority w:val="99"/>
    <w:tblPr>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1">
    <w:name w:val="Grid Table 7 Colorful - Accent 31"/>
    <w:basedOn w:val="TableNormal"/>
    <w:uiPriority w:val="99"/>
    <w:tblPr>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1">
    <w:name w:val="Grid Table 7 Colorful - Accent 41"/>
    <w:basedOn w:val="TableNormal"/>
    <w:uiPriority w:val="99"/>
    <w:tblPr>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1">
    <w:name w:val="Grid Table 7 Colorful - Accent 51"/>
    <w:basedOn w:val="TableNormal"/>
    <w:uiPriority w:val="99"/>
    <w:tblPr>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1">
    <w:name w:val="Grid Table 7 Colorful - Accent 61"/>
    <w:basedOn w:val="TableNormal"/>
    <w:uiPriority w:val="99"/>
    <w:tblPr>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Svijetlatablicapopisa11">
    <w:name w:val="Svijetla tablica popisa 11"/>
    <w:basedOn w:val="TableNormal"/>
    <w:uiPriority w:val="99"/>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1">
    <w:name w:val="List Table 1 Light - Accent 21"/>
    <w:basedOn w:val="TableNormal"/>
    <w:uiPriority w:val="99"/>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1">
    <w:name w:val="List Table 1 Light - Accent 31"/>
    <w:basedOn w:val="TableNormal"/>
    <w:uiPriority w:val="99"/>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1">
    <w:name w:val="List Table 1 Light - Accent 41"/>
    <w:basedOn w:val="TableNormal"/>
    <w:uiPriority w:val="99"/>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1">
    <w:name w:val="List Table 1 Light - Accent 51"/>
    <w:basedOn w:val="TableNormal"/>
    <w:uiPriority w:val="99"/>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1">
    <w:name w:val="List Table 1 Light - Accent 61"/>
    <w:basedOn w:val="TableNormal"/>
    <w:uiPriority w:val="99"/>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Tablicapopisa21">
    <w:name w:val="Tablica popisa 21"/>
    <w:basedOn w:val="TableNormal"/>
    <w:uiPriority w:val="99"/>
    <w:tblPr>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tblPr>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1">
    <w:name w:val="List Table 2 - Accent 21"/>
    <w:basedOn w:val="TableNormal"/>
    <w:uiPriority w:val="99"/>
    <w:tblPr>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1">
    <w:name w:val="List Table 2 - Accent 31"/>
    <w:basedOn w:val="TableNormal"/>
    <w:uiPriority w:val="99"/>
    <w:tblPr>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1">
    <w:name w:val="List Table 2 - Accent 41"/>
    <w:basedOn w:val="TableNormal"/>
    <w:uiPriority w:val="99"/>
    <w:tblPr>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1">
    <w:name w:val="List Table 2 - Accent 51"/>
    <w:basedOn w:val="TableNormal"/>
    <w:uiPriority w:val="99"/>
    <w:tblPr>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1">
    <w:name w:val="List Table 2 - Accent 61"/>
    <w:basedOn w:val="TableNormal"/>
    <w:uiPriority w:val="99"/>
    <w:tblPr>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blicapopisa31">
    <w:name w:val="Tablica popisa 3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1">
    <w:name w:val="List Table 3 - Accent 21"/>
    <w:basedOn w:val="TableNormal"/>
    <w:uiPriority w:val="99"/>
    <w:tblPr>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1">
    <w:name w:val="List Table 3 - Accent 31"/>
    <w:basedOn w:val="TableNormal"/>
    <w:uiPriority w:val="99"/>
    <w:tblPr>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1">
    <w:name w:val="List Table 3 - Accent 41"/>
    <w:basedOn w:val="TableNormal"/>
    <w:uiPriority w:val="99"/>
    <w:tblPr>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1">
    <w:name w:val="List Table 3 - Accent 51"/>
    <w:basedOn w:val="TableNormal"/>
    <w:uiPriority w:val="99"/>
    <w:tblPr>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1">
    <w:name w:val="List Table 3 - Accent 61"/>
    <w:basedOn w:val="TableNormal"/>
    <w:uiPriority w:val="99"/>
    <w:tblPr>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Tablicapopisa41">
    <w:name w:val="Tablica popisa 41"/>
    <w:basedOn w:val="TableNormal"/>
    <w:uiPriority w:val="9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tblPr>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1">
    <w:name w:val="List Table 4 - Accent 21"/>
    <w:basedOn w:val="TableNormal"/>
    <w:uiPriority w:val="99"/>
    <w:tblPr>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1">
    <w:name w:val="List Table 4 - Accent 31"/>
    <w:basedOn w:val="TableNormal"/>
    <w:uiPriority w:val="99"/>
    <w:tblPr>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1">
    <w:name w:val="List Table 4 - Accent 41"/>
    <w:basedOn w:val="TableNormal"/>
    <w:uiPriority w:val="99"/>
    <w:tblPr>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1">
    <w:name w:val="List Table 4 - Accent 51"/>
    <w:basedOn w:val="TableNormal"/>
    <w:uiPriority w:val="99"/>
    <w:tblPr>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1">
    <w:name w:val="List Table 4 - Accent 61"/>
    <w:basedOn w:val="TableNormal"/>
    <w:uiPriority w:val="99"/>
    <w:tblPr>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Tamnatablicapopisa51">
    <w:name w:val="Tamna tablica popisa 51"/>
    <w:basedOn w:val="TableNormal"/>
    <w:uiPriority w:val="99"/>
    <w:tblPr>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tblPr>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1">
    <w:name w:val="List Table 5 Dark - Accent 21"/>
    <w:basedOn w:val="TableNormal"/>
    <w:uiPriority w:val="99"/>
    <w:tblPr>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1">
    <w:name w:val="List Table 5 Dark - Accent 31"/>
    <w:basedOn w:val="TableNormal"/>
    <w:uiPriority w:val="99"/>
    <w:tblPr>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1">
    <w:name w:val="List Table 5 Dark - Accent 41"/>
    <w:basedOn w:val="TableNormal"/>
    <w:uiPriority w:val="99"/>
    <w:tblPr>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1">
    <w:name w:val="List Table 5 Dark - Accent 51"/>
    <w:basedOn w:val="TableNormal"/>
    <w:uiPriority w:val="99"/>
    <w:tblPr>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1">
    <w:name w:val="List Table 5 Dark - Accent 61"/>
    <w:basedOn w:val="TableNormal"/>
    <w:uiPriority w:val="99"/>
    <w:tblPr>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ivopisnatablicapopisa61">
    <w:name w:val="Živopisna tablica popisa 61"/>
    <w:basedOn w:val="TableNormal"/>
    <w:uiPriority w:val="99"/>
    <w:tblPr>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Borders>
        <w:top w:val="single" w:sz="4" w:space="0" w:color="4472C4" w:themeColor="accent1"/>
        <w:bottom w:val="single" w:sz="4" w:space="0" w:color="4472C4" w:themeColor="accent1"/>
      </w:tblBorders>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1">
    <w:name w:val="List Table 6 Colorful - Accent 21"/>
    <w:basedOn w:val="TableNormal"/>
    <w:uiPriority w:val="99"/>
    <w:tblPr>
      <w:tblBorders>
        <w:top w:val="single" w:sz="4" w:space="0" w:color="F4B184" w:themeColor="accent2" w:themeTint="97"/>
        <w:bottom w:val="single" w:sz="4" w:space="0" w:color="F4B184" w:themeColor="accent2" w:themeTint="97"/>
      </w:tblBorders>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1">
    <w:name w:val="List Table 6 Colorful - Accent 31"/>
    <w:basedOn w:val="TableNormal"/>
    <w:uiPriority w:val="99"/>
    <w:tblPr>
      <w:tblBorders>
        <w:top w:val="single" w:sz="4" w:space="0" w:color="C9C9C9" w:themeColor="accent3" w:themeTint="98"/>
        <w:bottom w:val="single" w:sz="4" w:space="0" w:color="C9C9C9" w:themeColor="accent3" w:themeTint="98"/>
      </w:tblBorders>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1">
    <w:name w:val="List Table 6 Colorful - Accent 41"/>
    <w:basedOn w:val="TableNormal"/>
    <w:uiPriority w:val="99"/>
    <w:tblPr>
      <w:tblBorders>
        <w:top w:val="single" w:sz="4" w:space="0" w:color="FFD865" w:themeColor="accent4" w:themeTint="9A"/>
        <w:bottom w:val="single" w:sz="4" w:space="0" w:color="FFD865" w:themeColor="accent4" w:themeTint="9A"/>
      </w:tblBorders>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1">
    <w:name w:val="List Table 6 Colorful - Accent 51"/>
    <w:basedOn w:val="TableNormal"/>
    <w:uiPriority w:val="99"/>
    <w:tblPr>
      <w:tblBorders>
        <w:top w:val="single" w:sz="4" w:space="0" w:color="9BC2E5" w:themeColor="accent5" w:themeTint="9A"/>
        <w:bottom w:val="single" w:sz="4" w:space="0" w:color="9BC2E5" w:themeColor="accent5" w:themeTint="9A"/>
      </w:tblBorders>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1">
    <w:name w:val="List Table 6 Colorful - Accent 61"/>
    <w:basedOn w:val="TableNormal"/>
    <w:uiPriority w:val="99"/>
    <w:tblPr>
      <w:tblBorders>
        <w:top w:val="single" w:sz="4" w:space="0" w:color="A9D08E" w:themeColor="accent6" w:themeTint="98"/>
        <w:bottom w:val="single" w:sz="4" w:space="0" w:color="A9D08E" w:themeColor="accent6" w:themeTint="98"/>
      </w:tblBorders>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ivopisnatablicapopisa71">
    <w:name w:val="Živopisna tablica popisa 71"/>
    <w:basedOn w:val="TableNormal"/>
    <w:uiPriority w:val="99"/>
    <w:tblPr>
      <w:tblBorders>
        <w:right w:val="single" w:sz="4" w:space="0" w:color="7F7F7F" w:themeColor="text1" w:themeTint="80"/>
      </w:tblBorders>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1">
    <w:name w:val="List Table 7 Colorful - Accent 11"/>
    <w:basedOn w:val="TableNormal"/>
    <w:uiPriority w:val="99"/>
    <w:tblPr>
      <w:tblBorders>
        <w:right w:val="single" w:sz="4" w:space="0" w:color="4472C4" w:themeColor="accent1"/>
      </w:tblBorders>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1">
    <w:name w:val="List Table 7 Colorful - Accent 21"/>
    <w:basedOn w:val="TableNormal"/>
    <w:uiPriority w:val="99"/>
    <w:tblPr>
      <w:tblBorders>
        <w:right w:val="single" w:sz="4" w:space="0" w:color="F4B184" w:themeColor="accent2" w:themeTint="97"/>
      </w:tblBorders>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1">
    <w:name w:val="List Table 7 Colorful - Accent 31"/>
    <w:basedOn w:val="TableNormal"/>
    <w:uiPriority w:val="99"/>
    <w:tblPr>
      <w:tblBorders>
        <w:right w:val="single" w:sz="4" w:space="0" w:color="C9C9C9" w:themeColor="accent3" w:themeTint="98"/>
      </w:tblBorders>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1">
    <w:name w:val="List Table 7 Colorful - Accent 41"/>
    <w:basedOn w:val="TableNormal"/>
    <w:uiPriority w:val="99"/>
    <w:tblPr>
      <w:tblBorders>
        <w:right w:val="single" w:sz="4" w:space="0" w:color="FFD865" w:themeColor="accent4" w:themeTint="9A"/>
      </w:tblBorders>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1">
    <w:name w:val="List Table 7 Colorful - Accent 51"/>
    <w:basedOn w:val="TableNormal"/>
    <w:uiPriority w:val="99"/>
    <w:tblPr>
      <w:tblBorders>
        <w:right w:val="single" w:sz="4" w:space="0" w:color="9BC2E5" w:themeColor="accent5" w:themeTint="9A"/>
      </w:tblBorders>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1">
    <w:name w:val="List Table 7 Colorful - Accent 61"/>
    <w:basedOn w:val="TableNormal"/>
    <w:uiPriority w:val="99"/>
    <w:tblPr>
      <w:tblBorders>
        <w:right w:val="single" w:sz="4" w:space="0" w:color="A9D08E" w:themeColor="accent6" w:themeTint="98"/>
      </w:tblBorders>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TableNormal"/>
    <w:uiPriority w:val="99"/>
    <w:rPr>
      <w:color w:val="404040"/>
    </w:rP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Pr>
      <w:color w:val="404040"/>
    </w:rP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rPr>
      <w:color w:val="404040"/>
    </w:rP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rPr>
      <w:color w:val="404040"/>
    </w:rP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rPr>
      <w:color w:val="404040"/>
    </w:rP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rPr>
      <w:color w:val="404040"/>
    </w:rP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rPr>
      <w:color w:val="404040"/>
    </w:rP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rPr>
      <w:color w:val="404040"/>
    </w:rPr>
    <w:tblPr>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Pr>
      <w:color w:val="404040"/>
    </w:rPr>
    <w:tblPr>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rPr>
      <w:color w:val="404040"/>
    </w:rPr>
    <w:tblPr>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rPr>
      <w:color w:val="404040"/>
    </w:rPr>
    <w:tblPr>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rPr>
      <w:color w:val="404040"/>
    </w:rPr>
    <w:tblPr>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rPr>
      <w:color w:val="404040"/>
    </w:rPr>
    <w:tblPr>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rPr>
      <w:color w:val="404040"/>
    </w:rPr>
    <w:tblPr>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tblPr>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tblPr>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tblPr>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tblPr>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tblPr>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tblPr>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1">
    <w:name w:val="Footnote Text Char1"/>
    <w:link w:val="FootnoteText"/>
    <w:uiPriority w:val="99"/>
    <w:rPr>
      <w:sz w:val="18"/>
    </w:rPr>
  </w:style>
  <w:style w:type="character" w:customStyle="1" w:styleId="EndnoteTextChar1">
    <w:name w:val="Endnote Text Char1"/>
    <w:link w:val="EndnoteText"/>
    <w:uiPriority w:val="99"/>
    <w:rPr>
      <w:sz w:val="20"/>
    </w:rPr>
  </w:style>
  <w:style w:type="paragraph" w:customStyle="1" w:styleId="TOCNaslov1">
    <w:name w:val="TOC Naslov1"/>
    <w:uiPriority w:val="39"/>
    <w:unhideWhenUsed/>
    <w:pPr>
      <w:spacing w:after="160" w:line="259" w:lineRule="auto"/>
    </w:pPr>
    <w:rPr>
      <w:sz w:val="22"/>
      <w:szCs w:val="22"/>
      <w:lang w:eastAsia="en-US"/>
      <w14:ligatures w14:val="standardContextual"/>
    </w:rPr>
  </w:style>
  <w:style w:type="character" w:customStyle="1" w:styleId="HeaderChar1">
    <w:name w:val="Header Char1"/>
    <w:basedOn w:val="DefaultParagraphFont"/>
    <w:link w:val="Header"/>
    <w:uiPriority w:val="99"/>
  </w:style>
  <w:style w:type="character" w:customStyle="1" w:styleId="FooterChar1">
    <w:name w:val="Footer Char1"/>
    <w:basedOn w:val="DefaultParagraphFont"/>
    <w:link w:val="Footer"/>
    <w:uiPriority w:val="99"/>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uiPriority w:val="99"/>
    <w:semiHidden/>
    <w:rPr>
      <w:sz w:val="20"/>
      <w:szCs w:val="20"/>
    </w:rPr>
  </w:style>
  <w:style w:type="character" w:customStyle="1" w:styleId="CommentSubjectChar">
    <w:name w:val="Comment Subject Char"/>
    <w:basedOn w:val="CommentTextChar"/>
    <w:link w:val="CommentSubject"/>
    <w:uiPriority w:val="99"/>
    <w:semiHidden/>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12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emf"/><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6.emf"/><Relationship Id="rId23" Type="http://schemas.openxmlformats.org/officeDocument/2006/relationships/image" Target="media/image13.png"/><Relationship Id="rId10" Type="http://schemas.openxmlformats.org/officeDocument/2006/relationships/image" Target="media/image1.jpe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hyperlink" Target="https://www.mdedge.com/dermatology/article/195656" TargetMode="Externa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002FC5-FDC5-4962-BE61-D44FC32D9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10669</Words>
  <Characters>60819</Characters>
  <Application>Microsoft Office Word</Application>
  <DocSecurity>0</DocSecurity>
  <Lines>506</Lines>
  <Paragraphs>142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Doroteja Đekić</dc:creator>
  <cp:lastModifiedBy>Vanja Varga</cp:lastModifiedBy>
  <cp:revision>2</cp:revision>
  <cp:lastPrinted>2024-05-14T14:03:00Z</cp:lastPrinted>
  <dcterms:created xsi:type="dcterms:W3CDTF">2025-08-26T09:13:00Z</dcterms:created>
  <dcterms:modified xsi:type="dcterms:W3CDTF">2025-08-26T09:13:00Z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2057-12.2.0.21931</vt:lpwstr>
  </property>
  <property fmtid="{D5CDD505-2E9C-101B-9397-08002B2CF9AE}" pid="3" name="ICV">
    <vt:lpwstr>96A07A9123324C0B9656BC529A7E1E35_12</vt:lpwstr>
  </property>
</Properties>
</file>