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DA689" w14:textId="77777777" w:rsidR="00440D99" w:rsidRPr="00440D99" w:rsidRDefault="00440D99" w:rsidP="00440D99">
      <w:pPr>
        <w:spacing w:line="360" w:lineRule="auto"/>
        <w:jc w:val="center"/>
        <w:rPr>
          <w:sz w:val="24"/>
          <w:szCs w:val="24"/>
        </w:rPr>
      </w:pPr>
      <w:r w:rsidRPr="00440D99">
        <w:rPr>
          <w:sz w:val="24"/>
          <w:szCs w:val="24"/>
        </w:rPr>
        <w:t>Sveučilište u Zagrebu</w:t>
      </w:r>
    </w:p>
    <w:p w14:paraId="04CAC3EB" w14:textId="77777777" w:rsidR="00440D99" w:rsidRPr="00440D99" w:rsidRDefault="00440D99" w:rsidP="00440D99">
      <w:pPr>
        <w:spacing w:line="360" w:lineRule="auto"/>
        <w:jc w:val="center"/>
        <w:rPr>
          <w:sz w:val="24"/>
          <w:szCs w:val="24"/>
        </w:rPr>
      </w:pPr>
      <w:r w:rsidRPr="00440D99">
        <w:rPr>
          <w:sz w:val="24"/>
          <w:szCs w:val="24"/>
        </w:rPr>
        <w:t>Pravni fakultet</w:t>
      </w:r>
    </w:p>
    <w:p w14:paraId="71CAC24B" w14:textId="77777777" w:rsidR="00440D99" w:rsidRPr="00440D99" w:rsidRDefault="00440D99" w:rsidP="00440D99">
      <w:pPr>
        <w:spacing w:line="360" w:lineRule="auto"/>
        <w:jc w:val="center"/>
        <w:rPr>
          <w:sz w:val="24"/>
          <w:szCs w:val="24"/>
        </w:rPr>
      </w:pPr>
    </w:p>
    <w:p w14:paraId="0A8CB2BB" w14:textId="77777777" w:rsidR="00440D99" w:rsidRPr="00440D99" w:rsidRDefault="00440D99" w:rsidP="00440D99">
      <w:pPr>
        <w:spacing w:line="360" w:lineRule="auto"/>
        <w:jc w:val="center"/>
        <w:rPr>
          <w:sz w:val="24"/>
          <w:szCs w:val="24"/>
        </w:rPr>
      </w:pPr>
    </w:p>
    <w:p w14:paraId="52B17099" w14:textId="77777777" w:rsidR="00440D99" w:rsidRPr="00440D99" w:rsidRDefault="00440D99" w:rsidP="00440D99">
      <w:pPr>
        <w:spacing w:line="360" w:lineRule="auto"/>
        <w:jc w:val="center"/>
        <w:rPr>
          <w:sz w:val="24"/>
          <w:szCs w:val="24"/>
        </w:rPr>
      </w:pPr>
    </w:p>
    <w:p w14:paraId="7C396E0D" w14:textId="77777777" w:rsidR="00440D99" w:rsidRPr="00440D99" w:rsidRDefault="00440D99" w:rsidP="00440D99">
      <w:pPr>
        <w:spacing w:line="360" w:lineRule="auto"/>
        <w:jc w:val="center"/>
        <w:rPr>
          <w:sz w:val="24"/>
          <w:szCs w:val="24"/>
        </w:rPr>
      </w:pPr>
    </w:p>
    <w:p w14:paraId="423FEC12" w14:textId="77777777" w:rsidR="00440D99" w:rsidRPr="00440D99" w:rsidRDefault="00440D99" w:rsidP="00440D99">
      <w:pPr>
        <w:spacing w:line="360" w:lineRule="auto"/>
        <w:jc w:val="center"/>
        <w:rPr>
          <w:sz w:val="24"/>
          <w:szCs w:val="24"/>
        </w:rPr>
      </w:pPr>
    </w:p>
    <w:p w14:paraId="2950586A" w14:textId="77777777" w:rsidR="00440D99" w:rsidRPr="00440D99" w:rsidRDefault="00440D99" w:rsidP="00440D99">
      <w:pPr>
        <w:spacing w:line="360" w:lineRule="auto"/>
        <w:jc w:val="center"/>
        <w:rPr>
          <w:sz w:val="24"/>
          <w:szCs w:val="24"/>
        </w:rPr>
      </w:pPr>
    </w:p>
    <w:p w14:paraId="0A5CA73D" w14:textId="77777777" w:rsidR="00440D99" w:rsidRPr="00440D99" w:rsidRDefault="00440D99" w:rsidP="00440D99">
      <w:pPr>
        <w:spacing w:line="360" w:lineRule="auto"/>
        <w:jc w:val="center"/>
        <w:rPr>
          <w:sz w:val="24"/>
          <w:szCs w:val="24"/>
        </w:rPr>
      </w:pPr>
    </w:p>
    <w:p w14:paraId="1F8882A3" w14:textId="61BC575D" w:rsidR="00440D99" w:rsidRPr="00440D99" w:rsidRDefault="00440D99" w:rsidP="00440D99">
      <w:pPr>
        <w:spacing w:line="360" w:lineRule="auto"/>
        <w:jc w:val="center"/>
        <w:rPr>
          <w:sz w:val="24"/>
          <w:szCs w:val="24"/>
        </w:rPr>
      </w:pPr>
      <w:r>
        <w:rPr>
          <w:sz w:val="24"/>
          <w:szCs w:val="24"/>
        </w:rPr>
        <w:t xml:space="preserve">Boren Petrinec, </w:t>
      </w:r>
      <w:r w:rsidRPr="00440D99">
        <w:rPr>
          <w:sz w:val="24"/>
          <w:szCs w:val="24"/>
        </w:rPr>
        <w:t>Leon Žganec-Brajša</w:t>
      </w:r>
    </w:p>
    <w:p w14:paraId="530878E3" w14:textId="193088AD" w:rsidR="00440D99" w:rsidRPr="00440D99" w:rsidRDefault="00440D99" w:rsidP="00440D99">
      <w:pPr>
        <w:spacing w:line="360" w:lineRule="auto"/>
        <w:jc w:val="center"/>
        <w:rPr>
          <w:sz w:val="24"/>
          <w:szCs w:val="24"/>
        </w:rPr>
      </w:pPr>
      <w:r>
        <w:rPr>
          <w:sz w:val="24"/>
          <w:szCs w:val="24"/>
        </w:rPr>
        <w:t>PROLAZAK TJESNACIMA NA PRIMJERU RUSKO-UKRAJI</w:t>
      </w:r>
      <w:r w:rsidR="00F16730">
        <w:rPr>
          <w:sz w:val="24"/>
          <w:szCs w:val="24"/>
        </w:rPr>
        <w:t>N</w:t>
      </w:r>
      <w:r>
        <w:rPr>
          <w:sz w:val="24"/>
          <w:szCs w:val="24"/>
        </w:rPr>
        <w:t xml:space="preserve">SKIH ODNOSA U AZOVSKOM MORU </w:t>
      </w:r>
    </w:p>
    <w:p w14:paraId="071275DC" w14:textId="77777777" w:rsidR="00440D99" w:rsidRPr="00440D99" w:rsidRDefault="00440D99" w:rsidP="00440D99">
      <w:pPr>
        <w:spacing w:line="360" w:lineRule="auto"/>
        <w:jc w:val="center"/>
        <w:rPr>
          <w:sz w:val="24"/>
          <w:szCs w:val="24"/>
        </w:rPr>
      </w:pPr>
    </w:p>
    <w:p w14:paraId="6A4020C8" w14:textId="77777777" w:rsidR="00440D99" w:rsidRPr="00440D99" w:rsidRDefault="00440D99" w:rsidP="00440D99">
      <w:pPr>
        <w:spacing w:line="360" w:lineRule="auto"/>
        <w:jc w:val="center"/>
        <w:rPr>
          <w:sz w:val="24"/>
          <w:szCs w:val="24"/>
        </w:rPr>
      </w:pPr>
    </w:p>
    <w:p w14:paraId="39368AC6" w14:textId="77777777" w:rsidR="00440D99" w:rsidRPr="00440D99" w:rsidRDefault="00440D99" w:rsidP="00440D99">
      <w:pPr>
        <w:spacing w:line="360" w:lineRule="auto"/>
        <w:jc w:val="center"/>
        <w:rPr>
          <w:sz w:val="24"/>
          <w:szCs w:val="24"/>
        </w:rPr>
      </w:pPr>
    </w:p>
    <w:p w14:paraId="7C7699E7" w14:textId="77777777" w:rsidR="00440D99" w:rsidRPr="00440D99" w:rsidRDefault="00440D99" w:rsidP="00440D99">
      <w:pPr>
        <w:spacing w:line="360" w:lineRule="auto"/>
        <w:jc w:val="center"/>
        <w:rPr>
          <w:sz w:val="24"/>
          <w:szCs w:val="24"/>
        </w:rPr>
      </w:pPr>
    </w:p>
    <w:p w14:paraId="6CFB3A29" w14:textId="77777777" w:rsidR="00440D99" w:rsidRPr="00440D99" w:rsidRDefault="00440D99" w:rsidP="00440D99">
      <w:pPr>
        <w:spacing w:line="360" w:lineRule="auto"/>
        <w:jc w:val="center"/>
        <w:rPr>
          <w:sz w:val="24"/>
          <w:szCs w:val="24"/>
        </w:rPr>
      </w:pPr>
    </w:p>
    <w:p w14:paraId="7CF331D9" w14:textId="77777777" w:rsidR="00440D99" w:rsidRPr="00440D99" w:rsidRDefault="00440D99" w:rsidP="00440D99">
      <w:pPr>
        <w:spacing w:line="360" w:lineRule="auto"/>
        <w:jc w:val="center"/>
        <w:rPr>
          <w:sz w:val="24"/>
          <w:szCs w:val="24"/>
        </w:rPr>
      </w:pPr>
    </w:p>
    <w:p w14:paraId="18CC54E2" w14:textId="77777777" w:rsidR="00440D99" w:rsidRPr="00440D99" w:rsidRDefault="00440D99" w:rsidP="00440D99">
      <w:pPr>
        <w:spacing w:line="360" w:lineRule="auto"/>
        <w:jc w:val="center"/>
        <w:rPr>
          <w:sz w:val="24"/>
          <w:szCs w:val="24"/>
        </w:rPr>
      </w:pPr>
    </w:p>
    <w:p w14:paraId="71E13019" w14:textId="77777777" w:rsidR="00440D99" w:rsidRPr="00440D99" w:rsidRDefault="00440D99" w:rsidP="00440D99">
      <w:pPr>
        <w:spacing w:line="360" w:lineRule="auto"/>
        <w:jc w:val="center"/>
        <w:rPr>
          <w:sz w:val="24"/>
          <w:szCs w:val="24"/>
        </w:rPr>
      </w:pPr>
    </w:p>
    <w:p w14:paraId="66FF32A7" w14:textId="77777777" w:rsidR="00440D99" w:rsidRPr="00440D99" w:rsidRDefault="00440D99" w:rsidP="00440D99">
      <w:pPr>
        <w:spacing w:line="360" w:lineRule="auto"/>
        <w:jc w:val="center"/>
        <w:rPr>
          <w:sz w:val="24"/>
          <w:szCs w:val="24"/>
        </w:rPr>
      </w:pPr>
    </w:p>
    <w:p w14:paraId="67472F5F" w14:textId="77777777" w:rsidR="00440D99" w:rsidRPr="00440D99" w:rsidRDefault="00440D99" w:rsidP="00440D99">
      <w:pPr>
        <w:spacing w:line="360" w:lineRule="auto"/>
        <w:jc w:val="center"/>
        <w:rPr>
          <w:sz w:val="24"/>
          <w:szCs w:val="24"/>
        </w:rPr>
      </w:pPr>
    </w:p>
    <w:p w14:paraId="0BB9DD71" w14:textId="3950A56D" w:rsidR="00A04647" w:rsidRDefault="00440D99" w:rsidP="00A04647">
      <w:pPr>
        <w:spacing w:line="360" w:lineRule="auto"/>
        <w:jc w:val="center"/>
        <w:rPr>
          <w:sz w:val="24"/>
          <w:szCs w:val="24"/>
        </w:rPr>
      </w:pPr>
      <w:r>
        <w:rPr>
          <w:sz w:val="24"/>
          <w:szCs w:val="24"/>
        </w:rPr>
        <w:t>Zagreb, 2019</w:t>
      </w:r>
      <w:r w:rsidRPr="00440D99">
        <w:rPr>
          <w:sz w:val="24"/>
          <w:szCs w:val="24"/>
        </w:rPr>
        <w:t>.</w:t>
      </w:r>
    </w:p>
    <w:p w14:paraId="28F4A3A4" w14:textId="7437474E" w:rsidR="004E0F73" w:rsidRPr="00A04647" w:rsidRDefault="00A04647" w:rsidP="00A42B22">
      <w:pPr>
        <w:spacing w:line="360" w:lineRule="auto"/>
        <w:jc w:val="both"/>
        <w:rPr>
          <w:sz w:val="24"/>
          <w:szCs w:val="24"/>
        </w:rPr>
      </w:pPr>
      <w:r>
        <w:rPr>
          <w:sz w:val="24"/>
          <w:szCs w:val="24"/>
        </w:rPr>
        <w:br w:type="page"/>
      </w:r>
      <w:r w:rsidR="00A42B22" w:rsidRPr="00A42B22">
        <w:rPr>
          <w:sz w:val="24"/>
          <w:szCs w:val="24"/>
        </w:rPr>
        <w:lastRenderedPageBreak/>
        <w:t>Ov</w:t>
      </w:r>
      <w:r w:rsidR="00A42B22">
        <w:rPr>
          <w:sz w:val="24"/>
          <w:szCs w:val="24"/>
        </w:rPr>
        <w:t>aj rad izrađen je na Katedri za međunarodno pravo</w:t>
      </w:r>
      <w:r w:rsidR="00A42B22" w:rsidRPr="00A42B22">
        <w:rPr>
          <w:sz w:val="24"/>
          <w:szCs w:val="24"/>
        </w:rPr>
        <w:t xml:space="preserve"> Pravnoga fakulteta Sveučilišta</w:t>
      </w:r>
      <w:r w:rsidR="00A42B22">
        <w:rPr>
          <w:sz w:val="24"/>
          <w:szCs w:val="24"/>
        </w:rPr>
        <w:t xml:space="preserve"> u Zagrebu pod </w:t>
      </w:r>
      <w:r w:rsidR="00E20F21">
        <w:rPr>
          <w:sz w:val="24"/>
          <w:szCs w:val="24"/>
        </w:rPr>
        <w:t>vodstvom</w:t>
      </w:r>
      <w:r w:rsidR="00A42B22">
        <w:rPr>
          <w:sz w:val="24"/>
          <w:szCs w:val="24"/>
        </w:rPr>
        <w:t xml:space="preserve"> </w:t>
      </w:r>
      <w:r w:rsidR="00A42B22" w:rsidRPr="00A42B22">
        <w:rPr>
          <w:sz w:val="24"/>
          <w:szCs w:val="24"/>
        </w:rPr>
        <w:t>prof. dr. s</w:t>
      </w:r>
      <w:r w:rsidR="00A42B22">
        <w:rPr>
          <w:sz w:val="24"/>
          <w:szCs w:val="24"/>
        </w:rPr>
        <w:t>c. Maje Seršić</w:t>
      </w:r>
      <w:r w:rsidR="00A42B22" w:rsidRPr="00A42B22">
        <w:rPr>
          <w:sz w:val="24"/>
          <w:szCs w:val="24"/>
        </w:rPr>
        <w:t xml:space="preserve"> i predan na natječaj za dodjelu Rektorove </w:t>
      </w:r>
      <w:r w:rsidR="00A42B22">
        <w:rPr>
          <w:sz w:val="24"/>
          <w:szCs w:val="24"/>
        </w:rPr>
        <w:t>nagrade u akademskoj godini 2018./2019</w:t>
      </w:r>
      <w:r w:rsidR="00A42B22" w:rsidRPr="00A42B22">
        <w:rPr>
          <w:sz w:val="24"/>
          <w:szCs w:val="24"/>
        </w:rPr>
        <w:t>.</w:t>
      </w:r>
      <w:r w:rsidR="004E0F73">
        <w:br w:type="page"/>
      </w:r>
    </w:p>
    <w:sdt>
      <w:sdtPr>
        <w:rPr>
          <w:rFonts w:ascii="Times New Roman" w:eastAsiaTheme="minorHAnsi" w:hAnsi="Times New Roman" w:cs="Times New Roman"/>
          <w:color w:val="auto"/>
          <w:sz w:val="24"/>
          <w:szCs w:val="24"/>
          <w:lang w:val="hr-HR"/>
        </w:rPr>
        <w:id w:val="601308435"/>
        <w:docPartObj>
          <w:docPartGallery w:val="Table of Contents"/>
          <w:docPartUnique/>
        </w:docPartObj>
      </w:sdtPr>
      <w:sdtEndPr>
        <w:rPr>
          <w:rFonts w:cstheme="minorBidi"/>
          <w:b/>
          <w:bCs/>
          <w:sz w:val="20"/>
          <w:szCs w:val="22"/>
        </w:rPr>
      </w:sdtEndPr>
      <w:sdtContent>
        <w:p w14:paraId="6C04D69A" w14:textId="21348D54" w:rsidR="00983FA3" w:rsidRPr="001D522D" w:rsidRDefault="001D522D" w:rsidP="000754B8">
          <w:pPr>
            <w:pStyle w:val="TOCHeading"/>
            <w:spacing w:line="360" w:lineRule="auto"/>
            <w:jc w:val="center"/>
            <w:rPr>
              <w:rFonts w:ascii="Times New Roman" w:hAnsi="Times New Roman" w:cs="Times New Roman"/>
              <w:b/>
              <w:color w:val="auto"/>
              <w:sz w:val="24"/>
              <w:szCs w:val="24"/>
            </w:rPr>
          </w:pPr>
          <w:r w:rsidRPr="001D522D">
            <w:rPr>
              <w:rFonts w:ascii="Times New Roman" w:hAnsi="Times New Roman" w:cs="Times New Roman"/>
              <w:b/>
              <w:color w:val="auto"/>
              <w:sz w:val="24"/>
              <w:szCs w:val="24"/>
              <w:lang w:val="hr-HR"/>
            </w:rPr>
            <w:t>SADRŽAJ</w:t>
          </w:r>
        </w:p>
        <w:p w14:paraId="78B4C2FF" w14:textId="1C022902" w:rsidR="00AB6F23" w:rsidRPr="00AB6F23" w:rsidRDefault="00983FA3" w:rsidP="00AB6F23">
          <w:pPr>
            <w:pStyle w:val="TOC1"/>
            <w:spacing w:line="360" w:lineRule="auto"/>
            <w:rPr>
              <w:rFonts w:asciiTheme="minorHAnsi" w:eastAsiaTheme="minorEastAsia" w:hAnsiTheme="minorHAnsi"/>
              <w:noProof/>
              <w:sz w:val="24"/>
              <w:szCs w:val="24"/>
              <w:lang w:val="en-US"/>
            </w:rPr>
          </w:pPr>
          <w:r w:rsidRPr="00D645A4">
            <w:rPr>
              <w:rFonts w:cs="Times New Roman"/>
              <w:sz w:val="24"/>
              <w:szCs w:val="24"/>
            </w:rPr>
            <w:fldChar w:fldCharType="begin"/>
          </w:r>
          <w:r w:rsidRPr="00D645A4">
            <w:rPr>
              <w:rFonts w:cs="Times New Roman"/>
              <w:sz w:val="24"/>
              <w:szCs w:val="24"/>
            </w:rPr>
            <w:instrText xml:space="preserve"> TOC \o "1-3" \h \z \u </w:instrText>
          </w:r>
          <w:r w:rsidRPr="00D645A4">
            <w:rPr>
              <w:rFonts w:cs="Times New Roman"/>
              <w:sz w:val="24"/>
              <w:szCs w:val="24"/>
            </w:rPr>
            <w:fldChar w:fldCharType="separate"/>
          </w:r>
          <w:hyperlink w:anchor="_Toc7610536" w:history="1">
            <w:r w:rsidR="00AB6F23" w:rsidRPr="00AB6F23">
              <w:rPr>
                <w:rStyle w:val="Hyperlink"/>
                <w:noProof/>
                <w:sz w:val="24"/>
                <w:szCs w:val="24"/>
              </w:rPr>
              <w:t>1. Uvod</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_Toc7610536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1</w:t>
            </w:r>
            <w:r w:rsidR="00AB6F23" w:rsidRPr="00AB6F23">
              <w:rPr>
                <w:noProof/>
                <w:webHidden/>
                <w:sz w:val="24"/>
                <w:szCs w:val="24"/>
              </w:rPr>
              <w:fldChar w:fldCharType="end"/>
            </w:r>
          </w:hyperlink>
        </w:p>
        <w:p w14:paraId="49A9B449" w14:textId="7B081B15" w:rsidR="00AB6F23" w:rsidRPr="00AB6F23" w:rsidRDefault="00091D52" w:rsidP="00AB6F23">
          <w:pPr>
            <w:pStyle w:val="TOC1"/>
            <w:spacing w:line="360" w:lineRule="auto"/>
            <w:rPr>
              <w:rFonts w:asciiTheme="minorHAnsi" w:eastAsiaTheme="minorEastAsia" w:hAnsiTheme="minorHAnsi"/>
              <w:noProof/>
              <w:sz w:val="24"/>
              <w:szCs w:val="24"/>
              <w:lang w:val="en-US"/>
            </w:rPr>
          </w:pPr>
          <w:hyperlink w:anchor="_Toc7610537" w:history="1">
            <w:r w:rsidR="00AB6F23" w:rsidRPr="00AB6F23">
              <w:rPr>
                <w:rStyle w:val="Hyperlink"/>
                <w:noProof/>
                <w:sz w:val="24"/>
                <w:szCs w:val="24"/>
              </w:rPr>
              <w:t>2. Što se dogodilo?</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_Toc7610537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3</w:t>
            </w:r>
            <w:r w:rsidR="00AB6F23" w:rsidRPr="00AB6F23">
              <w:rPr>
                <w:noProof/>
                <w:webHidden/>
                <w:sz w:val="24"/>
                <w:szCs w:val="24"/>
              </w:rPr>
              <w:fldChar w:fldCharType="end"/>
            </w:r>
          </w:hyperlink>
        </w:p>
        <w:p w14:paraId="0E7633E8" w14:textId="0C5F08F6" w:rsidR="00AB6F23" w:rsidRPr="00AB6F23" w:rsidRDefault="00091D52" w:rsidP="00AB6F23">
          <w:pPr>
            <w:pStyle w:val="TOC1"/>
            <w:spacing w:line="360" w:lineRule="auto"/>
            <w:rPr>
              <w:rFonts w:asciiTheme="minorHAnsi" w:eastAsiaTheme="minorEastAsia" w:hAnsiTheme="minorHAnsi"/>
              <w:noProof/>
              <w:sz w:val="24"/>
              <w:szCs w:val="24"/>
              <w:lang w:val="en-US"/>
            </w:rPr>
          </w:pPr>
          <w:hyperlink w:anchor="_Toc7610538" w:history="1">
            <w:r w:rsidR="00AB6F23" w:rsidRPr="00AB6F23">
              <w:rPr>
                <w:rStyle w:val="Hyperlink"/>
                <w:noProof/>
                <w:sz w:val="24"/>
                <w:szCs w:val="24"/>
              </w:rPr>
              <w:t>3. Općenito o tjesnacima</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_Toc7610538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5</w:t>
            </w:r>
            <w:r w:rsidR="00AB6F23" w:rsidRPr="00AB6F23">
              <w:rPr>
                <w:noProof/>
                <w:webHidden/>
                <w:sz w:val="24"/>
                <w:szCs w:val="24"/>
              </w:rPr>
              <w:fldChar w:fldCharType="end"/>
            </w:r>
          </w:hyperlink>
        </w:p>
        <w:p w14:paraId="67B20786" w14:textId="308C62B4" w:rsidR="00AB6F23" w:rsidRPr="00AB6F23" w:rsidRDefault="00091D52" w:rsidP="00AB6F23">
          <w:pPr>
            <w:pStyle w:val="TOC2"/>
            <w:tabs>
              <w:tab w:val="right" w:leader="dot" w:pos="9350"/>
            </w:tabs>
            <w:spacing w:line="360" w:lineRule="auto"/>
            <w:rPr>
              <w:rFonts w:asciiTheme="minorHAnsi" w:eastAsiaTheme="minorEastAsia" w:hAnsiTheme="minorHAnsi"/>
              <w:noProof/>
              <w:sz w:val="24"/>
              <w:szCs w:val="24"/>
              <w:lang w:val="en-US"/>
            </w:rPr>
          </w:pPr>
          <w:hyperlink w:anchor="_Toc7610539" w:history="1">
            <w:r w:rsidR="00AB6F23" w:rsidRPr="00AB6F23">
              <w:rPr>
                <w:rStyle w:val="Hyperlink"/>
                <w:noProof/>
                <w:sz w:val="24"/>
                <w:szCs w:val="24"/>
              </w:rPr>
              <w:t>3.1 Definicija tjesnaca</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_Toc7610539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5</w:t>
            </w:r>
            <w:r w:rsidR="00AB6F23" w:rsidRPr="00AB6F23">
              <w:rPr>
                <w:noProof/>
                <w:webHidden/>
                <w:sz w:val="24"/>
                <w:szCs w:val="24"/>
              </w:rPr>
              <w:fldChar w:fldCharType="end"/>
            </w:r>
          </w:hyperlink>
        </w:p>
        <w:p w14:paraId="33D77B05" w14:textId="3E68E099" w:rsidR="00AB6F23" w:rsidRPr="00AB6F23" w:rsidRDefault="00091D52" w:rsidP="00AB6F23">
          <w:pPr>
            <w:pStyle w:val="TOC2"/>
            <w:tabs>
              <w:tab w:val="right" w:leader="dot" w:pos="9350"/>
            </w:tabs>
            <w:spacing w:line="360" w:lineRule="auto"/>
            <w:rPr>
              <w:rFonts w:asciiTheme="minorHAnsi" w:eastAsiaTheme="minorEastAsia" w:hAnsiTheme="minorHAnsi"/>
              <w:noProof/>
              <w:sz w:val="24"/>
              <w:szCs w:val="24"/>
              <w:lang w:val="en-US"/>
            </w:rPr>
          </w:pPr>
          <w:hyperlink w:anchor="_Toc7610540" w:history="1">
            <w:r w:rsidR="00AB6F23" w:rsidRPr="00AB6F23">
              <w:rPr>
                <w:rStyle w:val="Hyperlink"/>
                <w:noProof/>
                <w:sz w:val="24"/>
                <w:szCs w:val="24"/>
              </w:rPr>
              <w:t>3.3 Režimi prolaska kroz tjesnace</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_Toc7610540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6</w:t>
            </w:r>
            <w:r w:rsidR="00AB6F23" w:rsidRPr="00AB6F23">
              <w:rPr>
                <w:noProof/>
                <w:webHidden/>
                <w:sz w:val="24"/>
                <w:szCs w:val="24"/>
              </w:rPr>
              <w:fldChar w:fldCharType="end"/>
            </w:r>
          </w:hyperlink>
        </w:p>
        <w:p w14:paraId="6C973266" w14:textId="54FAD4D2" w:rsidR="00AB6F23" w:rsidRPr="00AB6F23" w:rsidRDefault="00091D52" w:rsidP="00AB6F23">
          <w:pPr>
            <w:pStyle w:val="TOC1"/>
            <w:spacing w:line="360" w:lineRule="auto"/>
            <w:rPr>
              <w:rFonts w:asciiTheme="minorHAnsi" w:eastAsiaTheme="minorEastAsia" w:hAnsiTheme="minorHAnsi"/>
              <w:noProof/>
              <w:sz w:val="24"/>
              <w:szCs w:val="24"/>
              <w:lang w:val="en-US"/>
            </w:rPr>
          </w:pPr>
          <w:hyperlink w:anchor="_Toc7610541" w:history="1">
            <w:r w:rsidR="00AB6F23" w:rsidRPr="00AB6F23">
              <w:rPr>
                <w:rStyle w:val="Hyperlink"/>
                <w:noProof/>
                <w:sz w:val="24"/>
                <w:szCs w:val="24"/>
              </w:rPr>
              <w:t>4. Kerčki tjesnac kao ulaz u unutrašnje morske vode obalnih država</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_Toc7610541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8</w:t>
            </w:r>
            <w:r w:rsidR="00AB6F23" w:rsidRPr="00AB6F23">
              <w:rPr>
                <w:noProof/>
                <w:webHidden/>
                <w:sz w:val="24"/>
                <w:szCs w:val="24"/>
              </w:rPr>
              <w:fldChar w:fldCharType="end"/>
            </w:r>
          </w:hyperlink>
        </w:p>
        <w:p w14:paraId="7F756D1C" w14:textId="220B3ED1" w:rsidR="00AB6F23" w:rsidRPr="00AB6F23" w:rsidRDefault="00091D52" w:rsidP="00AB6F23">
          <w:pPr>
            <w:pStyle w:val="TOC2"/>
            <w:tabs>
              <w:tab w:val="right" w:leader="dot" w:pos="9350"/>
            </w:tabs>
            <w:spacing w:line="360" w:lineRule="auto"/>
            <w:rPr>
              <w:rFonts w:asciiTheme="minorHAnsi" w:eastAsiaTheme="minorEastAsia" w:hAnsiTheme="minorHAnsi"/>
              <w:noProof/>
              <w:sz w:val="24"/>
              <w:szCs w:val="24"/>
              <w:lang w:val="en-US"/>
            </w:rPr>
          </w:pPr>
          <w:hyperlink w:anchor="_Toc7610542" w:history="1">
            <w:r w:rsidR="00AB6F23" w:rsidRPr="00AB6F23">
              <w:rPr>
                <w:rStyle w:val="Hyperlink"/>
                <w:noProof/>
                <w:sz w:val="24"/>
                <w:szCs w:val="24"/>
              </w:rPr>
              <w:t>4.1 Morski prostori koje povezuje Kerčki tjesnac</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_Toc7610542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8</w:t>
            </w:r>
            <w:r w:rsidR="00AB6F23" w:rsidRPr="00AB6F23">
              <w:rPr>
                <w:noProof/>
                <w:webHidden/>
                <w:sz w:val="24"/>
                <w:szCs w:val="24"/>
              </w:rPr>
              <w:fldChar w:fldCharType="end"/>
            </w:r>
          </w:hyperlink>
        </w:p>
        <w:p w14:paraId="56E7C754" w14:textId="500996B4" w:rsidR="00AB6F23" w:rsidRPr="00AB6F23" w:rsidRDefault="00091D52" w:rsidP="00AB6F23">
          <w:pPr>
            <w:pStyle w:val="TOC2"/>
            <w:tabs>
              <w:tab w:val="right" w:leader="dot" w:pos="9350"/>
            </w:tabs>
            <w:spacing w:line="360" w:lineRule="auto"/>
            <w:rPr>
              <w:rFonts w:asciiTheme="minorHAnsi" w:eastAsiaTheme="minorEastAsia" w:hAnsiTheme="minorHAnsi"/>
              <w:noProof/>
              <w:sz w:val="24"/>
              <w:szCs w:val="24"/>
              <w:lang w:val="en-US"/>
            </w:rPr>
          </w:pPr>
          <w:hyperlink w:anchor="_Toc7610543" w:history="1">
            <w:r w:rsidR="00AB6F23" w:rsidRPr="00AB6F23">
              <w:rPr>
                <w:rStyle w:val="Hyperlink"/>
                <w:noProof/>
                <w:sz w:val="24"/>
                <w:szCs w:val="24"/>
              </w:rPr>
              <w:t>4.2 Sporazum o suradnji u korištenju Azovskim morem i Kerčkim tjesnacem iz 2003.</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_Toc7610543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9</w:t>
            </w:r>
            <w:r w:rsidR="00AB6F23" w:rsidRPr="00AB6F23">
              <w:rPr>
                <w:noProof/>
                <w:webHidden/>
                <w:sz w:val="24"/>
                <w:szCs w:val="24"/>
              </w:rPr>
              <w:fldChar w:fldCharType="end"/>
            </w:r>
          </w:hyperlink>
        </w:p>
        <w:p w14:paraId="14D6BA9C" w14:textId="3AAAAD7F" w:rsidR="00AB6F23" w:rsidRPr="00AB6F23" w:rsidRDefault="00091D52" w:rsidP="00AB6F23">
          <w:pPr>
            <w:pStyle w:val="TOC2"/>
            <w:tabs>
              <w:tab w:val="right" w:leader="dot" w:pos="9350"/>
            </w:tabs>
            <w:spacing w:line="360" w:lineRule="auto"/>
            <w:rPr>
              <w:rFonts w:asciiTheme="minorHAnsi" w:eastAsiaTheme="minorEastAsia" w:hAnsiTheme="minorHAnsi"/>
              <w:noProof/>
              <w:sz w:val="24"/>
              <w:szCs w:val="24"/>
              <w:lang w:val="en-US"/>
            </w:rPr>
          </w:pPr>
          <w:hyperlink w:anchor="_Toc7610544" w:history="1">
            <w:r w:rsidR="00AB6F23" w:rsidRPr="00AB6F23">
              <w:rPr>
                <w:rStyle w:val="Hyperlink"/>
                <w:noProof/>
                <w:sz w:val="24"/>
                <w:szCs w:val="24"/>
              </w:rPr>
              <w:t>4.3 Može li zaljev zadržati status unutrašnjih morskih voda?</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_Toc7610544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12</w:t>
            </w:r>
            <w:r w:rsidR="00AB6F23" w:rsidRPr="00AB6F23">
              <w:rPr>
                <w:noProof/>
                <w:webHidden/>
                <w:sz w:val="24"/>
                <w:szCs w:val="24"/>
              </w:rPr>
              <w:fldChar w:fldCharType="end"/>
            </w:r>
          </w:hyperlink>
        </w:p>
        <w:p w14:paraId="0CC1A507" w14:textId="5763496C" w:rsidR="00AB6F23" w:rsidRPr="00AB6F23" w:rsidRDefault="00091D52" w:rsidP="00AB6F23">
          <w:pPr>
            <w:pStyle w:val="TOC2"/>
            <w:tabs>
              <w:tab w:val="right" w:leader="dot" w:pos="9350"/>
            </w:tabs>
            <w:spacing w:line="360" w:lineRule="auto"/>
            <w:rPr>
              <w:rFonts w:asciiTheme="minorHAnsi" w:eastAsiaTheme="minorEastAsia" w:hAnsiTheme="minorHAnsi"/>
              <w:noProof/>
              <w:sz w:val="24"/>
              <w:szCs w:val="24"/>
              <w:lang w:val="en-US"/>
            </w:rPr>
          </w:pPr>
          <w:hyperlink w:anchor="_Toc7610545" w:history="1">
            <w:r w:rsidR="00AB6F23" w:rsidRPr="00AB6F23">
              <w:rPr>
                <w:rStyle w:val="Hyperlink"/>
                <w:noProof/>
                <w:sz w:val="24"/>
                <w:szCs w:val="24"/>
              </w:rPr>
              <w:t>4.4 Tvrdnje obalnih država o historijskom naslovu i mogućnost kondominija</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_Toc7610545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16</w:t>
            </w:r>
            <w:r w:rsidR="00AB6F23" w:rsidRPr="00AB6F23">
              <w:rPr>
                <w:noProof/>
                <w:webHidden/>
                <w:sz w:val="24"/>
                <w:szCs w:val="24"/>
              </w:rPr>
              <w:fldChar w:fldCharType="end"/>
            </w:r>
          </w:hyperlink>
        </w:p>
        <w:p w14:paraId="7BE4B36A" w14:textId="23B18D40" w:rsidR="00AB6F23" w:rsidRPr="00AB6F23" w:rsidRDefault="00091D52" w:rsidP="00AB6F23">
          <w:pPr>
            <w:pStyle w:val="TOC1"/>
            <w:spacing w:line="360" w:lineRule="auto"/>
            <w:rPr>
              <w:rFonts w:asciiTheme="minorHAnsi" w:eastAsiaTheme="minorEastAsia" w:hAnsiTheme="minorHAnsi"/>
              <w:noProof/>
              <w:sz w:val="24"/>
              <w:szCs w:val="24"/>
              <w:lang w:val="en-US"/>
            </w:rPr>
          </w:pPr>
          <w:hyperlink w:anchor="_Toc7610546" w:history="1">
            <w:r w:rsidR="00AB6F23" w:rsidRPr="00AB6F23">
              <w:rPr>
                <w:rStyle w:val="Hyperlink"/>
                <w:noProof/>
                <w:sz w:val="24"/>
                <w:szCs w:val="24"/>
              </w:rPr>
              <w:t>5. Režim plovidbe Kerčkim tjesnacem prema Sporazumu iz 2003.</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_Toc7610546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20</w:t>
            </w:r>
            <w:r w:rsidR="00AB6F23" w:rsidRPr="00AB6F23">
              <w:rPr>
                <w:noProof/>
                <w:webHidden/>
                <w:sz w:val="24"/>
                <w:szCs w:val="24"/>
              </w:rPr>
              <w:fldChar w:fldCharType="end"/>
            </w:r>
          </w:hyperlink>
        </w:p>
        <w:p w14:paraId="0FC3DA5A" w14:textId="12B5261A" w:rsidR="00AB6F23" w:rsidRPr="00AB6F23" w:rsidRDefault="00091D52" w:rsidP="00AB6F23">
          <w:pPr>
            <w:pStyle w:val="TOC1"/>
            <w:spacing w:line="360" w:lineRule="auto"/>
            <w:rPr>
              <w:rFonts w:asciiTheme="minorHAnsi" w:eastAsiaTheme="minorEastAsia" w:hAnsiTheme="minorHAnsi"/>
              <w:noProof/>
              <w:sz w:val="24"/>
              <w:szCs w:val="24"/>
              <w:lang w:val="en-US"/>
            </w:rPr>
          </w:pPr>
          <w:hyperlink w:anchor="_Toc7610547" w:history="1">
            <w:r w:rsidR="00AB6F23" w:rsidRPr="00AB6F23">
              <w:rPr>
                <w:rStyle w:val="Hyperlink"/>
                <w:noProof/>
                <w:sz w:val="24"/>
                <w:szCs w:val="24"/>
              </w:rPr>
              <w:t>6. Primjena režima tranzitnog prolaska</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_Toc7610547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23</w:t>
            </w:r>
            <w:r w:rsidR="00AB6F23" w:rsidRPr="00AB6F23">
              <w:rPr>
                <w:noProof/>
                <w:webHidden/>
                <w:sz w:val="24"/>
                <w:szCs w:val="24"/>
              </w:rPr>
              <w:fldChar w:fldCharType="end"/>
            </w:r>
          </w:hyperlink>
        </w:p>
        <w:p w14:paraId="679C7773" w14:textId="31B39381" w:rsidR="00AB6F23" w:rsidRPr="00AB6F23" w:rsidRDefault="00091D52" w:rsidP="00AB6F23">
          <w:pPr>
            <w:pStyle w:val="TOC2"/>
            <w:tabs>
              <w:tab w:val="right" w:leader="dot" w:pos="9350"/>
            </w:tabs>
            <w:spacing w:line="360" w:lineRule="auto"/>
            <w:rPr>
              <w:rFonts w:asciiTheme="minorHAnsi" w:eastAsiaTheme="minorEastAsia" w:hAnsiTheme="minorHAnsi"/>
              <w:noProof/>
              <w:sz w:val="24"/>
              <w:szCs w:val="24"/>
              <w:lang w:val="en-US"/>
            </w:rPr>
          </w:pPr>
          <w:hyperlink w:anchor="_Toc7610548" w:history="1">
            <w:r w:rsidR="00AB6F23" w:rsidRPr="00AB6F23">
              <w:rPr>
                <w:rStyle w:val="Hyperlink"/>
                <w:noProof/>
                <w:sz w:val="24"/>
                <w:szCs w:val="24"/>
              </w:rPr>
              <w:t>6.1. Kriteriji za primjenu režima tranzitnog prolaska</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_Toc7610548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23</w:t>
            </w:r>
            <w:r w:rsidR="00AB6F23" w:rsidRPr="00AB6F23">
              <w:rPr>
                <w:noProof/>
                <w:webHidden/>
                <w:sz w:val="24"/>
                <w:szCs w:val="24"/>
              </w:rPr>
              <w:fldChar w:fldCharType="end"/>
            </w:r>
          </w:hyperlink>
        </w:p>
        <w:p w14:paraId="789F5EED" w14:textId="04401FE9" w:rsidR="00AB6F23" w:rsidRPr="00AB6F23" w:rsidRDefault="00091D52" w:rsidP="00AB6F23">
          <w:pPr>
            <w:pStyle w:val="TOC3"/>
            <w:tabs>
              <w:tab w:val="right" w:leader="dot" w:pos="9350"/>
            </w:tabs>
            <w:spacing w:line="360" w:lineRule="auto"/>
            <w:rPr>
              <w:rFonts w:asciiTheme="minorHAnsi" w:eastAsiaTheme="minorEastAsia" w:hAnsiTheme="minorHAnsi"/>
              <w:noProof/>
              <w:sz w:val="24"/>
              <w:szCs w:val="24"/>
              <w:lang w:val="en-US"/>
            </w:rPr>
          </w:pPr>
          <w:hyperlink w:anchor="_Toc7610549" w:history="1">
            <w:r w:rsidR="00AB6F23" w:rsidRPr="00AB6F23">
              <w:rPr>
                <w:rStyle w:val="Hyperlink"/>
                <w:rFonts w:cs="Times New Roman"/>
                <w:noProof/>
                <w:sz w:val="24"/>
                <w:szCs w:val="24"/>
              </w:rPr>
              <w:t>6.1.1 Uvjet povezivanja dijelova otvorenog mora ili isključivog gospodarskog pojasa</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_Toc7610549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24</w:t>
            </w:r>
            <w:r w:rsidR="00AB6F23" w:rsidRPr="00AB6F23">
              <w:rPr>
                <w:noProof/>
                <w:webHidden/>
                <w:sz w:val="24"/>
                <w:szCs w:val="24"/>
              </w:rPr>
              <w:fldChar w:fldCharType="end"/>
            </w:r>
          </w:hyperlink>
        </w:p>
        <w:p w14:paraId="1509965F" w14:textId="5A6C3B2D" w:rsidR="00AB6F23" w:rsidRPr="00AB6F23" w:rsidRDefault="00091D52" w:rsidP="00AB6F23">
          <w:pPr>
            <w:pStyle w:val="TOC3"/>
            <w:tabs>
              <w:tab w:val="right" w:leader="dot" w:pos="9350"/>
            </w:tabs>
            <w:spacing w:line="360" w:lineRule="auto"/>
            <w:rPr>
              <w:rFonts w:asciiTheme="minorHAnsi" w:eastAsiaTheme="minorEastAsia" w:hAnsiTheme="minorHAnsi"/>
              <w:noProof/>
              <w:sz w:val="24"/>
              <w:szCs w:val="24"/>
              <w:lang w:val="en-US"/>
            </w:rPr>
          </w:pPr>
          <w:hyperlink w:anchor="_Toc7610550" w:history="1">
            <w:r w:rsidR="00AB6F23" w:rsidRPr="00AB6F23">
              <w:rPr>
                <w:rStyle w:val="Hyperlink"/>
                <w:rFonts w:cs="Times New Roman"/>
                <w:noProof/>
                <w:sz w:val="24"/>
                <w:szCs w:val="24"/>
              </w:rPr>
              <w:t>6.1.2 Uvjet međunarodne plovidbe</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_Toc7610550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25</w:t>
            </w:r>
            <w:r w:rsidR="00AB6F23" w:rsidRPr="00AB6F23">
              <w:rPr>
                <w:noProof/>
                <w:webHidden/>
                <w:sz w:val="24"/>
                <w:szCs w:val="24"/>
              </w:rPr>
              <w:fldChar w:fldCharType="end"/>
            </w:r>
          </w:hyperlink>
        </w:p>
        <w:p w14:paraId="2BDA801F" w14:textId="45514DDA" w:rsidR="00AB6F23" w:rsidRPr="00AB6F23" w:rsidRDefault="00091D52" w:rsidP="00AB6F23">
          <w:pPr>
            <w:pStyle w:val="TOC2"/>
            <w:tabs>
              <w:tab w:val="right" w:leader="dot" w:pos="9350"/>
            </w:tabs>
            <w:spacing w:line="360" w:lineRule="auto"/>
            <w:rPr>
              <w:rFonts w:asciiTheme="minorHAnsi" w:eastAsiaTheme="minorEastAsia" w:hAnsiTheme="minorHAnsi"/>
              <w:noProof/>
              <w:sz w:val="24"/>
              <w:szCs w:val="24"/>
              <w:lang w:val="en-US"/>
            </w:rPr>
          </w:pPr>
          <w:hyperlink w:anchor="_Toc7610551" w:history="1">
            <w:r w:rsidR="00AB6F23" w:rsidRPr="00AB6F23">
              <w:rPr>
                <w:rStyle w:val="Hyperlink"/>
                <w:noProof/>
                <w:sz w:val="24"/>
                <w:szCs w:val="24"/>
              </w:rPr>
              <w:t>6.2. Specifičnost potencijalnih odredišnih luka u Azovskome moru</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_Toc7610551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26</w:t>
            </w:r>
            <w:r w:rsidR="00AB6F23" w:rsidRPr="00AB6F23">
              <w:rPr>
                <w:noProof/>
                <w:webHidden/>
                <w:sz w:val="24"/>
                <w:szCs w:val="24"/>
              </w:rPr>
              <w:fldChar w:fldCharType="end"/>
            </w:r>
          </w:hyperlink>
        </w:p>
        <w:p w14:paraId="7871F548" w14:textId="20B67FF2" w:rsidR="00AB6F23" w:rsidRPr="00AB6F23" w:rsidRDefault="00091D52" w:rsidP="00AB6F23">
          <w:pPr>
            <w:pStyle w:val="TOC2"/>
            <w:tabs>
              <w:tab w:val="right" w:leader="dot" w:pos="9350"/>
            </w:tabs>
            <w:spacing w:line="360" w:lineRule="auto"/>
            <w:rPr>
              <w:rFonts w:asciiTheme="minorHAnsi" w:eastAsiaTheme="minorEastAsia" w:hAnsiTheme="minorHAnsi"/>
              <w:noProof/>
              <w:sz w:val="24"/>
              <w:szCs w:val="24"/>
              <w:lang w:val="en-US"/>
            </w:rPr>
          </w:pPr>
          <w:hyperlink w:anchor="_Toc7610552" w:history="1">
            <w:r w:rsidR="00AB6F23" w:rsidRPr="00AB6F23">
              <w:rPr>
                <w:rStyle w:val="Hyperlink"/>
                <w:noProof/>
                <w:sz w:val="24"/>
                <w:szCs w:val="24"/>
              </w:rPr>
              <w:t>6.3. Tranzitni prolazak u prilazima Kerčkom tjesnacu</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_Toc7610552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27</w:t>
            </w:r>
            <w:r w:rsidR="00AB6F23" w:rsidRPr="00AB6F23">
              <w:rPr>
                <w:noProof/>
                <w:webHidden/>
                <w:sz w:val="24"/>
                <w:szCs w:val="24"/>
              </w:rPr>
              <w:fldChar w:fldCharType="end"/>
            </w:r>
          </w:hyperlink>
        </w:p>
        <w:p w14:paraId="46DBCB0F" w14:textId="6F316241" w:rsidR="00AB6F23" w:rsidRPr="00AB6F23" w:rsidRDefault="00091D52" w:rsidP="00AB6F23">
          <w:pPr>
            <w:pStyle w:val="TOC1"/>
            <w:spacing w:line="360" w:lineRule="auto"/>
            <w:rPr>
              <w:rFonts w:asciiTheme="minorHAnsi" w:eastAsiaTheme="minorEastAsia" w:hAnsiTheme="minorHAnsi"/>
              <w:noProof/>
              <w:sz w:val="24"/>
              <w:szCs w:val="24"/>
              <w:lang w:val="en-US"/>
            </w:rPr>
          </w:pPr>
          <w:hyperlink w:anchor="_Toc7610553" w:history="1">
            <w:r w:rsidR="00AB6F23" w:rsidRPr="00AB6F23">
              <w:rPr>
                <w:rStyle w:val="Hyperlink"/>
                <w:noProof/>
                <w:sz w:val="24"/>
                <w:szCs w:val="24"/>
              </w:rPr>
              <w:t>7. Plovidba Kerčkim tjesnacem u režimu tranzitnog prolaska</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_Toc7610553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28</w:t>
            </w:r>
            <w:r w:rsidR="00AB6F23" w:rsidRPr="00AB6F23">
              <w:rPr>
                <w:noProof/>
                <w:webHidden/>
                <w:sz w:val="24"/>
                <w:szCs w:val="24"/>
              </w:rPr>
              <w:fldChar w:fldCharType="end"/>
            </w:r>
          </w:hyperlink>
        </w:p>
        <w:p w14:paraId="7909DAAF" w14:textId="2F7AEE44" w:rsidR="00AB6F23" w:rsidRPr="00AB6F23" w:rsidRDefault="00091D52" w:rsidP="00AB6F23">
          <w:pPr>
            <w:pStyle w:val="TOC2"/>
            <w:tabs>
              <w:tab w:val="right" w:leader="dot" w:pos="9350"/>
            </w:tabs>
            <w:spacing w:line="360" w:lineRule="auto"/>
            <w:rPr>
              <w:rFonts w:asciiTheme="minorHAnsi" w:eastAsiaTheme="minorEastAsia" w:hAnsiTheme="minorHAnsi"/>
              <w:noProof/>
              <w:sz w:val="24"/>
              <w:szCs w:val="24"/>
              <w:lang w:val="en-US"/>
            </w:rPr>
          </w:pPr>
          <w:hyperlink w:anchor="_Toc7610554" w:history="1">
            <w:r w:rsidR="00AB6F23" w:rsidRPr="00AB6F23">
              <w:rPr>
                <w:rStyle w:val="Hyperlink"/>
                <w:noProof/>
                <w:sz w:val="24"/>
                <w:szCs w:val="24"/>
              </w:rPr>
              <w:t>7.1 Sheme i sustavi odvojene plovidbe kao prepreka tranzitnom prolasku</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_Toc7610554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31</w:t>
            </w:r>
            <w:r w:rsidR="00AB6F23" w:rsidRPr="00AB6F23">
              <w:rPr>
                <w:noProof/>
                <w:webHidden/>
                <w:sz w:val="24"/>
                <w:szCs w:val="24"/>
              </w:rPr>
              <w:fldChar w:fldCharType="end"/>
            </w:r>
          </w:hyperlink>
        </w:p>
        <w:p w14:paraId="0A175C6B" w14:textId="777F59F4" w:rsidR="00AB6F23" w:rsidRPr="00AB6F23" w:rsidRDefault="00091D52" w:rsidP="00AB6F23">
          <w:pPr>
            <w:pStyle w:val="TOC2"/>
            <w:tabs>
              <w:tab w:val="right" w:leader="dot" w:pos="9350"/>
            </w:tabs>
            <w:spacing w:line="360" w:lineRule="auto"/>
            <w:rPr>
              <w:rFonts w:asciiTheme="minorHAnsi" w:eastAsiaTheme="minorEastAsia" w:hAnsiTheme="minorHAnsi"/>
              <w:noProof/>
              <w:sz w:val="24"/>
              <w:szCs w:val="24"/>
              <w:lang w:val="en-US"/>
            </w:rPr>
          </w:pPr>
          <w:hyperlink w:anchor="_Toc7610555" w:history="1">
            <w:r w:rsidR="00AB6F23" w:rsidRPr="00AB6F23">
              <w:rPr>
                <w:rStyle w:val="Hyperlink"/>
                <w:noProof/>
                <w:sz w:val="24"/>
                <w:szCs w:val="24"/>
              </w:rPr>
              <w:t>7.2 Odbijanje pilotaže kao prepreka tranzitnom prolasku</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_Toc7610555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34</w:t>
            </w:r>
            <w:r w:rsidR="00AB6F23" w:rsidRPr="00AB6F23">
              <w:rPr>
                <w:noProof/>
                <w:webHidden/>
                <w:sz w:val="24"/>
                <w:szCs w:val="24"/>
              </w:rPr>
              <w:fldChar w:fldCharType="end"/>
            </w:r>
          </w:hyperlink>
        </w:p>
        <w:p w14:paraId="3D413DA1" w14:textId="12F0674B" w:rsidR="00AB6F23" w:rsidRPr="00AB6F23" w:rsidRDefault="00091D52" w:rsidP="00AB6F23">
          <w:pPr>
            <w:pStyle w:val="TOC2"/>
            <w:tabs>
              <w:tab w:val="right" w:leader="dot" w:pos="9350"/>
            </w:tabs>
            <w:spacing w:line="360" w:lineRule="auto"/>
            <w:rPr>
              <w:rFonts w:asciiTheme="minorHAnsi" w:eastAsiaTheme="minorEastAsia" w:hAnsiTheme="minorHAnsi"/>
              <w:noProof/>
              <w:sz w:val="24"/>
              <w:szCs w:val="24"/>
              <w:lang w:val="en-US"/>
            </w:rPr>
          </w:pPr>
          <w:hyperlink w:anchor="_Toc7610556" w:history="1">
            <w:r w:rsidR="00AB6F23" w:rsidRPr="00AB6F23">
              <w:rPr>
                <w:rStyle w:val="Hyperlink"/>
                <w:noProof/>
                <w:sz w:val="24"/>
                <w:szCs w:val="24"/>
              </w:rPr>
              <w:t>7.3 Obveze brodova u plovidbi</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_Toc7610556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37</w:t>
            </w:r>
            <w:r w:rsidR="00AB6F23" w:rsidRPr="00AB6F23">
              <w:rPr>
                <w:noProof/>
                <w:webHidden/>
                <w:sz w:val="24"/>
                <w:szCs w:val="24"/>
              </w:rPr>
              <w:fldChar w:fldCharType="end"/>
            </w:r>
          </w:hyperlink>
        </w:p>
        <w:p w14:paraId="0AE60B47" w14:textId="382EECE0" w:rsidR="00AB6F23" w:rsidRPr="00AB6F23" w:rsidRDefault="00091D52" w:rsidP="00AB6F23">
          <w:pPr>
            <w:pStyle w:val="TOC1"/>
            <w:spacing w:line="360" w:lineRule="auto"/>
            <w:rPr>
              <w:rFonts w:asciiTheme="minorHAnsi" w:eastAsiaTheme="minorEastAsia" w:hAnsiTheme="minorHAnsi"/>
              <w:noProof/>
              <w:sz w:val="24"/>
              <w:szCs w:val="24"/>
              <w:lang w:val="en-US"/>
            </w:rPr>
          </w:pPr>
          <w:hyperlink w:anchor="_Toc7610557" w:history="1">
            <w:r w:rsidR="00AB6F23" w:rsidRPr="00AB6F23">
              <w:rPr>
                <w:rStyle w:val="Hyperlink"/>
                <w:noProof/>
                <w:sz w:val="24"/>
                <w:szCs w:val="24"/>
              </w:rPr>
              <w:t>8. Zaključak</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_Toc7610557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37</w:t>
            </w:r>
            <w:r w:rsidR="00AB6F23" w:rsidRPr="00AB6F23">
              <w:rPr>
                <w:noProof/>
                <w:webHidden/>
                <w:sz w:val="24"/>
                <w:szCs w:val="24"/>
              </w:rPr>
              <w:fldChar w:fldCharType="end"/>
            </w:r>
          </w:hyperlink>
        </w:p>
        <w:p w14:paraId="364B68B4" w14:textId="31A294C7" w:rsidR="00AB6F23" w:rsidRPr="00AB6F23" w:rsidRDefault="00091D52" w:rsidP="00AB6F23">
          <w:pPr>
            <w:pStyle w:val="TOC1"/>
            <w:spacing w:line="360" w:lineRule="auto"/>
            <w:rPr>
              <w:rFonts w:asciiTheme="minorHAnsi" w:eastAsiaTheme="minorEastAsia" w:hAnsiTheme="minorHAnsi"/>
              <w:noProof/>
              <w:sz w:val="24"/>
              <w:szCs w:val="24"/>
              <w:lang w:val="en-US"/>
            </w:rPr>
          </w:pPr>
          <w:hyperlink w:anchor="_Toc7610558" w:history="1">
            <w:r w:rsidR="00AB6F23" w:rsidRPr="00AB6F23">
              <w:rPr>
                <w:rStyle w:val="Hyperlink"/>
                <w:noProof/>
                <w:sz w:val="24"/>
                <w:szCs w:val="24"/>
              </w:rPr>
              <w:t>9. Zahvale</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_Toc7610558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41</w:t>
            </w:r>
            <w:r w:rsidR="00AB6F23" w:rsidRPr="00AB6F23">
              <w:rPr>
                <w:noProof/>
                <w:webHidden/>
                <w:sz w:val="24"/>
                <w:szCs w:val="24"/>
              </w:rPr>
              <w:fldChar w:fldCharType="end"/>
            </w:r>
          </w:hyperlink>
        </w:p>
        <w:p w14:paraId="05FC86EE" w14:textId="3938AEB7" w:rsidR="00AB6F23" w:rsidRPr="00AB6F23" w:rsidRDefault="00091D52" w:rsidP="00AB6F23">
          <w:pPr>
            <w:pStyle w:val="TOC1"/>
            <w:spacing w:line="360" w:lineRule="auto"/>
            <w:rPr>
              <w:rFonts w:asciiTheme="minorHAnsi" w:eastAsiaTheme="minorEastAsia" w:hAnsiTheme="minorHAnsi"/>
              <w:noProof/>
              <w:sz w:val="24"/>
              <w:szCs w:val="24"/>
              <w:lang w:val="en-US"/>
            </w:rPr>
          </w:pPr>
          <w:hyperlink w:anchor="_Toc7610559" w:history="1">
            <w:r w:rsidR="00AB6F23" w:rsidRPr="00AB6F23">
              <w:rPr>
                <w:rStyle w:val="Hyperlink"/>
                <w:noProof/>
                <w:sz w:val="24"/>
                <w:szCs w:val="24"/>
              </w:rPr>
              <w:t>10. Literatura</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_Toc7610559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42</w:t>
            </w:r>
            <w:r w:rsidR="00AB6F23" w:rsidRPr="00AB6F23">
              <w:rPr>
                <w:noProof/>
                <w:webHidden/>
                <w:sz w:val="24"/>
                <w:szCs w:val="24"/>
              </w:rPr>
              <w:fldChar w:fldCharType="end"/>
            </w:r>
          </w:hyperlink>
        </w:p>
        <w:p w14:paraId="43D0FB27" w14:textId="0C17DBD3" w:rsidR="00AB6F23" w:rsidRPr="00AB6F23" w:rsidRDefault="00091D52" w:rsidP="00AB6F23">
          <w:pPr>
            <w:pStyle w:val="TOC1"/>
            <w:spacing w:line="360" w:lineRule="auto"/>
            <w:rPr>
              <w:rFonts w:asciiTheme="minorHAnsi" w:eastAsiaTheme="minorEastAsia" w:hAnsiTheme="minorHAnsi"/>
              <w:noProof/>
              <w:sz w:val="24"/>
              <w:szCs w:val="24"/>
              <w:lang w:val="en-US"/>
            </w:rPr>
          </w:pPr>
          <w:hyperlink w:anchor="_Toc7610560" w:history="1">
            <w:r w:rsidR="00AB6F23" w:rsidRPr="00AB6F23">
              <w:rPr>
                <w:rStyle w:val="Hyperlink"/>
                <w:noProof/>
                <w:sz w:val="24"/>
                <w:szCs w:val="24"/>
              </w:rPr>
              <w:t>11. Sažetak</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_Toc7610560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48</w:t>
            </w:r>
            <w:r w:rsidR="00AB6F23" w:rsidRPr="00AB6F23">
              <w:rPr>
                <w:noProof/>
                <w:webHidden/>
                <w:sz w:val="24"/>
                <w:szCs w:val="24"/>
              </w:rPr>
              <w:fldChar w:fldCharType="end"/>
            </w:r>
          </w:hyperlink>
        </w:p>
        <w:p w14:paraId="433FE4D4" w14:textId="1098EB74" w:rsidR="00AB6F23" w:rsidRDefault="00091D52" w:rsidP="00AB6F23">
          <w:pPr>
            <w:pStyle w:val="TOC1"/>
            <w:spacing w:line="360" w:lineRule="auto"/>
            <w:rPr>
              <w:rFonts w:asciiTheme="minorHAnsi" w:eastAsiaTheme="minorEastAsia" w:hAnsiTheme="minorHAnsi"/>
              <w:noProof/>
              <w:sz w:val="22"/>
              <w:lang w:val="en-US"/>
            </w:rPr>
          </w:pPr>
          <w:hyperlink w:anchor="_Toc7610561" w:history="1">
            <w:r w:rsidR="00AB6F23" w:rsidRPr="00AB6F23">
              <w:rPr>
                <w:rStyle w:val="Hyperlink"/>
                <w:noProof/>
                <w:sz w:val="24"/>
                <w:szCs w:val="24"/>
                <w:lang w:val="en-US"/>
              </w:rPr>
              <w:t>12. Summary</w:t>
            </w:r>
            <w:r w:rsidR="00AB6F23" w:rsidRPr="00AB6F23">
              <w:rPr>
                <w:noProof/>
                <w:webHidden/>
                <w:sz w:val="24"/>
                <w:szCs w:val="24"/>
              </w:rPr>
              <w:tab/>
            </w:r>
            <w:r w:rsidR="00AB6F23" w:rsidRPr="00AB6F23">
              <w:rPr>
                <w:noProof/>
                <w:webHidden/>
                <w:sz w:val="24"/>
                <w:szCs w:val="24"/>
              </w:rPr>
              <w:fldChar w:fldCharType="begin"/>
            </w:r>
            <w:r w:rsidR="00AB6F23" w:rsidRPr="00AB6F23">
              <w:rPr>
                <w:noProof/>
                <w:webHidden/>
                <w:sz w:val="24"/>
                <w:szCs w:val="24"/>
              </w:rPr>
              <w:instrText xml:space="preserve"> PAGEREF _Toc7610561 \h </w:instrText>
            </w:r>
            <w:r w:rsidR="00AB6F23" w:rsidRPr="00AB6F23">
              <w:rPr>
                <w:noProof/>
                <w:webHidden/>
                <w:sz w:val="24"/>
                <w:szCs w:val="24"/>
              </w:rPr>
            </w:r>
            <w:r w:rsidR="00AB6F23" w:rsidRPr="00AB6F23">
              <w:rPr>
                <w:noProof/>
                <w:webHidden/>
                <w:sz w:val="24"/>
                <w:szCs w:val="24"/>
              </w:rPr>
              <w:fldChar w:fldCharType="separate"/>
            </w:r>
            <w:r w:rsidR="00111A8A">
              <w:rPr>
                <w:noProof/>
                <w:webHidden/>
                <w:sz w:val="24"/>
                <w:szCs w:val="24"/>
              </w:rPr>
              <w:t>49</w:t>
            </w:r>
            <w:r w:rsidR="00AB6F23" w:rsidRPr="00AB6F23">
              <w:rPr>
                <w:noProof/>
                <w:webHidden/>
                <w:sz w:val="24"/>
                <w:szCs w:val="24"/>
              </w:rPr>
              <w:fldChar w:fldCharType="end"/>
            </w:r>
          </w:hyperlink>
        </w:p>
        <w:p w14:paraId="2BF7DE8C" w14:textId="186869EF" w:rsidR="00983FA3" w:rsidRDefault="00983FA3" w:rsidP="000754B8">
          <w:pPr>
            <w:spacing w:line="360" w:lineRule="auto"/>
            <w:rPr>
              <w:b/>
              <w:bCs/>
            </w:rPr>
          </w:pPr>
          <w:r w:rsidRPr="00D645A4">
            <w:rPr>
              <w:rFonts w:cs="Times New Roman"/>
              <w:b/>
              <w:bCs/>
              <w:sz w:val="24"/>
              <w:szCs w:val="24"/>
            </w:rPr>
            <w:fldChar w:fldCharType="end"/>
          </w:r>
        </w:p>
      </w:sdtContent>
    </w:sdt>
    <w:p w14:paraId="6DEABD47" w14:textId="7A4B4AF4" w:rsidR="00983FA3" w:rsidRDefault="00983FA3" w:rsidP="000754B8">
      <w:pPr>
        <w:pStyle w:val="Heading1"/>
        <w:spacing w:line="360" w:lineRule="auto"/>
      </w:pPr>
    </w:p>
    <w:p w14:paraId="08EC273D" w14:textId="36897449" w:rsidR="00983FA3" w:rsidRPr="00676545" w:rsidRDefault="00983FA3" w:rsidP="00676545">
      <w:pPr>
        <w:spacing w:line="360" w:lineRule="auto"/>
        <w:rPr>
          <w:rFonts w:eastAsiaTheme="majorEastAsia" w:cstheme="majorBidi"/>
          <w:sz w:val="24"/>
          <w:szCs w:val="32"/>
        </w:rPr>
        <w:sectPr w:rsidR="00983FA3" w:rsidRPr="00676545" w:rsidSect="00983FA3">
          <w:footerReference w:type="default" r:id="rId7"/>
          <w:pgSz w:w="12240" w:h="15840"/>
          <w:pgMar w:top="1440" w:right="1440" w:bottom="1440" w:left="1440" w:header="720" w:footer="720" w:gutter="0"/>
          <w:pgNumType w:start="0"/>
          <w:cols w:space="720"/>
          <w:titlePg/>
          <w:docGrid w:linePitch="360"/>
        </w:sectPr>
      </w:pPr>
    </w:p>
    <w:p w14:paraId="4C369F2C" w14:textId="40A8059D" w:rsidR="00CD4FCD" w:rsidRDefault="004C178C" w:rsidP="000754B8">
      <w:pPr>
        <w:pStyle w:val="Heading1"/>
        <w:spacing w:line="360" w:lineRule="auto"/>
        <w:rPr>
          <w:b/>
        </w:rPr>
      </w:pPr>
      <w:bookmarkStart w:id="0" w:name="_Toc7610536"/>
      <w:r w:rsidRPr="004C178C">
        <w:lastRenderedPageBreak/>
        <w:t xml:space="preserve">1. </w:t>
      </w:r>
      <w:r w:rsidRPr="004E0F73">
        <w:rPr>
          <w:b/>
        </w:rPr>
        <w:t>Uvod</w:t>
      </w:r>
      <w:bookmarkEnd w:id="0"/>
    </w:p>
    <w:p w14:paraId="04D56C8F" w14:textId="6460E809" w:rsidR="00165C78" w:rsidRDefault="00165C78" w:rsidP="000754B8">
      <w:pPr>
        <w:spacing w:line="360" w:lineRule="auto"/>
      </w:pPr>
    </w:p>
    <w:p w14:paraId="07FA1253" w14:textId="4E8A1340" w:rsidR="004D786B" w:rsidRDefault="00165C78" w:rsidP="00242D0F">
      <w:pPr>
        <w:spacing w:line="360" w:lineRule="auto"/>
        <w:ind w:firstLine="432"/>
        <w:jc w:val="both"/>
        <w:rPr>
          <w:sz w:val="24"/>
          <w:szCs w:val="24"/>
        </w:rPr>
      </w:pPr>
      <w:r>
        <w:rPr>
          <w:sz w:val="24"/>
          <w:szCs w:val="24"/>
        </w:rPr>
        <w:t xml:space="preserve">Plovidba tjesnacima važna je komponenta odvijanja pomorskog prometa jer su plovni putevi koji vode kroz njih često jedine prikladne poveznice između morskih prostora. Ostvarivanje sigurnog i neometanog prolaska tjesnacima značajno je za međunarodne ekonomske odnose, ali i za vojne potrebe i druge oblike odvijanja pomorskog prometa. U tjesnacima, zbog njihovih geografskih i političkih značajki, može doći do sukoba interesa država oko liberalnosti ili restriktivnosti uvjeta pod kojima je moguće ploviti tjesnacem. Ovaj oblik razlike u pogledima na plovidbu tjesnacem posebice je relevantan u kontekstu tjesnaca koji su dovoljno uski kako bi ih države koje vladaju njihovim obalama mogle zatvoriti u teritorijalno more ili unutrašnje morske vode, odnosno pojaseve pod suverenošću, u kojima ne postoji sloboda plovidbe. Zbog toga, kako bi pomirila stajališta obalnih država i potrebu neometanog odvijanja međunarodnog pomorskog prometa, Konvencija Ujedinjenih naroda o pravu mora za takve je </w:t>
      </w:r>
      <w:r w:rsidR="00451E7B">
        <w:rPr>
          <w:sz w:val="24"/>
          <w:szCs w:val="24"/>
        </w:rPr>
        <w:t xml:space="preserve">uske </w:t>
      </w:r>
      <w:r>
        <w:rPr>
          <w:sz w:val="24"/>
          <w:szCs w:val="24"/>
        </w:rPr>
        <w:t>tjesnace</w:t>
      </w:r>
      <w:r w:rsidR="00451E7B">
        <w:rPr>
          <w:sz w:val="24"/>
          <w:szCs w:val="24"/>
        </w:rPr>
        <w:t xml:space="preserve"> najvažnije za međunarodnu plovidbu</w:t>
      </w:r>
      <w:r>
        <w:rPr>
          <w:sz w:val="24"/>
          <w:szCs w:val="24"/>
        </w:rPr>
        <w:t xml:space="preserve">, pod određenim uvjetima, predvidjela režim </w:t>
      </w:r>
      <w:r w:rsidR="003215ED">
        <w:rPr>
          <w:sz w:val="24"/>
          <w:szCs w:val="24"/>
        </w:rPr>
        <w:t xml:space="preserve">liberalnog </w:t>
      </w:r>
      <w:r>
        <w:rPr>
          <w:sz w:val="24"/>
          <w:szCs w:val="24"/>
        </w:rPr>
        <w:t xml:space="preserve">tranzitnog prolaska. Ipak, situacija je u nekim tjesnacima ostala dvojbena što, uz nekonzistentnu praksu država i postojanje napetosti između njih, može rezultirati nejasnoćama oko režima koji će se primjenjivati u takvim tjesnacima. </w:t>
      </w:r>
      <w:r w:rsidR="003215ED">
        <w:rPr>
          <w:sz w:val="24"/>
          <w:szCs w:val="24"/>
        </w:rPr>
        <w:t xml:space="preserve">Posebno je to važno glede </w:t>
      </w:r>
      <w:r>
        <w:rPr>
          <w:sz w:val="24"/>
          <w:szCs w:val="24"/>
        </w:rPr>
        <w:t>tjesnac</w:t>
      </w:r>
      <w:r w:rsidR="003215ED">
        <w:rPr>
          <w:sz w:val="24"/>
          <w:szCs w:val="24"/>
        </w:rPr>
        <w:t>a</w:t>
      </w:r>
      <w:r>
        <w:rPr>
          <w:sz w:val="24"/>
          <w:szCs w:val="24"/>
        </w:rPr>
        <w:t xml:space="preserve"> čijim obalama vlada više država, odnosno koji vode prema zaljevima ili zatvorenim morima. Ilustrativnim se nameće primjer Kerčkog tjesnaca, koji spaja Azovsko i Crno more, posebice u svjetlu recentnih narušenih odnosa između Ruske Federacije i Ukrajine. Osim općenitih dvojbi iz područja prava mora vezanih uz status morskih voda u Kerčkom tjesnacu i Azovskom moru te režima plovidbe koji će se u njima primjenjivati, situaciju u tim morskim prostorima kompleksnijim je učinilo nekoliko događaja koji utječu na odnose Ruske Federacije i Ukrajine. Između njih ističu se aneksija poluotoka Krima od Ruske Federacije,</w:t>
      </w:r>
      <w:r w:rsidR="004D786B">
        <w:rPr>
          <w:rStyle w:val="FootnoteReference"/>
          <w:sz w:val="24"/>
          <w:szCs w:val="24"/>
        </w:rPr>
        <w:footnoteReference w:id="1"/>
      </w:r>
      <w:r>
        <w:rPr>
          <w:sz w:val="24"/>
          <w:szCs w:val="24"/>
        </w:rPr>
        <w:t xml:space="preserve"> sukobi u istočnoj Ukrajini, izgradnja mosta nad Kerčkim tjesnacem i, konačno, </w:t>
      </w:r>
      <w:r w:rsidR="003215ED">
        <w:rPr>
          <w:sz w:val="24"/>
          <w:szCs w:val="24"/>
        </w:rPr>
        <w:t xml:space="preserve">nedavna </w:t>
      </w:r>
      <w:r>
        <w:rPr>
          <w:sz w:val="24"/>
          <w:szCs w:val="24"/>
        </w:rPr>
        <w:t xml:space="preserve">zabrana prolaska trima ukrajinskim državnim brodovima, a koja je neposredan povod ovome radu. </w:t>
      </w:r>
    </w:p>
    <w:p w14:paraId="363C1A66" w14:textId="2DBA7296" w:rsidR="00165C78" w:rsidRPr="005C1E38" w:rsidRDefault="00165C78" w:rsidP="00242D0F">
      <w:pPr>
        <w:spacing w:line="360" w:lineRule="auto"/>
        <w:ind w:firstLine="432"/>
        <w:jc w:val="both"/>
        <w:rPr>
          <w:sz w:val="24"/>
          <w:szCs w:val="24"/>
        </w:rPr>
      </w:pPr>
      <w:r>
        <w:rPr>
          <w:sz w:val="24"/>
          <w:szCs w:val="24"/>
        </w:rPr>
        <w:lastRenderedPageBreak/>
        <w:t>Neke od ovih okolnosti upućuju na mogućnost ispreplitanja podsustava međunarodnog prava mora i oružanih sukoba u specifičnom kontekstu Kerčkog tjesnaca</w:t>
      </w:r>
      <w:r w:rsidR="005C1E38">
        <w:rPr>
          <w:sz w:val="24"/>
          <w:szCs w:val="24"/>
        </w:rPr>
        <w:t xml:space="preserve"> i morskih prostora oko njega.</w:t>
      </w:r>
      <w:r w:rsidR="004D786B">
        <w:rPr>
          <w:rStyle w:val="FootnoteReference"/>
          <w:sz w:val="24"/>
          <w:szCs w:val="24"/>
        </w:rPr>
        <w:footnoteReference w:id="2"/>
      </w:r>
      <w:r w:rsidR="004D786B">
        <w:rPr>
          <w:sz w:val="24"/>
          <w:szCs w:val="24"/>
        </w:rPr>
        <w:t xml:space="preserve"> Unatoč tome, reakcije i postupci Ruske Federacije i Ukrajine nakon incidenta upućuju na stav država da se ove događaje treba sagledavati u kontekstu mirnodopskog međunarodnog prava mora.</w:t>
      </w:r>
      <w:r w:rsidR="0009218A">
        <w:rPr>
          <w:rStyle w:val="FootnoteReference"/>
          <w:sz w:val="24"/>
          <w:szCs w:val="24"/>
        </w:rPr>
        <w:footnoteReference w:id="3"/>
      </w:r>
      <w:r w:rsidR="004D786B">
        <w:rPr>
          <w:sz w:val="24"/>
          <w:szCs w:val="24"/>
        </w:rPr>
        <w:t xml:space="preserve"> Nadalje, </w:t>
      </w:r>
      <w:r w:rsidR="005C1E38" w:rsidRPr="005C1E38">
        <w:rPr>
          <w:sz w:val="24"/>
          <w:szCs w:val="24"/>
        </w:rPr>
        <w:t xml:space="preserve">kako su odnosi u Kerčkom tjesnacu glede razgraničenja između obalnih država bili neriješeni i prije početka napetosti koje su pratile događaje oko aneksije Krima i posljedičnog uspostavljanja ruske vlasti na tom poluotoku, ovaj incident otvara niz </w:t>
      </w:r>
      <w:r w:rsidR="004D786B">
        <w:rPr>
          <w:sz w:val="24"/>
          <w:szCs w:val="24"/>
        </w:rPr>
        <w:t xml:space="preserve">teorijskih pitanja glede više instituta </w:t>
      </w:r>
      <w:r w:rsidR="005C1E38">
        <w:rPr>
          <w:sz w:val="24"/>
          <w:szCs w:val="24"/>
        </w:rPr>
        <w:t>međunarodnog prava mora.</w:t>
      </w:r>
      <w:r w:rsidR="00AA4049">
        <w:rPr>
          <w:sz w:val="24"/>
          <w:szCs w:val="24"/>
        </w:rPr>
        <w:t xml:space="preserve"> Između njih, kao temeljno se nameće pitanje o pravnom statusu morskih voda u zaljevima čijim obalama vlada više država. Naime, </w:t>
      </w:r>
      <w:r w:rsidR="002B3B0C">
        <w:rPr>
          <w:sz w:val="24"/>
          <w:szCs w:val="24"/>
        </w:rPr>
        <w:t>o odgovoru na pitanje mogu li obalne države u takvim zaljevima svojim sporazumima uređivati status morskih voda te plovidbu njima izravno ovisi i odgovor na ista pitanja glede tjesnaca na ulazu u te zaljeve. Konkretnije, hoće li se u ovim okolnostima primjenjivati opće međunarodno pravo mora ili obalne države mogu svojim sporazumima uspostavljati partikularna uređenja.</w:t>
      </w:r>
      <w:r w:rsidR="004D786B">
        <w:rPr>
          <w:sz w:val="24"/>
          <w:szCs w:val="24"/>
        </w:rPr>
        <w:t xml:space="preserve"> Ta se pitanja u radu razmatraju i na općenitoj razini zbog njihova značaja za morske prostore obilježene sličnim okolnostima.</w:t>
      </w:r>
    </w:p>
    <w:p w14:paraId="66853798" w14:textId="509CEEF7" w:rsidR="004E0F73" w:rsidRPr="00165C78" w:rsidRDefault="004D786B" w:rsidP="00242D0F">
      <w:pPr>
        <w:spacing w:line="360" w:lineRule="auto"/>
        <w:ind w:firstLine="432"/>
        <w:jc w:val="both"/>
        <w:rPr>
          <w:sz w:val="24"/>
          <w:szCs w:val="24"/>
        </w:rPr>
      </w:pPr>
      <w:r>
        <w:rPr>
          <w:sz w:val="24"/>
          <w:szCs w:val="24"/>
        </w:rPr>
        <w:t xml:space="preserve">U tom smislu, </w:t>
      </w:r>
      <w:r w:rsidR="00165C78">
        <w:rPr>
          <w:sz w:val="24"/>
          <w:szCs w:val="24"/>
        </w:rPr>
        <w:t>utvrđuje</w:t>
      </w:r>
      <w:r>
        <w:rPr>
          <w:sz w:val="24"/>
          <w:szCs w:val="24"/>
        </w:rPr>
        <w:t xml:space="preserve"> se</w:t>
      </w:r>
      <w:r w:rsidR="00165C78">
        <w:rPr>
          <w:sz w:val="24"/>
          <w:szCs w:val="24"/>
        </w:rPr>
        <w:t xml:space="preserve"> razlikovanje između tipova tjesnaca prema morskim pojasevima </w:t>
      </w:r>
      <w:r w:rsidR="00356B79">
        <w:rPr>
          <w:sz w:val="24"/>
          <w:szCs w:val="24"/>
        </w:rPr>
        <w:t>čije dijelove spajaju</w:t>
      </w:r>
      <w:r w:rsidR="00165C78">
        <w:rPr>
          <w:sz w:val="24"/>
          <w:szCs w:val="24"/>
        </w:rPr>
        <w:t xml:space="preserve">, a što je važno </w:t>
      </w:r>
      <w:r w:rsidR="00596BEE">
        <w:rPr>
          <w:sz w:val="24"/>
          <w:szCs w:val="24"/>
        </w:rPr>
        <w:t xml:space="preserve">s </w:t>
      </w:r>
      <w:r w:rsidR="00165C78">
        <w:rPr>
          <w:sz w:val="24"/>
          <w:szCs w:val="24"/>
        </w:rPr>
        <w:t xml:space="preserve">aspekta režima prolaska koji u njima vrijedi. Nadalje, razmatra se mogućnost određivanja uvjeta plovidbe </w:t>
      </w:r>
      <w:r w:rsidR="00165C78" w:rsidRPr="004441D7">
        <w:rPr>
          <w:sz w:val="24"/>
          <w:szCs w:val="24"/>
        </w:rPr>
        <w:t xml:space="preserve">na temelju sporazuma </w:t>
      </w:r>
      <w:r w:rsidR="00165C78">
        <w:rPr>
          <w:sz w:val="24"/>
          <w:szCs w:val="24"/>
        </w:rPr>
        <w:t xml:space="preserve">više </w:t>
      </w:r>
      <w:r w:rsidR="00165C78" w:rsidRPr="004441D7">
        <w:rPr>
          <w:sz w:val="24"/>
          <w:szCs w:val="24"/>
        </w:rPr>
        <w:t>obalnih država ili odluke jedne od njih</w:t>
      </w:r>
      <w:r w:rsidR="00165C78">
        <w:rPr>
          <w:sz w:val="24"/>
          <w:szCs w:val="24"/>
        </w:rPr>
        <w:t xml:space="preserve"> u tjesnacima koji vode prema zatvorenim morima ili morskim prostorima koji udovoljavaju uvjetima za zatvaranje ravnim polaznim crtama. S tim u vezi, nameće se i općenito pitanje statusa morskih voda u zaljevima čijim obalama vlada više od jedne države, koji je u međunarodnom pravu sporan. U okviru mogućnosti sporazumnog uređenja ove vrste plovidbe, </w:t>
      </w:r>
      <w:r w:rsidR="00165C78">
        <w:rPr>
          <w:sz w:val="24"/>
          <w:szCs w:val="24"/>
        </w:rPr>
        <w:lastRenderedPageBreak/>
        <w:t>prikazuju se i specifični slučajevi historijskih zaljeva, odnosno historijskih razloga kao argumentacije koji se u nekim slučajevima, među kojima je i onaj Kerčkog tjesnaca i Azovskog mora, pojavljuje kao obrazloženje za takve postupke država. S obzirom na to kako primjeri takvog partikularnog uređenja u međunarodnom pravu nisu zadobili općenito priznanje, razmatra se i  režim tranzitnog prolaska. Taj režim, naime, prema Konvenciji Ujedinjenih naroda o pravu mora uspostavljen je u tjesnacima koji povezuju dva dijela morskog prostora u kojima postoji sloboda plovidbe, a kakav je i Kerčki tjesnac, ako se prihvati stajalište kako sporazumno uređenje ovih pitanja nije prihvaćeno u međunarodnome pravu. Konkretnije, analiziraju se pojedina pitanja o provedbi tranzitnog prolaska u specifičnim hidrografskim uvjetima Kerčkog i sličnih tjesnaca, ali i ovlasti obalnih država u kontroli i obustavi takve plovidbe. U obje mogućnosti pokušava se oblikovati i prikaz primjene tih režima na zabranu prolaska ukrajinskim državnim brodovima Kerčkim tjesnacem, a koja je bila neposredan povod ovome radu.</w:t>
      </w:r>
      <w:r w:rsidR="008A422F">
        <w:rPr>
          <w:sz w:val="24"/>
          <w:szCs w:val="24"/>
        </w:rPr>
        <w:t xml:space="preserve"> Na kraju, u zaključku će se p</w:t>
      </w:r>
      <w:r w:rsidR="00694A53">
        <w:rPr>
          <w:sz w:val="24"/>
          <w:szCs w:val="24"/>
        </w:rPr>
        <w:t>okušati dati odgovor na pitanje može li se ipak prikloniti sporazumnom uređenju plovidbe u Kerčkom tjesnacu i drugim sličnim morskim prostorima ili oni ostaju u općem režimu tranzitnoga prolaska. No, prvo</w:t>
      </w:r>
      <w:r w:rsidR="00165C78">
        <w:rPr>
          <w:sz w:val="24"/>
          <w:szCs w:val="24"/>
        </w:rPr>
        <w:t xml:space="preserve"> je p</w:t>
      </w:r>
      <w:r w:rsidR="00694A53">
        <w:rPr>
          <w:sz w:val="24"/>
          <w:szCs w:val="24"/>
        </w:rPr>
        <w:t xml:space="preserve">otrebno iznijeti okolnosti </w:t>
      </w:r>
      <w:r w:rsidR="00165C78">
        <w:rPr>
          <w:sz w:val="24"/>
          <w:szCs w:val="24"/>
        </w:rPr>
        <w:t>događaja</w:t>
      </w:r>
      <w:r w:rsidR="00694A53">
        <w:rPr>
          <w:sz w:val="24"/>
          <w:szCs w:val="24"/>
        </w:rPr>
        <w:t xml:space="preserve"> koji su bili neposredan povod ovome radu, a </w:t>
      </w:r>
      <w:r w:rsidR="00165C78">
        <w:rPr>
          <w:sz w:val="24"/>
          <w:szCs w:val="24"/>
        </w:rPr>
        <w:t>izazvali</w:t>
      </w:r>
      <w:r w:rsidR="00694A53">
        <w:rPr>
          <w:sz w:val="24"/>
          <w:szCs w:val="24"/>
        </w:rPr>
        <w:t xml:space="preserve"> su</w:t>
      </w:r>
      <w:r w:rsidR="00165C78">
        <w:rPr>
          <w:sz w:val="24"/>
          <w:szCs w:val="24"/>
        </w:rPr>
        <w:t xml:space="preserve"> velik broj reakcija u međunarodnoj zajednici, u granicama dostupnih informacija. </w:t>
      </w:r>
    </w:p>
    <w:p w14:paraId="1FB2AF8B" w14:textId="77777777" w:rsidR="004C178C" w:rsidRPr="004E0F73" w:rsidRDefault="00924D05" w:rsidP="000754B8">
      <w:pPr>
        <w:pStyle w:val="Heading1"/>
        <w:spacing w:line="360" w:lineRule="auto"/>
        <w:rPr>
          <w:b/>
        </w:rPr>
      </w:pPr>
      <w:bookmarkStart w:id="1" w:name="_Toc7610537"/>
      <w:r>
        <w:t xml:space="preserve">2. </w:t>
      </w:r>
      <w:r w:rsidRPr="004E0F73">
        <w:rPr>
          <w:b/>
        </w:rPr>
        <w:t>Što se dogodilo</w:t>
      </w:r>
      <w:r w:rsidR="004C178C" w:rsidRPr="004E0F73">
        <w:rPr>
          <w:b/>
        </w:rPr>
        <w:t>?</w:t>
      </w:r>
      <w:bookmarkEnd w:id="1"/>
    </w:p>
    <w:p w14:paraId="25051B80" w14:textId="77777777" w:rsidR="004E0F73" w:rsidRPr="004E0F73" w:rsidRDefault="004E0F73" w:rsidP="000754B8">
      <w:pPr>
        <w:spacing w:line="360" w:lineRule="auto"/>
      </w:pPr>
    </w:p>
    <w:p w14:paraId="4FFCB339" w14:textId="0F441CAA" w:rsidR="004C178C" w:rsidRDefault="00F84CB5" w:rsidP="00242D0F">
      <w:pPr>
        <w:spacing w:line="360" w:lineRule="auto"/>
        <w:ind w:firstLine="432"/>
        <w:jc w:val="both"/>
        <w:rPr>
          <w:rFonts w:cs="Times New Roman"/>
          <w:sz w:val="24"/>
          <w:szCs w:val="24"/>
        </w:rPr>
      </w:pPr>
      <w:r>
        <w:rPr>
          <w:rFonts w:cs="Times New Roman"/>
          <w:sz w:val="24"/>
          <w:szCs w:val="24"/>
        </w:rPr>
        <w:t>Kerčki tjesnac jedini je pomorski plovni put kojim se ulazi u Azovsko more.</w:t>
      </w:r>
      <w:r>
        <w:rPr>
          <w:rStyle w:val="FootnoteReference"/>
          <w:rFonts w:cs="Times New Roman"/>
          <w:sz w:val="24"/>
          <w:szCs w:val="24"/>
        </w:rPr>
        <w:footnoteReference w:id="4"/>
      </w:r>
      <w:r>
        <w:rPr>
          <w:rFonts w:cs="Times New Roman"/>
          <w:sz w:val="24"/>
          <w:szCs w:val="24"/>
        </w:rPr>
        <w:t xml:space="preserve"> Zbog toga, njime se koriste brodovi koji plove prema ukrajinskim </w:t>
      </w:r>
      <w:r w:rsidR="00E955B4">
        <w:rPr>
          <w:rFonts w:cs="Times New Roman"/>
          <w:sz w:val="24"/>
          <w:szCs w:val="24"/>
        </w:rPr>
        <w:t>i ruskim lukama na obalama tog</w:t>
      </w:r>
      <w:r w:rsidR="00590610">
        <w:rPr>
          <w:rFonts w:cs="Times New Roman"/>
          <w:sz w:val="24"/>
          <w:szCs w:val="24"/>
        </w:rPr>
        <w:t>,</w:t>
      </w:r>
      <w:r w:rsidR="00E955B4">
        <w:rPr>
          <w:rFonts w:cs="Times New Roman"/>
          <w:sz w:val="24"/>
          <w:szCs w:val="24"/>
        </w:rPr>
        <w:t xml:space="preserve"> </w:t>
      </w:r>
      <w:r w:rsidR="00924D05">
        <w:rPr>
          <w:rFonts w:cs="Times New Roman"/>
          <w:sz w:val="24"/>
          <w:szCs w:val="24"/>
        </w:rPr>
        <w:t>najplićeg svjetskog</w:t>
      </w:r>
      <w:r w:rsidR="00E955B4">
        <w:rPr>
          <w:rFonts w:cs="Times New Roman"/>
          <w:sz w:val="24"/>
          <w:szCs w:val="24"/>
        </w:rPr>
        <w:t xml:space="preserve"> mora</w:t>
      </w:r>
      <w:r w:rsidR="00924D05">
        <w:rPr>
          <w:rFonts w:cs="Times New Roman"/>
          <w:sz w:val="24"/>
          <w:szCs w:val="24"/>
        </w:rPr>
        <w:t>,</w:t>
      </w:r>
      <w:r w:rsidR="00E955B4">
        <w:rPr>
          <w:rStyle w:val="FootnoteReference"/>
          <w:rFonts w:cs="Times New Roman"/>
          <w:sz w:val="24"/>
          <w:szCs w:val="24"/>
        </w:rPr>
        <w:footnoteReference w:id="5"/>
      </w:r>
      <w:r w:rsidR="00E955B4">
        <w:rPr>
          <w:rFonts w:cs="Times New Roman"/>
          <w:sz w:val="24"/>
          <w:szCs w:val="24"/>
        </w:rPr>
        <w:t xml:space="preserve"> poput ukrajinskog Mariupola, ruskog Rostova, u kojem se nalazi i ušće Dona, važnog unutarnjeg plovnog puta Ruske Federacije</w:t>
      </w:r>
      <w:r w:rsidR="00E955B4">
        <w:rPr>
          <w:rStyle w:val="FootnoteReference"/>
          <w:rFonts w:cs="Times New Roman"/>
          <w:sz w:val="24"/>
          <w:szCs w:val="24"/>
        </w:rPr>
        <w:footnoteReference w:id="6"/>
      </w:r>
      <w:r w:rsidR="00E955B4">
        <w:rPr>
          <w:rFonts w:cs="Times New Roman"/>
          <w:sz w:val="24"/>
          <w:szCs w:val="24"/>
        </w:rPr>
        <w:t xml:space="preserve"> ili Kerča, luke po kojoj je i sam tjesnac nazvan, a smješten je otprilike u njegovoj sredini. Ovi geografski podaci pokazuju kako je i Ruskoj Federaciji i Ukrajini Kerčki tjesnac od strateškog značaja, prvenstveno kao plovni put prema lukama čija je djelatnost povezana sa značajnom gospodarskom aktivnošću. </w:t>
      </w:r>
      <w:r w:rsidR="00590610">
        <w:rPr>
          <w:rFonts w:cs="Times New Roman"/>
          <w:sz w:val="24"/>
          <w:szCs w:val="24"/>
        </w:rPr>
        <w:t xml:space="preserve">Ruska Federacija i </w:t>
      </w:r>
      <w:r w:rsidR="00590610">
        <w:rPr>
          <w:rFonts w:cs="Times New Roman"/>
          <w:sz w:val="24"/>
          <w:szCs w:val="24"/>
        </w:rPr>
        <w:lastRenderedPageBreak/>
        <w:t>Ukrajina</w:t>
      </w:r>
      <w:r w:rsidR="00E955B4">
        <w:rPr>
          <w:rFonts w:cs="Times New Roman"/>
          <w:sz w:val="24"/>
          <w:szCs w:val="24"/>
        </w:rPr>
        <w:t xml:space="preserve">, </w:t>
      </w:r>
      <w:r w:rsidR="00590610">
        <w:rPr>
          <w:rFonts w:cs="Times New Roman"/>
          <w:sz w:val="24"/>
          <w:szCs w:val="24"/>
        </w:rPr>
        <w:t xml:space="preserve">nakon raspada Sovjetskog Saveza, jedine su obalne države koje vladaju </w:t>
      </w:r>
      <w:r w:rsidR="000F0450">
        <w:rPr>
          <w:rFonts w:cs="Times New Roman"/>
          <w:sz w:val="24"/>
          <w:szCs w:val="24"/>
        </w:rPr>
        <w:t>obalama ovih morskih prostora.</w:t>
      </w:r>
      <w:r w:rsidR="00E955B4">
        <w:rPr>
          <w:rFonts w:cs="Times New Roman"/>
          <w:sz w:val="24"/>
          <w:szCs w:val="24"/>
        </w:rPr>
        <w:t xml:space="preserve"> </w:t>
      </w:r>
      <w:r w:rsidR="000F0450">
        <w:rPr>
          <w:rFonts w:cs="Times New Roman"/>
          <w:sz w:val="24"/>
          <w:szCs w:val="24"/>
        </w:rPr>
        <w:t>N</w:t>
      </w:r>
      <w:r w:rsidR="00E955B4">
        <w:rPr>
          <w:rFonts w:cs="Times New Roman"/>
          <w:sz w:val="24"/>
          <w:szCs w:val="24"/>
        </w:rPr>
        <w:t>apetosti u kojima, izravno i neizravno, sudjeluju ove susjed</w:t>
      </w:r>
      <w:r w:rsidR="008337C5">
        <w:rPr>
          <w:rFonts w:cs="Times New Roman"/>
          <w:sz w:val="24"/>
          <w:szCs w:val="24"/>
        </w:rPr>
        <w:t>ne države, što je dovelo i do ruske</w:t>
      </w:r>
      <w:r w:rsidR="00E955B4">
        <w:rPr>
          <w:rFonts w:cs="Times New Roman"/>
          <w:sz w:val="24"/>
          <w:szCs w:val="24"/>
        </w:rPr>
        <w:t xml:space="preserve"> aneksij</w:t>
      </w:r>
      <w:r w:rsidR="008337C5">
        <w:rPr>
          <w:rFonts w:cs="Times New Roman"/>
          <w:sz w:val="24"/>
          <w:szCs w:val="24"/>
        </w:rPr>
        <w:t>e</w:t>
      </w:r>
      <w:r w:rsidR="00590610">
        <w:rPr>
          <w:rFonts w:cs="Times New Roman"/>
          <w:sz w:val="24"/>
          <w:szCs w:val="24"/>
        </w:rPr>
        <w:t xml:space="preserve"> p</w:t>
      </w:r>
      <w:r w:rsidR="008337C5">
        <w:rPr>
          <w:rFonts w:cs="Times New Roman"/>
          <w:sz w:val="24"/>
          <w:szCs w:val="24"/>
        </w:rPr>
        <w:t xml:space="preserve">oluotoka Krima 2014., </w:t>
      </w:r>
      <w:r w:rsidR="000F0450">
        <w:rPr>
          <w:rFonts w:cs="Times New Roman"/>
          <w:sz w:val="24"/>
          <w:szCs w:val="24"/>
        </w:rPr>
        <w:t>proširile su se</w:t>
      </w:r>
      <w:r w:rsidR="00E955B4">
        <w:rPr>
          <w:rFonts w:cs="Times New Roman"/>
          <w:sz w:val="24"/>
          <w:szCs w:val="24"/>
        </w:rPr>
        <w:t xml:space="preserve"> na prostor Kerčkog tjesnaca i Azovskog mora. Konkretno</w:t>
      </w:r>
      <w:r w:rsidR="00590610">
        <w:rPr>
          <w:rFonts w:cs="Times New Roman"/>
          <w:sz w:val="24"/>
          <w:szCs w:val="24"/>
        </w:rPr>
        <w:t>,</w:t>
      </w:r>
      <w:r w:rsidR="008337C5">
        <w:rPr>
          <w:rFonts w:cs="Times New Roman"/>
          <w:sz w:val="24"/>
          <w:szCs w:val="24"/>
        </w:rPr>
        <w:t xml:space="preserve"> incident </w:t>
      </w:r>
      <w:r w:rsidR="00590610">
        <w:rPr>
          <w:rFonts w:cs="Times New Roman"/>
          <w:sz w:val="24"/>
          <w:szCs w:val="24"/>
        </w:rPr>
        <w:t>koji je izazvao međunarodnu pozornost i povod je ovome radu,</w:t>
      </w:r>
      <w:r w:rsidR="00E955B4">
        <w:rPr>
          <w:rFonts w:cs="Times New Roman"/>
          <w:sz w:val="24"/>
          <w:szCs w:val="24"/>
        </w:rPr>
        <w:t xml:space="preserve"> zbio se u ranojutarnjim satima 25. studenog 2018.</w:t>
      </w:r>
      <w:r w:rsidR="00AF1220">
        <w:rPr>
          <w:rStyle w:val="FootnoteReference"/>
          <w:rFonts w:cs="Times New Roman"/>
          <w:sz w:val="24"/>
          <w:szCs w:val="24"/>
        </w:rPr>
        <w:footnoteReference w:id="7"/>
      </w:r>
    </w:p>
    <w:p w14:paraId="2C74749D" w14:textId="5206F2BA" w:rsidR="00AF1220" w:rsidRDefault="00AF1220" w:rsidP="00242D0F">
      <w:pPr>
        <w:spacing w:line="360" w:lineRule="auto"/>
        <w:ind w:firstLine="432"/>
        <w:jc w:val="both"/>
        <w:rPr>
          <w:rFonts w:cs="Times New Roman"/>
          <w:sz w:val="24"/>
          <w:szCs w:val="24"/>
        </w:rPr>
      </w:pPr>
      <w:r>
        <w:rPr>
          <w:rFonts w:cs="Times New Roman"/>
          <w:sz w:val="24"/>
          <w:szCs w:val="24"/>
        </w:rPr>
        <w:t>Tri ukrajinska broda, dvije topovnjače i jedan remorker, plovili su iz luke Odesa prema luci Mariupol u Azovskom moru. Na ulazu u Ker</w:t>
      </w:r>
      <w:r w:rsidR="001B0CAD">
        <w:rPr>
          <w:rFonts w:cs="Times New Roman"/>
          <w:sz w:val="24"/>
          <w:szCs w:val="24"/>
        </w:rPr>
        <w:t>čki tjesnac zaustavili</w:t>
      </w:r>
      <w:r>
        <w:rPr>
          <w:rFonts w:cs="Times New Roman"/>
          <w:sz w:val="24"/>
          <w:szCs w:val="24"/>
        </w:rPr>
        <w:t xml:space="preserve"> su</w:t>
      </w:r>
      <w:r w:rsidR="001B0CAD">
        <w:rPr>
          <w:rFonts w:cs="Times New Roman"/>
          <w:sz w:val="24"/>
          <w:szCs w:val="24"/>
        </w:rPr>
        <w:t xml:space="preserve"> ih</w:t>
      </w:r>
      <w:r>
        <w:rPr>
          <w:rFonts w:cs="Times New Roman"/>
          <w:sz w:val="24"/>
          <w:szCs w:val="24"/>
        </w:rPr>
        <w:t xml:space="preserve"> brodo</w:t>
      </w:r>
      <w:r w:rsidR="001B0CAD">
        <w:rPr>
          <w:rFonts w:cs="Times New Roman"/>
          <w:sz w:val="24"/>
          <w:szCs w:val="24"/>
        </w:rPr>
        <w:t>vi</w:t>
      </w:r>
      <w:r w:rsidR="00671D60">
        <w:rPr>
          <w:rFonts w:cs="Times New Roman"/>
          <w:sz w:val="24"/>
          <w:szCs w:val="24"/>
        </w:rPr>
        <w:t xml:space="preserve"> ruske Obalne straže, koji su stacionirani u luci Kerč na poluotoku Krimu, odakle nadziru plovidbu Kerčkim tjesnacem. Naređeno im je slijeđenje uputa peljara, koji su ih trebali provesti kroz tjesnac, na što su se, prema ruskim tvrdnjama, ukrajinske posade oglušile.</w:t>
      </w:r>
      <w:r w:rsidR="00671D60">
        <w:rPr>
          <w:rStyle w:val="FootnoteReference"/>
          <w:rFonts w:cs="Times New Roman"/>
          <w:sz w:val="24"/>
          <w:szCs w:val="24"/>
        </w:rPr>
        <w:footnoteReference w:id="8"/>
      </w:r>
      <w:r w:rsidR="00671D60">
        <w:rPr>
          <w:rFonts w:cs="Times New Roman"/>
          <w:sz w:val="24"/>
          <w:szCs w:val="24"/>
        </w:rPr>
        <w:t xml:space="preserve"> Nadalje, ruske su vlasti u posljedičnim priopćenjima, u kojima su iznijeli svoju verziju događaja, ustvrdile kako su ukrajinski brodovi, umjesto slijeđenja uputa ruskih peljara protupravno nastavili plovidbu te ušli u rusko teritorijalno more</w:t>
      </w:r>
      <w:r w:rsidR="00D70863">
        <w:rPr>
          <w:rFonts w:cs="Times New Roman"/>
          <w:sz w:val="24"/>
          <w:szCs w:val="24"/>
        </w:rPr>
        <w:t>, izvodeći za plovidbu tjesnacem opasne manevre</w:t>
      </w:r>
      <w:r w:rsidR="00671D60">
        <w:rPr>
          <w:rFonts w:cs="Times New Roman"/>
          <w:sz w:val="24"/>
          <w:szCs w:val="24"/>
        </w:rPr>
        <w:t>.</w:t>
      </w:r>
      <w:r w:rsidR="00671D60">
        <w:rPr>
          <w:rStyle w:val="FootnoteReference"/>
          <w:rFonts w:cs="Times New Roman"/>
          <w:sz w:val="24"/>
          <w:szCs w:val="24"/>
        </w:rPr>
        <w:footnoteReference w:id="9"/>
      </w:r>
      <w:r w:rsidR="00B54E2F">
        <w:rPr>
          <w:rFonts w:cs="Times New Roman"/>
          <w:sz w:val="24"/>
          <w:szCs w:val="24"/>
        </w:rPr>
        <w:t xml:space="preserve"> Reakcija ruskih vlasti bila je pokušaj sprječavanja ulaska ukraji</w:t>
      </w:r>
      <w:r w:rsidR="009A2435">
        <w:rPr>
          <w:rFonts w:cs="Times New Roman"/>
          <w:sz w:val="24"/>
          <w:szCs w:val="24"/>
        </w:rPr>
        <w:t xml:space="preserve">nskih brodova dublje u tjesnac. Prva konkretna akcija u tom smislu bio je </w:t>
      </w:r>
      <w:r w:rsidR="00AF1793">
        <w:rPr>
          <w:rFonts w:cs="Times New Roman"/>
          <w:sz w:val="24"/>
          <w:szCs w:val="24"/>
        </w:rPr>
        <w:t>s</w:t>
      </w:r>
      <w:r w:rsidR="009A2435">
        <w:rPr>
          <w:rFonts w:cs="Times New Roman"/>
          <w:sz w:val="24"/>
          <w:szCs w:val="24"/>
        </w:rPr>
        <w:t xml:space="preserve">udar </w:t>
      </w:r>
      <w:r w:rsidR="00AF1793">
        <w:rPr>
          <w:rFonts w:cs="Times New Roman"/>
          <w:sz w:val="24"/>
          <w:szCs w:val="24"/>
        </w:rPr>
        <w:t xml:space="preserve">broda ruske obalne straže </w:t>
      </w:r>
      <w:r w:rsidR="00186E36">
        <w:rPr>
          <w:rFonts w:cs="Times New Roman"/>
          <w:sz w:val="24"/>
          <w:szCs w:val="24"/>
        </w:rPr>
        <w:t>„</w:t>
      </w:r>
      <w:r w:rsidR="00AF1793">
        <w:rPr>
          <w:rFonts w:cs="Times New Roman"/>
          <w:sz w:val="24"/>
          <w:szCs w:val="24"/>
        </w:rPr>
        <w:t>Don</w:t>
      </w:r>
      <w:r w:rsidR="00186E36">
        <w:rPr>
          <w:rFonts w:cs="Times New Roman"/>
          <w:sz w:val="24"/>
          <w:szCs w:val="24"/>
        </w:rPr>
        <w:t>“</w:t>
      </w:r>
      <w:r w:rsidR="00AF1793">
        <w:rPr>
          <w:rFonts w:cs="Times New Roman"/>
          <w:sz w:val="24"/>
          <w:szCs w:val="24"/>
        </w:rPr>
        <w:t xml:space="preserve"> s</w:t>
      </w:r>
      <w:r w:rsidR="009A2435">
        <w:rPr>
          <w:rFonts w:cs="Times New Roman"/>
          <w:sz w:val="24"/>
          <w:szCs w:val="24"/>
        </w:rPr>
        <w:t xml:space="preserve"> ukrajinski</w:t>
      </w:r>
      <w:r w:rsidR="00AF1793">
        <w:rPr>
          <w:rFonts w:cs="Times New Roman"/>
          <w:sz w:val="24"/>
          <w:szCs w:val="24"/>
        </w:rPr>
        <w:t>m</w:t>
      </w:r>
      <w:r w:rsidR="009A2435">
        <w:rPr>
          <w:rFonts w:cs="Times New Roman"/>
          <w:sz w:val="24"/>
          <w:szCs w:val="24"/>
        </w:rPr>
        <w:t xml:space="preserve"> remorker</w:t>
      </w:r>
      <w:r w:rsidR="00AF1793">
        <w:rPr>
          <w:rFonts w:cs="Times New Roman"/>
          <w:sz w:val="24"/>
          <w:szCs w:val="24"/>
        </w:rPr>
        <w:t>om</w:t>
      </w:r>
      <w:r w:rsidR="001B0CAD">
        <w:rPr>
          <w:rFonts w:cs="Times New Roman"/>
          <w:sz w:val="24"/>
          <w:szCs w:val="24"/>
        </w:rPr>
        <w:t xml:space="preserve"> </w:t>
      </w:r>
      <w:r w:rsidR="00186E36">
        <w:rPr>
          <w:rFonts w:cs="Times New Roman"/>
          <w:sz w:val="24"/>
          <w:szCs w:val="24"/>
        </w:rPr>
        <w:t>„</w:t>
      </w:r>
      <w:r w:rsidR="001B0CAD">
        <w:rPr>
          <w:rFonts w:cs="Times New Roman"/>
          <w:sz w:val="24"/>
          <w:szCs w:val="24"/>
        </w:rPr>
        <w:t>Jani</w:t>
      </w:r>
      <w:r w:rsidR="009A2435">
        <w:rPr>
          <w:rFonts w:cs="Times New Roman"/>
          <w:sz w:val="24"/>
          <w:szCs w:val="24"/>
        </w:rPr>
        <w:t xml:space="preserve"> Kapu</w:t>
      </w:r>
      <w:r w:rsidR="00186E36">
        <w:rPr>
          <w:rFonts w:cs="Times New Roman"/>
          <w:sz w:val="24"/>
          <w:szCs w:val="24"/>
        </w:rPr>
        <w:t>“</w:t>
      </w:r>
      <w:r w:rsidR="009A2435">
        <w:rPr>
          <w:rFonts w:cs="Times New Roman"/>
          <w:sz w:val="24"/>
          <w:szCs w:val="24"/>
        </w:rPr>
        <w:t>.</w:t>
      </w:r>
      <w:r w:rsidR="009A2435">
        <w:rPr>
          <w:rStyle w:val="FootnoteReference"/>
          <w:rFonts w:cs="Times New Roman"/>
          <w:sz w:val="24"/>
          <w:szCs w:val="24"/>
        </w:rPr>
        <w:footnoteReference w:id="10"/>
      </w:r>
      <w:r w:rsidR="00674C40">
        <w:rPr>
          <w:rFonts w:cs="Times New Roman"/>
          <w:sz w:val="24"/>
          <w:szCs w:val="24"/>
        </w:rPr>
        <w:t xml:space="preserve"> </w:t>
      </w:r>
      <w:r w:rsidR="009A2435">
        <w:rPr>
          <w:rFonts w:cs="Times New Roman"/>
          <w:sz w:val="24"/>
          <w:szCs w:val="24"/>
        </w:rPr>
        <w:t xml:space="preserve">Iako dinamika daljnje konfrontacije između ukrajinskih i ruskih brodova nije sasvim jasna te je svaka strana objavila svoju verziju događaja, sigurno je kako su incidentni događaji nastavljeni kasnije poslijepodne istoga dana, kada su ruski brodovi započeli progon </w:t>
      </w:r>
      <w:r w:rsidR="009948AD">
        <w:rPr>
          <w:rFonts w:cs="Times New Roman"/>
          <w:sz w:val="24"/>
          <w:szCs w:val="24"/>
        </w:rPr>
        <w:t xml:space="preserve">ukrajinskih brodova. </w:t>
      </w:r>
      <w:r w:rsidR="007D2586">
        <w:rPr>
          <w:rFonts w:cs="Times New Roman"/>
          <w:sz w:val="24"/>
          <w:szCs w:val="24"/>
        </w:rPr>
        <w:t>Tijekom progona, ruski su brodovi upotrijebili silu</w:t>
      </w:r>
      <w:r w:rsidR="007D2586">
        <w:rPr>
          <w:rStyle w:val="FootnoteReference"/>
          <w:rFonts w:cs="Times New Roman"/>
          <w:sz w:val="24"/>
          <w:szCs w:val="24"/>
        </w:rPr>
        <w:footnoteReference w:id="11"/>
      </w:r>
      <w:r w:rsidR="00037515">
        <w:rPr>
          <w:rFonts w:cs="Times New Roman"/>
          <w:sz w:val="24"/>
          <w:szCs w:val="24"/>
        </w:rPr>
        <w:t xml:space="preserve"> te je sukob kulminirao ruskim uspostavljanjem kontrole nad ukrajinskim brodovima, koji su pod ruskim nadzorom otplovili u krimsku luku Kerč.</w:t>
      </w:r>
      <w:r w:rsidR="0055327E">
        <w:rPr>
          <w:rStyle w:val="FootnoteReference"/>
          <w:rFonts w:cs="Times New Roman"/>
          <w:sz w:val="24"/>
          <w:szCs w:val="24"/>
        </w:rPr>
        <w:footnoteReference w:id="12"/>
      </w:r>
      <w:r w:rsidR="00037515">
        <w:rPr>
          <w:rFonts w:cs="Times New Roman"/>
          <w:sz w:val="24"/>
          <w:szCs w:val="24"/>
        </w:rPr>
        <w:t xml:space="preserve"> </w:t>
      </w:r>
      <w:r w:rsidR="00F31C0F">
        <w:rPr>
          <w:rFonts w:cs="Times New Roman"/>
          <w:sz w:val="24"/>
          <w:szCs w:val="24"/>
        </w:rPr>
        <w:t xml:space="preserve">Istovremeno, </w:t>
      </w:r>
      <w:r w:rsidR="0071473D">
        <w:rPr>
          <w:rFonts w:cs="Times New Roman"/>
          <w:sz w:val="24"/>
          <w:szCs w:val="24"/>
        </w:rPr>
        <w:t xml:space="preserve">ukrajinske su posade </w:t>
      </w:r>
      <w:r w:rsidR="00F31C0F">
        <w:rPr>
          <w:rFonts w:cs="Times New Roman"/>
          <w:sz w:val="24"/>
          <w:szCs w:val="24"/>
        </w:rPr>
        <w:t xml:space="preserve">zajedno sa svojim brodovima prebačene u Kerč, gdje </w:t>
      </w:r>
      <w:r w:rsidR="00F31C0F">
        <w:rPr>
          <w:rFonts w:cs="Times New Roman"/>
          <w:sz w:val="24"/>
          <w:szCs w:val="24"/>
        </w:rPr>
        <w:lastRenderedPageBreak/>
        <w:t>se od tada nalaze te su ruske vlasti najavile kako će protiv njih pokrenuti kaznene postupke.</w:t>
      </w:r>
      <w:r w:rsidR="00F31C0F">
        <w:rPr>
          <w:rStyle w:val="FootnoteReference"/>
          <w:rFonts w:cs="Times New Roman"/>
          <w:sz w:val="24"/>
          <w:szCs w:val="24"/>
        </w:rPr>
        <w:footnoteReference w:id="13"/>
      </w:r>
      <w:r w:rsidR="00F31C0F">
        <w:rPr>
          <w:rFonts w:cs="Times New Roman"/>
          <w:sz w:val="24"/>
          <w:szCs w:val="24"/>
        </w:rPr>
        <w:t xml:space="preserve"> Postoje i različiti navodi o broju ranjenih ukrajinskih članova posade.</w:t>
      </w:r>
      <w:r w:rsidR="00F31C0F">
        <w:rPr>
          <w:rStyle w:val="FootnoteReference"/>
          <w:rFonts w:cs="Times New Roman"/>
          <w:sz w:val="24"/>
          <w:szCs w:val="24"/>
        </w:rPr>
        <w:footnoteReference w:id="14"/>
      </w:r>
    </w:p>
    <w:p w14:paraId="0AAA7BE3" w14:textId="205006E9" w:rsidR="00647B78" w:rsidRDefault="00647B78" w:rsidP="00242D0F">
      <w:pPr>
        <w:spacing w:line="360" w:lineRule="auto"/>
        <w:ind w:firstLine="432"/>
        <w:jc w:val="both"/>
        <w:rPr>
          <w:rFonts w:cs="Times New Roman"/>
          <w:sz w:val="24"/>
          <w:szCs w:val="24"/>
        </w:rPr>
      </w:pPr>
      <w:r>
        <w:rPr>
          <w:rFonts w:cs="Times New Roman"/>
          <w:sz w:val="24"/>
          <w:szCs w:val="24"/>
        </w:rPr>
        <w:t>Dakle, incident koji se dogodio u Kerčkom tjesnacu i njegovoj blizini jedan je od najozbiljnijih i</w:t>
      </w:r>
      <w:r w:rsidR="00EB6346">
        <w:rPr>
          <w:rFonts w:cs="Times New Roman"/>
          <w:sz w:val="24"/>
          <w:szCs w:val="24"/>
        </w:rPr>
        <w:t xml:space="preserve"> </w:t>
      </w:r>
      <w:r>
        <w:rPr>
          <w:rFonts w:cs="Times New Roman"/>
          <w:sz w:val="24"/>
          <w:szCs w:val="24"/>
        </w:rPr>
        <w:t xml:space="preserve">najotvorenijih sukoba ruskih i ukrajinskih vlasti u spornom području oko poluotoka Krima. Iako okolnosti i činjenice koje su dovele do sukoba, a ni njegov tijek, nisu sasvim jasni te se u medijima i drugim izvorima pojavljuju različite verzije, osobito o namjerama strana i njihovom ponašanju tijekom incidenta, a dvojbe postoje čak i o preciznoj lokaciji pojedinih događaja, očito je kako su ovi događaji uključivali akte koji se mogu pripisati državama, Ruskoj Federaciji i Ukrajini te su, stoga, relevantni u sagledavanju njihovih odnosa s aspekta međunarodnoga prava. </w:t>
      </w:r>
      <w:r w:rsidR="00357D6E">
        <w:rPr>
          <w:rFonts w:cs="Times New Roman"/>
          <w:sz w:val="24"/>
          <w:szCs w:val="24"/>
        </w:rPr>
        <w:t>U skladu s time,</w:t>
      </w:r>
      <w:r w:rsidR="00357D6E" w:rsidRPr="00357D6E">
        <w:rPr>
          <w:rFonts w:cs="Times New Roman"/>
          <w:sz w:val="24"/>
          <w:szCs w:val="24"/>
        </w:rPr>
        <w:t xml:space="preserve"> potrebno</w:t>
      </w:r>
      <w:r w:rsidR="00357D6E">
        <w:rPr>
          <w:rFonts w:cs="Times New Roman"/>
          <w:sz w:val="24"/>
          <w:szCs w:val="24"/>
        </w:rPr>
        <w:t xml:space="preserve"> je</w:t>
      </w:r>
      <w:r w:rsidR="00357D6E" w:rsidRPr="00357D6E">
        <w:rPr>
          <w:rFonts w:cs="Times New Roman"/>
          <w:sz w:val="24"/>
          <w:szCs w:val="24"/>
        </w:rPr>
        <w:t xml:space="preserve"> na poče</w:t>
      </w:r>
      <w:r w:rsidR="00357D6E">
        <w:rPr>
          <w:rFonts w:cs="Times New Roman"/>
          <w:sz w:val="24"/>
          <w:szCs w:val="24"/>
        </w:rPr>
        <w:t>tku ukratko uputiti na  općenito određenje tjesnaca</w:t>
      </w:r>
      <w:r w:rsidR="00357D6E" w:rsidRPr="00357D6E">
        <w:rPr>
          <w:rFonts w:cs="Times New Roman"/>
          <w:sz w:val="24"/>
          <w:szCs w:val="24"/>
        </w:rPr>
        <w:t xml:space="preserve"> u pozitivnom međunarodnom pravu.</w:t>
      </w:r>
    </w:p>
    <w:p w14:paraId="495F6691" w14:textId="6E9966EA" w:rsidR="0051528F" w:rsidRDefault="0051528F" w:rsidP="000754B8">
      <w:pPr>
        <w:pStyle w:val="Heading1"/>
        <w:spacing w:line="360" w:lineRule="auto"/>
      </w:pPr>
      <w:bookmarkStart w:id="2" w:name="_Toc7610538"/>
      <w:r>
        <w:t xml:space="preserve">3. </w:t>
      </w:r>
      <w:r w:rsidR="00FC2846">
        <w:rPr>
          <w:b/>
        </w:rPr>
        <w:t>Općenito o tjesnacima</w:t>
      </w:r>
      <w:bookmarkEnd w:id="2"/>
    </w:p>
    <w:p w14:paraId="6BEE9DDE" w14:textId="77777777" w:rsidR="004E0F73" w:rsidRPr="004E0F73" w:rsidRDefault="004E0F73" w:rsidP="000754B8">
      <w:pPr>
        <w:spacing w:line="360" w:lineRule="auto"/>
      </w:pPr>
    </w:p>
    <w:p w14:paraId="3C2B3BA5" w14:textId="77777777" w:rsidR="0051528F" w:rsidRDefault="0051528F" w:rsidP="000754B8">
      <w:pPr>
        <w:pStyle w:val="Heading2"/>
        <w:spacing w:line="360" w:lineRule="auto"/>
      </w:pPr>
      <w:bookmarkStart w:id="3" w:name="_Toc7610539"/>
      <w:r>
        <w:t xml:space="preserve">3.1 </w:t>
      </w:r>
      <w:r w:rsidR="00DB6E81" w:rsidRPr="004E0F73">
        <w:rPr>
          <w:b/>
        </w:rPr>
        <w:t>Definicija tjesnaca</w:t>
      </w:r>
      <w:bookmarkEnd w:id="3"/>
    </w:p>
    <w:p w14:paraId="619BF54B" w14:textId="77777777" w:rsidR="004E0F73" w:rsidRPr="004E0F73" w:rsidRDefault="004E0F73" w:rsidP="000754B8">
      <w:pPr>
        <w:spacing w:line="360" w:lineRule="auto"/>
      </w:pPr>
    </w:p>
    <w:p w14:paraId="371E1B9C" w14:textId="40CB48C0" w:rsidR="00143DD5" w:rsidRDefault="00AF7D37" w:rsidP="00242D0F">
      <w:pPr>
        <w:spacing w:line="360" w:lineRule="auto"/>
        <w:ind w:firstLine="432"/>
        <w:jc w:val="both"/>
        <w:rPr>
          <w:rFonts w:cs="Times New Roman"/>
          <w:sz w:val="24"/>
          <w:szCs w:val="24"/>
        </w:rPr>
      </w:pPr>
      <w:r>
        <w:rPr>
          <w:rFonts w:cs="Times New Roman"/>
          <w:sz w:val="24"/>
          <w:szCs w:val="24"/>
        </w:rPr>
        <w:t>U razmatranjima o međunarodnopravnom režimu tjesnaca potrebno je i logično početi od definicije tog pojma, u čemu se već na početku nailazi na određene poteškoće. Naime, pravno relevantna definicija, koja bi bila sadržana u nekom formalnom izvoru međunarodnoga prava, ne postoji.</w:t>
      </w:r>
      <w:r>
        <w:rPr>
          <w:rStyle w:val="FootnoteReference"/>
          <w:rFonts w:cs="Times New Roman"/>
          <w:sz w:val="24"/>
          <w:szCs w:val="24"/>
        </w:rPr>
        <w:footnoteReference w:id="15"/>
      </w:r>
      <w:r>
        <w:rPr>
          <w:rFonts w:cs="Times New Roman"/>
          <w:sz w:val="24"/>
          <w:szCs w:val="24"/>
        </w:rPr>
        <w:t xml:space="preserve"> Svi međunarodnopravni akti koji su uređivali ili uređuju </w:t>
      </w:r>
      <w:r w:rsidR="002A53F7">
        <w:rPr>
          <w:rFonts w:cs="Times New Roman"/>
          <w:sz w:val="24"/>
          <w:szCs w:val="24"/>
        </w:rPr>
        <w:t xml:space="preserve">režim </w:t>
      </w:r>
      <w:r>
        <w:rPr>
          <w:rFonts w:cs="Times New Roman"/>
          <w:sz w:val="24"/>
          <w:szCs w:val="24"/>
        </w:rPr>
        <w:t>tjesnac</w:t>
      </w:r>
      <w:r w:rsidR="002A53F7">
        <w:rPr>
          <w:rFonts w:cs="Times New Roman"/>
          <w:sz w:val="24"/>
          <w:szCs w:val="24"/>
        </w:rPr>
        <w:t>a</w:t>
      </w:r>
      <w:r>
        <w:rPr>
          <w:rFonts w:cs="Times New Roman"/>
          <w:sz w:val="24"/>
          <w:szCs w:val="24"/>
        </w:rPr>
        <w:t>, izbjegavaju dati njihovu općenitu definiciju, a ona se ne nalazi ni u običajnom pravu.</w:t>
      </w:r>
      <w:r w:rsidR="00E52D1B">
        <w:rPr>
          <w:rFonts w:cs="Times New Roman"/>
          <w:sz w:val="24"/>
          <w:szCs w:val="24"/>
        </w:rPr>
        <w:t xml:space="preserve"> </w:t>
      </w:r>
      <w:r w:rsidR="00D23AA1">
        <w:rPr>
          <w:rFonts w:cs="Times New Roman"/>
          <w:sz w:val="24"/>
          <w:szCs w:val="24"/>
        </w:rPr>
        <w:t>Ipak, mogu</w:t>
      </w:r>
      <w:r w:rsidR="00D70863">
        <w:rPr>
          <w:rFonts w:cs="Times New Roman"/>
          <w:sz w:val="24"/>
          <w:szCs w:val="24"/>
        </w:rPr>
        <w:t>će je poći od općenite, enciklopedijske</w:t>
      </w:r>
      <w:r w:rsidR="00D23AA1">
        <w:rPr>
          <w:rFonts w:cs="Times New Roman"/>
          <w:sz w:val="24"/>
          <w:szCs w:val="24"/>
        </w:rPr>
        <w:t xml:space="preserve"> definicije tjesnaca, kako bi se utvrdilo što je uopće predmet razmatranja, no takva definicija može tek ukazati</w:t>
      </w:r>
      <w:r w:rsidR="00186E36">
        <w:rPr>
          <w:rFonts w:cs="Times New Roman"/>
          <w:sz w:val="24"/>
          <w:szCs w:val="24"/>
        </w:rPr>
        <w:t xml:space="preserve"> na</w:t>
      </w:r>
      <w:r w:rsidR="00D23AA1">
        <w:rPr>
          <w:rFonts w:cs="Times New Roman"/>
          <w:sz w:val="24"/>
          <w:szCs w:val="24"/>
        </w:rPr>
        <w:t>, a</w:t>
      </w:r>
      <w:r w:rsidR="002A53F7">
        <w:rPr>
          <w:rFonts w:cs="Times New Roman"/>
          <w:sz w:val="24"/>
          <w:szCs w:val="24"/>
        </w:rPr>
        <w:t>li</w:t>
      </w:r>
      <w:r w:rsidR="00D23AA1">
        <w:rPr>
          <w:rFonts w:cs="Times New Roman"/>
          <w:sz w:val="24"/>
          <w:szCs w:val="24"/>
        </w:rPr>
        <w:t xml:space="preserve"> ne i obuhvatiti sve moguće slučajeve u kojima morski prolaz služi međunarodnoj plovidbi te se</w:t>
      </w:r>
      <w:r w:rsidR="003A43BC">
        <w:rPr>
          <w:rFonts w:cs="Times New Roman"/>
          <w:sz w:val="24"/>
          <w:szCs w:val="24"/>
        </w:rPr>
        <w:t>,</w:t>
      </w:r>
      <w:r w:rsidR="00D23AA1">
        <w:rPr>
          <w:rFonts w:cs="Times New Roman"/>
          <w:sz w:val="24"/>
          <w:szCs w:val="24"/>
        </w:rPr>
        <w:t xml:space="preserve"> u smislu pravnog režima</w:t>
      </w:r>
      <w:r w:rsidR="003A43BC">
        <w:rPr>
          <w:rFonts w:cs="Times New Roman"/>
          <w:sz w:val="24"/>
          <w:szCs w:val="24"/>
        </w:rPr>
        <w:t>,</w:t>
      </w:r>
      <w:r w:rsidR="00D23AA1">
        <w:rPr>
          <w:rFonts w:cs="Times New Roman"/>
          <w:sz w:val="24"/>
          <w:szCs w:val="24"/>
        </w:rPr>
        <w:t xml:space="preserve"> s</w:t>
      </w:r>
      <w:r w:rsidR="00D70863">
        <w:rPr>
          <w:rFonts w:cs="Times New Roman"/>
          <w:sz w:val="24"/>
          <w:szCs w:val="24"/>
        </w:rPr>
        <w:t>matra tjesnacem. Enciklopedijski</w:t>
      </w:r>
      <w:r w:rsidR="00D23AA1">
        <w:rPr>
          <w:rFonts w:cs="Times New Roman"/>
          <w:sz w:val="24"/>
          <w:szCs w:val="24"/>
        </w:rPr>
        <w:t xml:space="preserve">, tako, tjesnac je dio morske površine koji leži između dva kopna i spaja dva </w:t>
      </w:r>
      <w:r w:rsidR="00D23AA1">
        <w:rPr>
          <w:rFonts w:cs="Times New Roman"/>
          <w:sz w:val="24"/>
          <w:szCs w:val="24"/>
        </w:rPr>
        <w:lastRenderedPageBreak/>
        <w:t>mora</w:t>
      </w:r>
      <w:r w:rsidR="00816990">
        <w:rPr>
          <w:rFonts w:cs="Times New Roman"/>
          <w:sz w:val="24"/>
          <w:szCs w:val="24"/>
        </w:rPr>
        <w:t>,</w:t>
      </w:r>
      <w:r w:rsidR="00D23AA1">
        <w:rPr>
          <w:rStyle w:val="FootnoteReference"/>
          <w:rFonts w:cs="Times New Roman"/>
          <w:sz w:val="24"/>
          <w:szCs w:val="24"/>
        </w:rPr>
        <w:footnoteReference w:id="16"/>
      </w:r>
      <w:r w:rsidR="00B91B2D">
        <w:rPr>
          <w:rFonts w:cs="Times New Roman"/>
          <w:sz w:val="24"/>
          <w:szCs w:val="24"/>
        </w:rPr>
        <w:t xml:space="preserve"> no </w:t>
      </w:r>
      <w:r w:rsidR="002A53F7">
        <w:rPr>
          <w:rFonts w:cs="Times New Roman"/>
          <w:sz w:val="24"/>
          <w:szCs w:val="24"/>
        </w:rPr>
        <w:t>t</w:t>
      </w:r>
      <w:r w:rsidR="00B91B2D">
        <w:rPr>
          <w:rFonts w:cs="Times New Roman"/>
          <w:sz w:val="24"/>
          <w:szCs w:val="24"/>
        </w:rPr>
        <w:t>o nam određenje u smislu međunarodnoga prava ne kazuje mnogo</w:t>
      </w:r>
      <w:r w:rsidR="00200EA0">
        <w:rPr>
          <w:rFonts w:cs="Times New Roman"/>
          <w:sz w:val="24"/>
          <w:szCs w:val="24"/>
        </w:rPr>
        <w:t>. Primjerice,</w:t>
      </w:r>
      <w:r w:rsidR="00B91B2D">
        <w:rPr>
          <w:rFonts w:cs="Times New Roman"/>
          <w:sz w:val="24"/>
          <w:szCs w:val="24"/>
        </w:rPr>
        <w:t xml:space="preserve"> moguće </w:t>
      </w:r>
      <w:r w:rsidR="00200EA0">
        <w:rPr>
          <w:rFonts w:cs="Times New Roman"/>
          <w:sz w:val="24"/>
          <w:szCs w:val="24"/>
        </w:rPr>
        <w:t>su</w:t>
      </w:r>
      <w:r w:rsidR="00B91B2D">
        <w:rPr>
          <w:rFonts w:cs="Times New Roman"/>
          <w:sz w:val="24"/>
          <w:szCs w:val="24"/>
        </w:rPr>
        <w:t xml:space="preserve"> situacije u kojima se tjesnaci prostiru između različitih površina, preplitki su za plovidbu, nalaze se u državnom području jedne države</w:t>
      </w:r>
      <w:r w:rsidR="00DB6E81">
        <w:rPr>
          <w:rFonts w:cs="Times New Roman"/>
          <w:sz w:val="24"/>
          <w:szCs w:val="24"/>
        </w:rPr>
        <w:t xml:space="preserve"> ili nisu važni za</w:t>
      </w:r>
      <w:r w:rsidR="00E22571">
        <w:rPr>
          <w:rFonts w:cs="Times New Roman"/>
          <w:sz w:val="24"/>
          <w:szCs w:val="24"/>
        </w:rPr>
        <w:t xml:space="preserve"> međunarodnu plovidbu (vidjeti </w:t>
      </w:r>
      <w:r w:rsidR="00E22571" w:rsidRPr="00E22571">
        <w:rPr>
          <w:rFonts w:cs="Times New Roman"/>
          <w:i/>
          <w:sz w:val="24"/>
          <w:szCs w:val="24"/>
        </w:rPr>
        <w:t>infra</w:t>
      </w:r>
      <w:r w:rsidR="00E22571">
        <w:rPr>
          <w:rFonts w:cs="Times New Roman"/>
          <w:sz w:val="24"/>
          <w:szCs w:val="24"/>
        </w:rPr>
        <w:t xml:space="preserve"> pod 6.</w:t>
      </w:r>
      <w:r w:rsidR="00816990">
        <w:rPr>
          <w:rFonts w:cs="Times New Roman"/>
          <w:sz w:val="24"/>
          <w:szCs w:val="24"/>
        </w:rPr>
        <w:t>1.</w:t>
      </w:r>
      <w:r w:rsidR="00E22571">
        <w:rPr>
          <w:rFonts w:cs="Times New Roman"/>
          <w:sz w:val="24"/>
          <w:szCs w:val="24"/>
        </w:rPr>
        <w:t>2)</w:t>
      </w:r>
      <w:r w:rsidR="00DB6E81">
        <w:rPr>
          <w:rFonts w:cs="Times New Roman"/>
          <w:sz w:val="24"/>
          <w:szCs w:val="24"/>
        </w:rPr>
        <w:t xml:space="preserve">. </w:t>
      </w:r>
      <w:r w:rsidR="00D32E35">
        <w:rPr>
          <w:rFonts w:cs="Times New Roman"/>
          <w:sz w:val="24"/>
          <w:szCs w:val="24"/>
        </w:rPr>
        <w:t>Kerčki tjesnac s</w:t>
      </w:r>
      <w:r w:rsidR="00200EA0">
        <w:rPr>
          <w:rFonts w:cs="Times New Roman"/>
          <w:sz w:val="24"/>
          <w:szCs w:val="24"/>
        </w:rPr>
        <w:t>vakako ulazi u opseg enciklopedijskog</w:t>
      </w:r>
      <w:r w:rsidR="00D32E35">
        <w:rPr>
          <w:rFonts w:cs="Times New Roman"/>
          <w:sz w:val="24"/>
          <w:szCs w:val="24"/>
        </w:rPr>
        <w:t xml:space="preserve"> značenja pojma tjesnac jer se nalazi između dvaju kopna (Krimskog i </w:t>
      </w:r>
      <w:r w:rsidR="00440EEB">
        <w:rPr>
          <w:rFonts w:cs="Times New Roman"/>
          <w:sz w:val="24"/>
          <w:szCs w:val="24"/>
        </w:rPr>
        <w:t xml:space="preserve">Tamanskog poluotoka) </w:t>
      </w:r>
      <w:r w:rsidR="002A53F7">
        <w:rPr>
          <w:rFonts w:cs="Times New Roman"/>
          <w:sz w:val="24"/>
          <w:szCs w:val="24"/>
        </w:rPr>
        <w:t>i</w:t>
      </w:r>
      <w:r w:rsidR="00440EEB">
        <w:rPr>
          <w:rFonts w:cs="Times New Roman"/>
          <w:sz w:val="24"/>
          <w:szCs w:val="24"/>
        </w:rPr>
        <w:t xml:space="preserve"> spaja dva mora (Azovsko, sjeverno od tjesnaca i Crno, južno od njega). Pravno, ipak, ovo određenje nema osobit značaj jer se iskorištavanje tjesnaca za plovidbu ravna drugačijim, složenijim kriterijima.</w:t>
      </w:r>
    </w:p>
    <w:p w14:paraId="1915EF97" w14:textId="77777777" w:rsidR="00440EEB" w:rsidRDefault="00440EEB" w:rsidP="000754B8">
      <w:pPr>
        <w:pStyle w:val="Heading2"/>
        <w:spacing w:line="360" w:lineRule="auto"/>
      </w:pPr>
      <w:bookmarkStart w:id="4" w:name="_Toc7610540"/>
      <w:r w:rsidRPr="00440EEB">
        <w:t xml:space="preserve">3.3 </w:t>
      </w:r>
      <w:r w:rsidRPr="004E0F73">
        <w:rPr>
          <w:b/>
        </w:rPr>
        <w:t>Režimi prolaska kroz tjesnace</w:t>
      </w:r>
      <w:bookmarkEnd w:id="4"/>
    </w:p>
    <w:p w14:paraId="79952501" w14:textId="77777777" w:rsidR="004E0F73" w:rsidRPr="004E0F73" w:rsidRDefault="004E0F73" w:rsidP="000754B8">
      <w:pPr>
        <w:spacing w:line="360" w:lineRule="auto"/>
      </w:pPr>
    </w:p>
    <w:p w14:paraId="16326FFE" w14:textId="29F87941" w:rsidR="00C10000" w:rsidRDefault="00440EEB" w:rsidP="00242D0F">
      <w:pPr>
        <w:spacing w:line="360" w:lineRule="auto"/>
        <w:ind w:firstLine="432"/>
        <w:jc w:val="both"/>
        <w:rPr>
          <w:rFonts w:cs="Times New Roman"/>
          <w:sz w:val="24"/>
          <w:szCs w:val="24"/>
        </w:rPr>
      </w:pPr>
      <w:r w:rsidRPr="00440EEB">
        <w:rPr>
          <w:rFonts w:cs="Times New Roman"/>
          <w:sz w:val="24"/>
          <w:szCs w:val="24"/>
        </w:rPr>
        <w:t>Konvencija Ujedinjenih naroda o pravu mora</w:t>
      </w:r>
      <w:r w:rsidR="00D36B39">
        <w:rPr>
          <w:rFonts w:cs="Times New Roman"/>
          <w:sz w:val="24"/>
          <w:szCs w:val="24"/>
        </w:rPr>
        <w:t xml:space="preserve"> iz 1982.</w:t>
      </w:r>
      <w:r w:rsidRPr="00440EEB">
        <w:rPr>
          <w:rFonts w:cs="Times New Roman"/>
          <w:sz w:val="24"/>
          <w:szCs w:val="24"/>
        </w:rPr>
        <w:t xml:space="preserve"> (u daljnjem tekstu: Konvencija)</w:t>
      </w:r>
      <w:r w:rsidR="004511FC">
        <w:rPr>
          <w:rStyle w:val="FootnoteReference"/>
          <w:rFonts w:cs="Times New Roman"/>
          <w:sz w:val="24"/>
          <w:szCs w:val="24"/>
        </w:rPr>
        <w:footnoteReference w:id="17"/>
      </w:r>
      <w:r w:rsidRPr="00440EEB">
        <w:rPr>
          <w:rFonts w:cs="Times New Roman"/>
          <w:sz w:val="24"/>
          <w:szCs w:val="24"/>
        </w:rPr>
        <w:t xml:space="preserve"> rezultat je dugotrajnih pregovora i usuglašavanja brojnih stavova država o različitim pitanjima koja su ostala nedorečena u prethodnim </w:t>
      </w:r>
      <w:r w:rsidR="0011194A">
        <w:rPr>
          <w:rFonts w:cs="Times New Roman"/>
          <w:sz w:val="24"/>
          <w:szCs w:val="24"/>
        </w:rPr>
        <w:t>kodifikacijama</w:t>
      </w:r>
      <w:r w:rsidRPr="00440EEB">
        <w:rPr>
          <w:rFonts w:cs="Times New Roman"/>
          <w:sz w:val="24"/>
          <w:szCs w:val="24"/>
        </w:rPr>
        <w:t xml:space="preserve"> međunarodnoga prava mora</w:t>
      </w:r>
      <w:r w:rsidRPr="00440EEB">
        <w:rPr>
          <w:rFonts w:cs="Times New Roman"/>
          <w:sz w:val="24"/>
          <w:szCs w:val="24"/>
          <w:vertAlign w:val="superscript"/>
        </w:rPr>
        <w:footnoteReference w:id="18"/>
      </w:r>
      <w:r w:rsidRPr="00440EEB">
        <w:rPr>
          <w:rFonts w:cs="Times New Roman"/>
          <w:sz w:val="24"/>
          <w:szCs w:val="24"/>
        </w:rPr>
        <w:t xml:space="preserve"> te običajnom pravu. Jedno od najspornijih pitanja bilo je ono o širini teritorijalnog mora</w:t>
      </w:r>
      <w:r w:rsidR="0011194A">
        <w:rPr>
          <w:rFonts w:cs="Times New Roman"/>
          <w:sz w:val="24"/>
          <w:szCs w:val="24"/>
        </w:rPr>
        <w:t>.</w:t>
      </w:r>
      <w:r w:rsidRPr="00440EEB">
        <w:rPr>
          <w:rFonts w:cs="Times New Roman"/>
          <w:sz w:val="24"/>
          <w:szCs w:val="24"/>
          <w:vertAlign w:val="superscript"/>
        </w:rPr>
        <w:footnoteReference w:id="19"/>
      </w:r>
      <w:r w:rsidR="00F82F67">
        <w:rPr>
          <w:rFonts w:cs="Times New Roman"/>
          <w:sz w:val="24"/>
          <w:szCs w:val="24"/>
        </w:rPr>
        <w:t xml:space="preserve"> </w:t>
      </w:r>
      <w:r w:rsidRPr="00440EEB">
        <w:rPr>
          <w:rFonts w:cs="Times New Roman"/>
          <w:sz w:val="24"/>
          <w:szCs w:val="24"/>
        </w:rPr>
        <w:t>U konačnici prihvaćena</w:t>
      </w:r>
      <w:r w:rsidR="00200EA0">
        <w:rPr>
          <w:rFonts w:cs="Times New Roman"/>
          <w:sz w:val="24"/>
          <w:szCs w:val="24"/>
        </w:rPr>
        <w:t xml:space="preserve"> je</w:t>
      </w:r>
      <w:r w:rsidRPr="00440EEB">
        <w:rPr>
          <w:rFonts w:cs="Times New Roman"/>
          <w:sz w:val="24"/>
          <w:szCs w:val="24"/>
        </w:rPr>
        <w:t xml:space="preserve"> granica od dvanaest morskih milja, mjereno od polaznih crta kojima se zatvaraju unutrašnje morske vode</w:t>
      </w:r>
      <w:r w:rsidR="00200EA0">
        <w:rPr>
          <w:rFonts w:cs="Times New Roman"/>
          <w:sz w:val="24"/>
          <w:szCs w:val="24"/>
        </w:rPr>
        <w:t>.</w:t>
      </w:r>
      <w:r w:rsidRPr="00440EEB">
        <w:rPr>
          <w:rFonts w:cs="Times New Roman"/>
          <w:sz w:val="24"/>
          <w:szCs w:val="24"/>
          <w:vertAlign w:val="superscript"/>
        </w:rPr>
        <w:footnoteReference w:id="20"/>
      </w:r>
      <w:r w:rsidRPr="00440EEB">
        <w:rPr>
          <w:rFonts w:cs="Times New Roman"/>
          <w:sz w:val="24"/>
          <w:szCs w:val="24"/>
        </w:rPr>
        <w:t xml:space="preserve"> </w:t>
      </w:r>
      <w:r w:rsidR="00200EA0">
        <w:rPr>
          <w:rFonts w:cs="Times New Roman"/>
          <w:sz w:val="24"/>
          <w:szCs w:val="24"/>
        </w:rPr>
        <w:t xml:space="preserve">Ona je </w:t>
      </w:r>
      <w:r w:rsidRPr="00440EEB">
        <w:rPr>
          <w:rFonts w:cs="Times New Roman"/>
          <w:sz w:val="24"/>
          <w:szCs w:val="24"/>
        </w:rPr>
        <w:t>imala vrlo konkretne implikacije na režim u brojnim tjesnacima koji se koriste za međunarodnu plovidbu te je bilo potrebno osmisliti načine na koje će se omogućiti relativno slobodan režim plovidbe kroz njih</w:t>
      </w:r>
      <w:r w:rsidR="00030426">
        <w:rPr>
          <w:rFonts w:cs="Times New Roman"/>
          <w:sz w:val="24"/>
          <w:szCs w:val="24"/>
        </w:rPr>
        <w:t>. Drugim riječima,</w:t>
      </w:r>
      <w:r w:rsidRPr="00440EEB">
        <w:rPr>
          <w:rFonts w:cs="Times New Roman"/>
          <w:sz w:val="24"/>
          <w:szCs w:val="24"/>
        </w:rPr>
        <w:t xml:space="preserve"> takav </w:t>
      </w:r>
      <w:r w:rsidR="00C10000">
        <w:rPr>
          <w:rFonts w:cs="Times New Roman"/>
          <w:sz w:val="24"/>
          <w:szCs w:val="24"/>
        </w:rPr>
        <w:t xml:space="preserve">režim </w:t>
      </w:r>
      <w:r w:rsidRPr="00440EEB">
        <w:rPr>
          <w:rFonts w:cs="Times New Roman"/>
          <w:sz w:val="24"/>
          <w:szCs w:val="24"/>
        </w:rPr>
        <w:t>koji će uvažavati njihov značaj za, prvenstveno, međunarodnu pomorsku trgovinu, ali i druge oblike komunikacija u kojima su oni važni.</w:t>
      </w:r>
      <w:r w:rsidRPr="00440EEB">
        <w:rPr>
          <w:rFonts w:cs="Times New Roman"/>
          <w:sz w:val="24"/>
          <w:szCs w:val="24"/>
          <w:vertAlign w:val="superscript"/>
        </w:rPr>
        <w:footnoteReference w:id="21"/>
      </w:r>
      <w:r w:rsidRPr="00440EEB">
        <w:rPr>
          <w:rFonts w:cs="Times New Roman"/>
          <w:sz w:val="24"/>
          <w:szCs w:val="24"/>
        </w:rPr>
        <w:t xml:space="preserve"> </w:t>
      </w:r>
    </w:p>
    <w:p w14:paraId="36ABC3B1" w14:textId="16DAFCCF" w:rsidR="00230525" w:rsidRDefault="00E50348" w:rsidP="00242D0F">
      <w:pPr>
        <w:spacing w:line="360" w:lineRule="auto"/>
        <w:ind w:firstLine="432"/>
        <w:jc w:val="both"/>
        <w:rPr>
          <w:rFonts w:cs="Times New Roman"/>
          <w:sz w:val="24"/>
          <w:szCs w:val="24"/>
        </w:rPr>
      </w:pPr>
      <w:r>
        <w:rPr>
          <w:rFonts w:cs="Times New Roman"/>
          <w:sz w:val="24"/>
          <w:szCs w:val="24"/>
        </w:rPr>
        <w:lastRenderedPageBreak/>
        <w:t>Konkretno,</w:t>
      </w:r>
      <w:r w:rsidRPr="00E50348">
        <w:rPr>
          <w:rFonts w:cs="Times New Roman"/>
          <w:sz w:val="24"/>
          <w:szCs w:val="24"/>
        </w:rPr>
        <w:t xml:space="preserve"> prema članku 36. Kon</w:t>
      </w:r>
      <w:r w:rsidR="00131E4C">
        <w:rPr>
          <w:rFonts w:cs="Times New Roman"/>
          <w:sz w:val="24"/>
          <w:szCs w:val="24"/>
        </w:rPr>
        <w:t>vencije, prolazak u tjesnacima koji su dovoljno široki da u njima</w:t>
      </w:r>
      <w:r w:rsidRPr="00E50348">
        <w:rPr>
          <w:rFonts w:cs="Times New Roman"/>
          <w:sz w:val="24"/>
          <w:szCs w:val="24"/>
        </w:rPr>
        <w:t xml:space="preserve"> postoji pojas slobod</w:t>
      </w:r>
      <w:r w:rsidR="003535A7">
        <w:rPr>
          <w:rFonts w:cs="Times New Roman"/>
          <w:sz w:val="24"/>
          <w:szCs w:val="24"/>
        </w:rPr>
        <w:t>ne</w:t>
      </w:r>
      <w:r w:rsidRPr="00E50348">
        <w:rPr>
          <w:rFonts w:cs="Times New Roman"/>
          <w:sz w:val="24"/>
          <w:szCs w:val="24"/>
        </w:rPr>
        <w:t xml:space="preserve"> plovidbe ravna se prema tim pravilima, dok u dijelovima obuhvaćenim teritorijalnim morem postoji samo neškodljivi prolazak.</w:t>
      </w:r>
      <w:r w:rsidRPr="00E50348">
        <w:rPr>
          <w:rFonts w:cs="Times New Roman"/>
          <w:sz w:val="24"/>
          <w:szCs w:val="24"/>
          <w:vertAlign w:val="superscript"/>
        </w:rPr>
        <w:footnoteReference w:id="22"/>
      </w:r>
      <w:r w:rsidRPr="00E50348">
        <w:rPr>
          <w:rFonts w:cs="Times New Roman"/>
          <w:sz w:val="24"/>
          <w:szCs w:val="24"/>
        </w:rPr>
        <w:t xml:space="preserve"> </w:t>
      </w:r>
      <w:r>
        <w:rPr>
          <w:rFonts w:cs="Times New Roman"/>
          <w:sz w:val="24"/>
          <w:szCs w:val="24"/>
        </w:rPr>
        <w:t xml:space="preserve">S druge strane, </w:t>
      </w:r>
      <w:r w:rsidR="00440EEB" w:rsidRPr="00440EEB">
        <w:rPr>
          <w:rFonts w:cs="Times New Roman"/>
          <w:sz w:val="24"/>
          <w:szCs w:val="24"/>
        </w:rPr>
        <w:t>prolaz</w:t>
      </w:r>
      <w:r>
        <w:rPr>
          <w:rFonts w:cs="Times New Roman"/>
          <w:sz w:val="24"/>
          <w:szCs w:val="24"/>
        </w:rPr>
        <w:t>ak tjesnacima koji su važni za</w:t>
      </w:r>
      <w:r w:rsidR="00440EEB" w:rsidRPr="00440EEB">
        <w:rPr>
          <w:rFonts w:cs="Times New Roman"/>
          <w:sz w:val="24"/>
          <w:szCs w:val="24"/>
        </w:rPr>
        <w:t xml:space="preserve"> međunarodni promet, a u kojima nema prolaza otvorenim morem ili isključivim gospodarskim pojasom,</w:t>
      </w:r>
      <w:r>
        <w:rPr>
          <w:rFonts w:cs="Times New Roman"/>
          <w:sz w:val="24"/>
          <w:szCs w:val="24"/>
        </w:rPr>
        <w:t xml:space="preserve"> koji su</w:t>
      </w:r>
      <w:r w:rsidR="003535A7">
        <w:rPr>
          <w:rFonts w:cs="Times New Roman"/>
          <w:sz w:val="24"/>
          <w:szCs w:val="24"/>
        </w:rPr>
        <w:t>, dakle,</w:t>
      </w:r>
      <w:r>
        <w:rPr>
          <w:rFonts w:cs="Times New Roman"/>
          <w:sz w:val="24"/>
          <w:szCs w:val="24"/>
        </w:rPr>
        <w:t xml:space="preserve"> uži od dvadeset i četiri morske milje,</w:t>
      </w:r>
      <w:r w:rsidR="00440EEB" w:rsidRPr="00440EEB">
        <w:rPr>
          <w:rFonts w:cs="Times New Roman"/>
          <w:sz w:val="24"/>
          <w:szCs w:val="24"/>
        </w:rPr>
        <w:t xml:space="preserve"> smješten je u konvenc</w:t>
      </w:r>
      <w:r w:rsidR="00265944">
        <w:rPr>
          <w:rFonts w:cs="Times New Roman"/>
          <w:sz w:val="24"/>
          <w:szCs w:val="24"/>
        </w:rPr>
        <w:t>ijskom sustavu u poseban režim,</w:t>
      </w:r>
      <w:r w:rsidR="00440EEB" w:rsidRPr="00440EEB">
        <w:rPr>
          <w:rFonts w:cs="Times New Roman"/>
          <w:sz w:val="24"/>
          <w:szCs w:val="24"/>
        </w:rPr>
        <w:t xml:space="preserve"> reguliran člancima 34.-45.</w:t>
      </w:r>
      <w:r w:rsidR="00265944">
        <w:rPr>
          <w:rFonts w:cs="Times New Roman"/>
          <w:sz w:val="24"/>
          <w:szCs w:val="24"/>
        </w:rPr>
        <w:t xml:space="preserve"> O</w:t>
      </w:r>
      <w:r w:rsidR="00D03228">
        <w:rPr>
          <w:rFonts w:cs="Times New Roman"/>
          <w:sz w:val="24"/>
          <w:szCs w:val="24"/>
        </w:rPr>
        <w:t xml:space="preserve"> pravnim</w:t>
      </w:r>
      <w:r w:rsidR="00265944">
        <w:rPr>
          <w:rFonts w:cs="Times New Roman"/>
          <w:sz w:val="24"/>
          <w:szCs w:val="24"/>
        </w:rPr>
        <w:t xml:space="preserve"> karakteristikama tjesnaca koji ulaze u ovu skupinu ovisi koji će se tip prolaska u njima primjenjivati</w:t>
      </w:r>
      <w:r w:rsidR="00030426">
        <w:rPr>
          <w:rFonts w:cs="Times New Roman"/>
          <w:sz w:val="24"/>
          <w:szCs w:val="24"/>
        </w:rPr>
        <w:t>,</w:t>
      </w:r>
      <w:r w:rsidR="00265944">
        <w:rPr>
          <w:rFonts w:cs="Times New Roman"/>
          <w:sz w:val="24"/>
          <w:szCs w:val="24"/>
        </w:rPr>
        <w:t xml:space="preserve"> tranzitni ili specifična varijanta neškodljivog prolaska</w:t>
      </w:r>
      <w:r w:rsidR="00AA1931">
        <w:rPr>
          <w:rFonts w:cs="Times New Roman"/>
          <w:sz w:val="24"/>
          <w:szCs w:val="24"/>
        </w:rPr>
        <w:t>.</w:t>
      </w:r>
      <w:r w:rsidR="00265944">
        <w:rPr>
          <w:rStyle w:val="FootnoteReference"/>
          <w:rFonts w:cs="Times New Roman"/>
          <w:sz w:val="24"/>
          <w:szCs w:val="24"/>
        </w:rPr>
        <w:footnoteReference w:id="23"/>
      </w:r>
      <w:r w:rsidR="00440EEB" w:rsidRPr="00440EEB">
        <w:rPr>
          <w:rFonts w:cs="Times New Roman"/>
          <w:sz w:val="24"/>
          <w:szCs w:val="24"/>
        </w:rPr>
        <w:t xml:space="preserve"> </w:t>
      </w:r>
    </w:p>
    <w:p w14:paraId="69B99D8F" w14:textId="7ABB71F8" w:rsidR="00AF1793" w:rsidRDefault="00440EEB" w:rsidP="00242D0F">
      <w:pPr>
        <w:spacing w:line="360" w:lineRule="auto"/>
        <w:ind w:firstLine="432"/>
        <w:jc w:val="both"/>
        <w:rPr>
          <w:rFonts w:cs="Times New Roman"/>
          <w:sz w:val="24"/>
          <w:szCs w:val="24"/>
        </w:rPr>
      </w:pPr>
      <w:r w:rsidRPr="00440EEB">
        <w:rPr>
          <w:rFonts w:cs="Times New Roman"/>
          <w:sz w:val="24"/>
          <w:szCs w:val="24"/>
        </w:rPr>
        <w:t>Kerčki tjesnac, koji je predmet ovog rada, širok</w:t>
      </w:r>
      <w:r w:rsidR="00E50348">
        <w:rPr>
          <w:rFonts w:cs="Times New Roman"/>
          <w:sz w:val="24"/>
          <w:szCs w:val="24"/>
        </w:rPr>
        <w:t xml:space="preserve"> je</w:t>
      </w:r>
      <w:r w:rsidRPr="00440EEB">
        <w:rPr>
          <w:rFonts w:cs="Times New Roman"/>
          <w:sz w:val="24"/>
          <w:szCs w:val="24"/>
        </w:rPr>
        <w:t xml:space="preserve"> 3.2-4.8 kilometara u najužem dijelu kod Čuške prevlake, odnosno 14 kilometara </w:t>
      </w:r>
      <w:r w:rsidR="00671652">
        <w:rPr>
          <w:rFonts w:cs="Times New Roman"/>
          <w:sz w:val="24"/>
          <w:szCs w:val="24"/>
        </w:rPr>
        <w:t xml:space="preserve">(oko 7.5 morskih milja) </w:t>
      </w:r>
      <w:r w:rsidRPr="00440EEB">
        <w:rPr>
          <w:rFonts w:cs="Times New Roman"/>
          <w:sz w:val="24"/>
          <w:szCs w:val="24"/>
        </w:rPr>
        <w:t>u najširem dijelu.</w:t>
      </w:r>
      <w:r w:rsidRPr="00440EEB">
        <w:rPr>
          <w:rFonts w:cs="Times New Roman"/>
          <w:sz w:val="24"/>
          <w:szCs w:val="24"/>
          <w:vertAlign w:val="superscript"/>
        </w:rPr>
        <w:footnoteReference w:id="24"/>
      </w:r>
      <w:r w:rsidR="00D03228">
        <w:rPr>
          <w:rFonts w:cs="Times New Roman"/>
          <w:sz w:val="24"/>
          <w:szCs w:val="24"/>
        </w:rPr>
        <w:t xml:space="preserve"> Stoga, prema općim karakteristikama</w:t>
      </w:r>
      <w:r>
        <w:rPr>
          <w:rFonts w:cs="Times New Roman"/>
          <w:sz w:val="24"/>
          <w:szCs w:val="24"/>
        </w:rPr>
        <w:t xml:space="preserve"> Kerčki tjesnac pripada kategoriji tjesnaca užih od d</w:t>
      </w:r>
      <w:r w:rsidR="00E50348">
        <w:rPr>
          <w:rFonts w:cs="Times New Roman"/>
          <w:sz w:val="24"/>
          <w:szCs w:val="24"/>
        </w:rPr>
        <w:t>vadeset i četiri morske milje</w:t>
      </w:r>
      <w:r>
        <w:rPr>
          <w:rFonts w:cs="Times New Roman"/>
          <w:sz w:val="24"/>
          <w:szCs w:val="24"/>
        </w:rPr>
        <w:t xml:space="preserve">. </w:t>
      </w:r>
      <w:r w:rsidR="0065268B">
        <w:rPr>
          <w:rFonts w:cs="Times New Roman"/>
          <w:sz w:val="24"/>
          <w:szCs w:val="24"/>
        </w:rPr>
        <w:t>No, kako bi bilo koji tjesnac uži od dvadeset i četiri morske milje ušao u režim tranzitnog prolaska, on mora zadovoljiti međunarodn</w:t>
      </w:r>
      <w:r w:rsidR="00AF1793">
        <w:rPr>
          <w:rFonts w:cs="Times New Roman"/>
          <w:sz w:val="24"/>
          <w:szCs w:val="24"/>
        </w:rPr>
        <w:t>im pravom po</w:t>
      </w:r>
      <w:r w:rsidR="00131E4C">
        <w:rPr>
          <w:rFonts w:cs="Times New Roman"/>
          <w:sz w:val="24"/>
          <w:szCs w:val="24"/>
        </w:rPr>
        <w:t xml:space="preserve">stavljene kriterije (više vidjeti </w:t>
      </w:r>
      <w:r w:rsidR="00131E4C" w:rsidRPr="00131E4C">
        <w:rPr>
          <w:rFonts w:cs="Times New Roman"/>
          <w:i/>
          <w:sz w:val="24"/>
          <w:szCs w:val="24"/>
        </w:rPr>
        <w:t>infra</w:t>
      </w:r>
      <w:r w:rsidR="00131E4C">
        <w:rPr>
          <w:rFonts w:cs="Times New Roman"/>
          <w:i/>
          <w:sz w:val="24"/>
          <w:szCs w:val="24"/>
        </w:rPr>
        <w:t xml:space="preserve"> </w:t>
      </w:r>
      <w:r w:rsidR="00131E4C">
        <w:rPr>
          <w:rFonts w:cs="Times New Roman"/>
          <w:sz w:val="24"/>
          <w:szCs w:val="24"/>
        </w:rPr>
        <w:t>pod 6.1</w:t>
      </w:r>
      <w:r w:rsidR="00816990">
        <w:rPr>
          <w:rFonts w:cs="Times New Roman"/>
          <w:sz w:val="24"/>
          <w:szCs w:val="24"/>
        </w:rPr>
        <w:t>.1</w:t>
      </w:r>
      <w:r w:rsidR="00131E4C">
        <w:rPr>
          <w:rFonts w:cs="Times New Roman"/>
          <w:sz w:val="24"/>
          <w:szCs w:val="24"/>
        </w:rPr>
        <w:t>)</w:t>
      </w:r>
      <w:r w:rsidR="00AF1793">
        <w:rPr>
          <w:rFonts w:cs="Times New Roman"/>
          <w:sz w:val="24"/>
          <w:szCs w:val="24"/>
        </w:rPr>
        <w:t>.</w:t>
      </w:r>
    </w:p>
    <w:p w14:paraId="10DE5D14" w14:textId="66DF818C" w:rsidR="00AF1793" w:rsidRDefault="00AF1793" w:rsidP="00242D0F">
      <w:pPr>
        <w:spacing w:line="360" w:lineRule="auto"/>
        <w:ind w:firstLine="432"/>
        <w:jc w:val="both"/>
        <w:rPr>
          <w:rFonts w:cs="Times New Roman"/>
          <w:sz w:val="24"/>
          <w:szCs w:val="24"/>
        </w:rPr>
      </w:pPr>
      <w:r>
        <w:rPr>
          <w:rFonts w:cs="Times New Roman"/>
          <w:sz w:val="24"/>
          <w:szCs w:val="24"/>
        </w:rPr>
        <w:t>Posebnu pravnu kategoriju čine tjesnaci koji se mogu zatvoriti polaznim crtama te tako ući u režim unutrašnjih morskih voda. Kako bi se to moglo učiniti, tjesnac mora zadovoljavati uvjete koje Konvencija postavlja za zatvaranje ulaza u zaljeve ravnim polaznim crtama.</w:t>
      </w:r>
      <w:r>
        <w:rPr>
          <w:rStyle w:val="FootnoteReference"/>
          <w:rFonts w:cs="Times New Roman"/>
          <w:sz w:val="24"/>
          <w:szCs w:val="24"/>
        </w:rPr>
        <w:footnoteReference w:id="25"/>
      </w:r>
      <w:r w:rsidR="00D50F8D">
        <w:rPr>
          <w:rFonts w:cs="Times New Roman"/>
          <w:sz w:val="24"/>
          <w:szCs w:val="24"/>
        </w:rPr>
        <w:t xml:space="preserve"> Takvi tjesnaci čine dio unutrašnjih morskih voda te u njima obalna država ima suverenost i isključivu jurisdikciju,</w:t>
      </w:r>
      <w:r w:rsidR="00D50F8D">
        <w:rPr>
          <w:rStyle w:val="FootnoteReference"/>
          <w:rFonts w:cs="Times New Roman"/>
          <w:sz w:val="24"/>
          <w:szCs w:val="24"/>
        </w:rPr>
        <w:footnoteReference w:id="26"/>
      </w:r>
      <w:r w:rsidR="00D50F8D">
        <w:rPr>
          <w:rFonts w:cs="Times New Roman"/>
          <w:sz w:val="24"/>
          <w:szCs w:val="24"/>
        </w:rPr>
        <w:t xml:space="preserve"> što joj daje osnovu za jednostrano i samostalno reguliranje režima plovidbe, odnosno odvijanja pomorskog prometa kroz takav tjesnac. Dakle, u tjesnacima čije je zatvaranje polaz</w:t>
      </w:r>
      <w:r w:rsidR="003535A7">
        <w:rPr>
          <w:rFonts w:cs="Times New Roman"/>
          <w:sz w:val="24"/>
          <w:szCs w:val="24"/>
        </w:rPr>
        <w:t>n</w:t>
      </w:r>
      <w:r w:rsidR="00D50F8D">
        <w:rPr>
          <w:rFonts w:cs="Times New Roman"/>
          <w:sz w:val="24"/>
          <w:szCs w:val="24"/>
        </w:rPr>
        <w:t>im crtama rezultiralo njihovim uključivanjem u prostor unutrašnjih morskih voda, obalna država sama</w:t>
      </w:r>
      <w:r w:rsidR="003535A7">
        <w:rPr>
          <w:rFonts w:cs="Times New Roman"/>
          <w:sz w:val="24"/>
          <w:szCs w:val="24"/>
        </w:rPr>
        <w:t xml:space="preserve"> </w:t>
      </w:r>
      <w:r w:rsidR="00D50F8D">
        <w:rPr>
          <w:rFonts w:cs="Times New Roman"/>
          <w:sz w:val="24"/>
          <w:szCs w:val="24"/>
        </w:rPr>
        <w:t xml:space="preserve">svojim aktima odlučuje o režimu plovidbe kojem </w:t>
      </w:r>
      <w:r w:rsidR="00DE7DE6">
        <w:rPr>
          <w:rFonts w:cs="Times New Roman"/>
          <w:sz w:val="24"/>
          <w:szCs w:val="24"/>
        </w:rPr>
        <w:t>će takav tjesnac biti podvrgnut</w:t>
      </w:r>
      <w:r w:rsidR="00D50F8D">
        <w:rPr>
          <w:rFonts w:cs="Times New Roman"/>
          <w:sz w:val="24"/>
          <w:szCs w:val="24"/>
        </w:rPr>
        <w:t>.</w:t>
      </w:r>
      <w:r w:rsidR="00DE7DE6">
        <w:rPr>
          <w:rStyle w:val="FootnoteReference"/>
          <w:rFonts w:cs="Times New Roman"/>
          <w:sz w:val="24"/>
          <w:szCs w:val="24"/>
        </w:rPr>
        <w:footnoteReference w:id="27"/>
      </w:r>
      <w:r w:rsidR="00D50F8D">
        <w:rPr>
          <w:rFonts w:cs="Times New Roman"/>
          <w:sz w:val="24"/>
          <w:szCs w:val="24"/>
        </w:rPr>
        <w:t xml:space="preserve"> </w:t>
      </w:r>
      <w:r w:rsidR="00D50F8D">
        <w:rPr>
          <w:rFonts w:cs="Times New Roman"/>
          <w:sz w:val="24"/>
          <w:szCs w:val="24"/>
        </w:rPr>
        <w:lastRenderedPageBreak/>
        <w:t>Povijesno, Kerčki je tjesnac</w:t>
      </w:r>
      <w:r w:rsidR="00596F23">
        <w:rPr>
          <w:rFonts w:cs="Times New Roman"/>
          <w:sz w:val="24"/>
          <w:szCs w:val="24"/>
        </w:rPr>
        <w:t>,</w:t>
      </w:r>
      <w:r w:rsidR="00D50F8D">
        <w:rPr>
          <w:rFonts w:cs="Times New Roman"/>
          <w:sz w:val="24"/>
          <w:szCs w:val="24"/>
        </w:rPr>
        <w:t xml:space="preserve"> zajedno s Azovskim morem kojem stoji na ulazu, bio upravo u takvom režimu kao dio unutrašnjih morskih voda Sovjetskog Saveza, a postoji namjera Ruske Federacije i Ukrajine, obalnih država nakon raspada Sovjetskog Saveza, o nastavljanju to</w:t>
      </w:r>
      <w:r w:rsidR="005114A3">
        <w:rPr>
          <w:rFonts w:cs="Times New Roman"/>
          <w:sz w:val="24"/>
          <w:szCs w:val="24"/>
        </w:rPr>
        <w:t>g režima, što se detaljnije razmatra u sljedećem poglavlju</w:t>
      </w:r>
      <w:r w:rsidR="00D50F8D">
        <w:rPr>
          <w:rFonts w:cs="Times New Roman"/>
          <w:sz w:val="24"/>
          <w:szCs w:val="24"/>
        </w:rPr>
        <w:t>.</w:t>
      </w:r>
    </w:p>
    <w:p w14:paraId="3DA591D8" w14:textId="77777777" w:rsidR="004812E4" w:rsidRDefault="004812E4" w:rsidP="000754B8">
      <w:pPr>
        <w:pStyle w:val="Heading1"/>
        <w:spacing w:line="360" w:lineRule="auto"/>
      </w:pPr>
      <w:bookmarkStart w:id="5" w:name="_Toc7610541"/>
      <w:r>
        <w:t xml:space="preserve">4. </w:t>
      </w:r>
      <w:r w:rsidRPr="004E0F73">
        <w:rPr>
          <w:b/>
        </w:rPr>
        <w:t>Kerčki tjesnac kao ulaz u unutrašnje morske vode obalnih država</w:t>
      </w:r>
      <w:bookmarkEnd w:id="5"/>
    </w:p>
    <w:p w14:paraId="13D8F38C" w14:textId="77777777" w:rsidR="004E0F73" w:rsidRPr="004E0F73" w:rsidRDefault="004E0F73" w:rsidP="000754B8">
      <w:pPr>
        <w:spacing w:line="360" w:lineRule="auto"/>
      </w:pPr>
    </w:p>
    <w:p w14:paraId="050400CE" w14:textId="77777777" w:rsidR="009C1414" w:rsidRDefault="00E504B7" w:rsidP="000754B8">
      <w:pPr>
        <w:pStyle w:val="Heading2"/>
        <w:spacing w:line="360" w:lineRule="auto"/>
      </w:pPr>
      <w:bookmarkStart w:id="6" w:name="_Toc7610542"/>
      <w:r>
        <w:t xml:space="preserve">4.1 </w:t>
      </w:r>
      <w:r w:rsidRPr="004E0F73">
        <w:rPr>
          <w:b/>
        </w:rPr>
        <w:t>Morski prostori koje povezuje Kerčki tjesnac</w:t>
      </w:r>
      <w:bookmarkEnd w:id="6"/>
    </w:p>
    <w:p w14:paraId="059F8222" w14:textId="77777777" w:rsidR="004E0F73" w:rsidRPr="004E0F73" w:rsidRDefault="004E0F73" w:rsidP="000754B8">
      <w:pPr>
        <w:spacing w:line="360" w:lineRule="auto"/>
      </w:pPr>
    </w:p>
    <w:p w14:paraId="534FF4AB" w14:textId="5C39C642" w:rsidR="00AA7EF0" w:rsidRPr="00132B44" w:rsidRDefault="008253BB" w:rsidP="00242D0F">
      <w:pPr>
        <w:spacing w:line="360" w:lineRule="auto"/>
        <w:ind w:firstLine="432"/>
        <w:jc w:val="both"/>
        <w:rPr>
          <w:rFonts w:cs="Times New Roman"/>
          <w:sz w:val="24"/>
          <w:szCs w:val="24"/>
        </w:rPr>
      </w:pPr>
      <w:r>
        <w:rPr>
          <w:rFonts w:cs="Times New Roman"/>
          <w:sz w:val="24"/>
          <w:szCs w:val="24"/>
        </w:rPr>
        <w:t>S južne strane Kerčkog tjesnaca, odnosno na njegov</w:t>
      </w:r>
      <w:r w:rsidR="00647797">
        <w:rPr>
          <w:rFonts w:cs="Times New Roman"/>
          <w:sz w:val="24"/>
          <w:szCs w:val="24"/>
        </w:rPr>
        <w:t>om</w:t>
      </w:r>
      <w:r>
        <w:rPr>
          <w:rFonts w:cs="Times New Roman"/>
          <w:sz w:val="24"/>
          <w:szCs w:val="24"/>
        </w:rPr>
        <w:t xml:space="preserve"> južnom izlazu kod Rta Kiz – Aul i Železni rog, nastavlja </w:t>
      </w:r>
      <w:r w:rsidR="004B4929">
        <w:rPr>
          <w:rFonts w:cs="Times New Roman"/>
          <w:sz w:val="24"/>
          <w:szCs w:val="24"/>
        </w:rPr>
        <w:t xml:space="preserve">se </w:t>
      </w:r>
      <w:r>
        <w:rPr>
          <w:rFonts w:cs="Times New Roman"/>
          <w:sz w:val="24"/>
          <w:szCs w:val="24"/>
        </w:rPr>
        <w:t>prostor Crnog mora u kojem nedvojbeno, nakon pojasa teritorijalnog mora koje se neposredno nadovezuje na rub tjesnaca, pos</w:t>
      </w:r>
      <w:r w:rsidR="003F721D">
        <w:rPr>
          <w:rFonts w:cs="Times New Roman"/>
          <w:sz w:val="24"/>
          <w:szCs w:val="24"/>
        </w:rPr>
        <w:t>toje is</w:t>
      </w:r>
      <w:r w:rsidR="00A76C2F">
        <w:rPr>
          <w:rFonts w:cs="Times New Roman"/>
          <w:sz w:val="24"/>
          <w:szCs w:val="24"/>
        </w:rPr>
        <w:t>ključivi gospodarski pojasevi ili</w:t>
      </w:r>
      <w:r>
        <w:rPr>
          <w:rFonts w:cs="Times New Roman"/>
          <w:sz w:val="24"/>
          <w:szCs w:val="24"/>
        </w:rPr>
        <w:t xml:space="preserve"> otvoreno more.</w:t>
      </w:r>
      <w:r w:rsidR="0000246F">
        <w:rPr>
          <w:rFonts w:cs="Times New Roman"/>
          <w:sz w:val="24"/>
          <w:szCs w:val="24"/>
        </w:rPr>
        <w:t xml:space="preserve"> Dakle, na južnoj strani Kerčkog tjesnaca postoje uvjeti za ispunjavanje kriterija koji traži postojanje otvorenog mora ili isključivog gospodarskog pojasa.</w:t>
      </w:r>
      <w:r w:rsidR="003F721D">
        <w:rPr>
          <w:rFonts w:cs="Times New Roman"/>
          <w:sz w:val="24"/>
          <w:szCs w:val="24"/>
        </w:rPr>
        <w:t xml:space="preserve"> </w:t>
      </w:r>
      <w:r w:rsidR="00975513">
        <w:rPr>
          <w:rFonts w:cs="Times New Roman"/>
          <w:sz w:val="24"/>
          <w:szCs w:val="24"/>
        </w:rPr>
        <w:t>Na sjevernoj strani</w:t>
      </w:r>
      <w:r w:rsidR="003F721D">
        <w:rPr>
          <w:rFonts w:cs="Times New Roman"/>
          <w:sz w:val="24"/>
          <w:szCs w:val="24"/>
        </w:rPr>
        <w:t xml:space="preserve"> Kerčkog tjesnaca, a na ko</w:t>
      </w:r>
      <w:r w:rsidR="00975513">
        <w:rPr>
          <w:rFonts w:cs="Times New Roman"/>
          <w:sz w:val="24"/>
          <w:szCs w:val="24"/>
        </w:rPr>
        <w:t>joj je Azovsko more situacija je nešto složenija</w:t>
      </w:r>
      <w:r w:rsidR="003F721D">
        <w:rPr>
          <w:rFonts w:cs="Times New Roman"/>
          <w:sz w:val="24"/>
          <w:szCs w:val="24"/>
        </w:rPr>
        <w:t xml:space="preserve">. Naime, Azovsko se more može smatrati zatvorenim morem u smislu članka 122. Konvencije. </w:t>
      </w:r>
      <w:r w:rsidR="00971B71">
        <w:rPr>
          <w:rFonts w:cs="Times New Roman"/>
          <w:sz w:val="24"/>
          <w:szCs w:val="24"/>
        </w:rPr>
        <w:t>To obalnim državama daje temeljem sljedećeg, 123. članka Konvencije, ovlasti u sklapanju sporazuma o suradnji glede nekih pitanja</w:t>
      </w:r>
      <w:r w:rsidR="00B2599F">
        <w:rPr>
          <w:rFonts w:cs="Times New Roman"/>
          <w:sz w:val="24"/>
          <w:szCs w:val="24"/>
        </w:rPr>
        <w:t>,</w:t>
      </w:r>
      <w:r w:rsidR="00B2599F" w:rsidRPr="00B2599F">
        <w:rPr>
          <w:rFonts w:cs="Times New Roman"/>
          <w:sz w:val="24"/>
          <w:szCs w:val="24"/>
          <w:vertAlign w:val="superscript"/>
        </w:rPr>
        <w:footnoteReference w:id="28"/>
      </w:r>
      <w:r w:rsidR="00B2599F">
        <w:rPr>
          <w:rFonts w:cs="Times New Roman"/>
          <w:sz w:val="24"/>
          <w:szCs w:val="24"/>
        </w:rPr>
        <w:t xml:space="preserve"> </w:t>
      </w:r>
      <w:r w:rsidR="009D034C">
        <w:rPr>
          <w:rFonts w:cs="Times New Roman"/>
          <w:sz w:val="24"/>
          <w:szCs w:val="24"/>
        </w:rPr>
        <w:t>te</w:t>
      </w:r>
      <w:r w:rsidR="00971B71">
        <w:rPr>
          <w:rFonts w:cs="Times New Roman"/>
          <w:sz w:val="24"/>
          <w:szCs w:val="24"/>
        </w:rPr>
        <w:t xml:space="preserve"> ih potiče na zaključivanje posebnih međunarodnih ugovora.</w:t>
      </w:r>
      <w:r w:rsidR="00971B71">
        <w:rPr>
          <w:rStyle w:val="FootnoteReference"/>
          <w:rFonts w:cs="Times New Roman"/>
          <w:sz w:val="24"/>
          <w:szCs w:val="24"/>
        </w:rPr>
        <w:footnoteReference w:id="29"/>
      </w:r>
      <w:r w:rsidR="00132B44">
        <w:rPr>
          <w:rFonts w:cs="Times New Roman"/>
          <w:sz w:val="24"/>
          <w:szCs w:val="24"/>
        </w:rPr>
        <w:t xml:space="preserve"> M</w:t>
      </w:r>
      <w:r w:rsidR="00132B44" w:rsidRPr="00132B44">
        <w:rPr>
          <w:rFonts w:cs="Times New Roman"/>
          <w:sz w:val="24"/>
          <w:szCs w:val="24"/>
        </w:rPr>
        <w:t xml:space="preserve">eđu </w:t>
      </w:r>
      <w:r w:rsidR="00132B44">
        <w:rPr>
          <w:rFonts w:cs="Times New Roman"/>
          <w:sz w:val="24"/>
          <w:szCs w:val="24"/>
        </w:rPr>
        <w:t xml:space="preserve"> </w:t>
      </w:r>
      <w:r w:rsidR="003338C3">
        <w:rPr>
          <w:rFonts w:cs="Times New Roman"/>
          <w:sz w:val="24"/>
          <w:szCs w:val="24"/>
        </w:rPr>
        <w:t>pitanjima koja</w:t>
      </w:r>
      <w:r w:rsidR="00132B44">
        <w:rPr>
          <w:rFonts w:cs="Times New Roman"/>
          <w:sz w:val="24"/>
          <w:szCs w:val="24"/>
        </w:rPr>
        <w:t xml:space="preserve"> </w:t>
      </w:r>
      <w:r w:rsidR="00132B44" w:rsidRPr="00132B44">
        <w:rPr>
          <w:rFonts w:cs="Times New Roman"/>
          <w:sz w:val="24"/>
          <w:szCs w:val="24"/>
        </w:rPr>
        <w:t>se</w:t>
      </w:r>
      <w:r w:rsidR="003338C3">
        <w:rPr>
          <w:rFonts w:cs="Times New Roman"/>
          <w:sz w:val="24"/>
          <w:szCs w:val="24"/>
        </w:rPr>
        <w:t xml:space="preserve"> mogu detaljnije urediti sporazumima</w:t>
      </w:r>
      <w:r w:rsidR="00132B44" w:rsidRPr="00132B44">
        <w:rPr>
          <w:rFonts w:cs="Times New Roman"/>
          <w:sz w:val="24"/>
          <w:szCs w:val="24"/>
        </w:rPr>
        <w:t xml:space="preserve"> ne spominje uređenje pitanja plovidbe</w:t>
      </w:r>
      <w:r w:rsidR="00132B44">
        <w:rPr>
          <w:rFonts w:cs="Times New Roman"/>
          <w:sz w:val="24"/>
          <w:szCs w:val="24"/>
        </w:rPr>
        <w:t xml:space="preserve">. Iako </w:t>
      </w:r>
      <w:r w:rsidR="00912E25">
        <w:rPr>
          <w:rFonts w:cs="Times New Roman"/>
          <w:sz w:val="24"/>
          <w:szCs w:val="24"/>
        </w:rPr>
        <w:t>lista iz članka 123. Konvencije nije taksativna,</w:t>
      </w:r>
      <w:r w:rsidR="00132B44">
        <w:rPr>
          <w:rFonts w:cs="Times New Roman"/>
          <w:sz w:val="24"/>
          <w:szCs w:val="24"/>
        </w:rPr>
        <w:t xml:space="preserve"> može </w:t>
      </w:r>
      <w:r w:rsidR="00912E25">
        <w:rPr>
          <w:rFonts w:cs="Times New Roman"/>
          <w:sz w:val="24"/>
          <w:szCs w:val="24"/>
        </w:rPr>
        <w:t>se zaključiti kako</w:t>
      </w:r>
      <w:r w:rsidR="00132B44">
        <w:rPr>
          <w:rFonts w:cs="Times New Roman"/>
          <w:sz w:val="24"/>
          <w:szCs w:val="24"/>
        </w:rPr>
        <w:t xml:space="preserve"> </w:t>
      </w:r>
      <w:r w:rsidR="00912E25" w:rsidRPr="00912E25">
        <w:rPr>
          <w:rFonts w:cs="Times New Roman"/>
          <w:sz w:val="24"/>
          <w:szCs w:val="24"/>
        </w:rPr>
        <w:t>se zbog nesmetanog odvijanja p</w:t>
      </w:r>
      <w:r w:rsidR="00912E25">
        <w:rPr>
          <w:rFonts w:cs="Times New Roman"/>
          <w:sz w:val="24"/>
          <w:szCs w:val="24"/>
        </w:rPr>
        <w:t>lovidbe to pitanje nastoji</w:t>
      </w:r>
      <w:r w:rsidR="00912E25" w:rsidRPr="00912E25">
        <w:rPr>
          <w:rFonts w:cs="Times New Roman"/>
          <w:sz w:val="24"/>
          <w:szCs w:val="24"/>
        </w:rPr>
        <w:t xml:space="preserve"> riješiti općim </w:t>
      </w:r>
      <w:r w:rsidR="00912E25">
        <w:rPr>
          <w:rFonts w:cs="Times New Roman"/>
          <w:sz w:val="24"/>
          <w:szCs w:val="24"/>
        </w:rPr>
        <w:t>pravilima ili partikularnim koja</w:t>
      </w:r>
      <w:r w:rsidR="00912E25" w:rsidRPr="00912E25">
        <w:rPr>
          <w:rFonts w:cs="Times New Roman"/>
          <w:sz w:val="24"/>
          <w:szCs w:val="24"/>
        </w:rPr>
        <w:t xml:space="preserve"> ne odstupaju od općih nego ih razrađuju.</w:t>
      </w:r>
    </w:p>
    <w:p w14:paraId="3D6A254E" w14:textId="33A23944" w:rsidR="003222B2" w:rsidRDefault="0000246F" w:rsidP="00242D0F">
      <w:pPr>
        <w:spacing w:line="360" w:lineRule="auto"/>
        <w:ind w:firstLine="432"/>
        <w:jc w:val="both"/>
        <w:rPr>
          <w:rFonts w:cs="Times New Roman"/>
          <w:sz w:val="24"/>
          <w:szCs w:val="24"/>
        </w:rPr>
      </w:pPr>
      <w:r>
        <w:rPr>
          <w:rFonts w:cs="Times New Roman"/>
          <w:sz w:val="24"/>
          <w:szCs w:val="24"/>
        </w:rPr>
        <w:t>U tom je smislu ujedno važno napomenuti kako je p</w:t>
      </w:r>
      <w:r w:rsidR="00AA7EF0">
        <w:rPr>
          <w:rFonts w:cs="Times New Roman"/>
          <w:sz w:val="24"/>
          <w:szCs w:val="24"/>
        </w:rPr>
        <w:t>ovijesno, u vrijeme postojanja Sovjetskog saveza, upravo na</w:t>
      </w:r>
      <w:r w:rsidR="008253BB">
        <w:rPr>
          <w:rFonts w:cs="Times New Roman"/>
          <w:sz w:val="24"/>
          <w:szCs w:val="24"/>
        </w:rPr>
        <w:t xml:space="preserve"> </w:t>
      </w:r>
      <w:r w:rsidR="00AA7EF0">
        <w:rPr>
          <w:rFonts w:cs="Times New Roman"/>
          <w:sz w:val="24"/>
          <w:szCs w:val="24"/>
        </w:rPr>
        <w:t>južnom izlazu iz Kerčkog tjesnaca</w:t>
      </w:r>
      <w:r w:rsidR="008253BB">
        <w:rPr>
          <w:rFonts w:cs="Times New Roman"/>
          <w:sz w:val="24"/>
          <w:szCs w:val="24"/>
        </w:rPr>
        <w:t xml:space="preserve"> bila granica unutrašnjih morskih voda, odnosno polazna crta kojom je </w:t>
      </w:r>
      <w:r>
        <w:rPr>
          <w:rFonts w:cs="Times New Roman"/>
          <w:sz w:val="24"/>
          <w:szCs w:val="24"/>
        </w:rPr>
        <w:t>cjelina Azovskog mora bila obuhvaćena.</w:t>
      </w:r>
      <w:r>
        <w:rPr>
          <w:rStyle w:val="FootnoteReference"/>
          <w:rFonts w:cs="Times New Roman"/>
          <w:sz w:val="24"/>
          <w:szCs w:val="24"/>
        </w:rPr>
        <w:footnoteReference w:id="30"/>
      </w:r>
      <w:r w:rsidR="00D9080F">
        <w:rPr>
          <w:rFonts w:cs="Times New Roman"/>
          <w:sz w:val="24"/>
          <w:szCs w:val="24"/>
        </w:rPr>
        <w:t xml:space="preserve"> </w:t>
      </w:r>
      <w:r w:rsidR="003222B2">
        <w:rPr>
          <w:rFonts w:cs="Times New Roman"/>
          <w:sz w:val="24"/>
          <w:szCs w:val="24"/>
        </w:rPr>
        <w:t xml:space="preserve">Naime, u to </w:t>
      </w:r>
      <w:r w:rsidR="00A442FF">
        <w:rPr>
          <w:rFonts w:cs="Times New Roman"/>
          <w:sz w:val="24"/>
          <w:szCs w:val="24"/>
        </w:rPr>
        <w:t xml:space="preserve">je </w:t>
      </w:r>
      <w:r w:rsidR="003222B2">
        <w:rPr>
          <w:rFonts w:cs="Times New Roman"/>
          <w:sz w:val="24"/>
          <w:szCs w:val="24"/>
        </w:rPr>
        <w:t xml:space="preserve">vrijeme </w:t>
      </w:r>
      <w:r w:rsidR="005D6110">
        <w:rPr>
          <w:rFonts w:cs="Times New Roman"/>
          <w:sz w:val="24"/>
          <w:szCs w:val="24"/>
        </w:rPr>
        <w:lastRenderedPageBreak/>
        <w:t>Azovsko more nedvojbeno</w:t>
      </w:r>
      <w:r w:rsidR="00A442FF" w:rsidRPr="00A442FF">
        <w:rPr>
          <w:rFonts w:cs="Times New Roman"/>
          <w:sz w:val="24"/>
          <w:szCs w:val="24"/>
        </w:rPr>
        <w:t xml:space="preserve"> </w:t>
      </w:r>
      <w:r w:rsidR="00A442FF">
        <w:rPr>
          <w:rFonts w:cs="Times New Roman"/>
          <w:sz w:val="24"/>
          <w:szCs w:val="24"/>
        </w:rPr>
        <w:t>zadovoljavalo uvjete za zatvaranje polaznim crtama kao zaljev,</w:t>
      </w:r>
      <w:r w:rsidR="00A442FF">
        <w:rPr>
          <w:rStyle w:val="FootnoteReference"/>
          <w:rFonts w:cs="Times New Roman"/>
          <w:sz w:val="24"/>
          <w:szCs w:val="24"/>
        </w:rPr>
        <w:footnoteReference w:id="31"/>
      </w:r>
      <w:r w:rsidR="005D6110">
        <w:rPr>
          <w:rFonts w:cs="Times New Roman"/>
          <w:sz w:val="24"/>
          <w:szCs w:val="24"/>
        </w:rPr>
        <w:t xml:space="preserve"> prema odredbama Konvencije o teritorijalnom moru i vanjskom pojasu iz 1958.</w:t>
      </w:r>
      <w:r w:rsidR="005D6110">
        <w:rPr>
          <w:rStyle w:val="FootnoteReference"/>
          <w:rFonts w:cs="Times New Roman"/>
          <w:sz w:val="24"/>
          <w:szCs w:val="24"/>
        </w:rPr>
        <w:footnoteReference w:id="32"/>
      </w:r>
      <w:r w:rsidR="005D6110">
        <w:rPr>
          <w:rFonts w:cs="Times New Roman"/>
          <w:sz w:val="24"/>
          <w:szCs w:val="24"/>
        </w:rPr>
        <w:t xml:space="preserve"> Iz toga proizlazi kako, u vrijeme kada je Sovjetski Savez bio jedina obalna država na Azovskom moru, Kerčki tjesnac nije povezivao dijelove otvorenog m</w:t>
      </w:r>
      <w:r w:rsidR="00AE054E">
        <w:rPr>
          <w:rFonts w:cs="Times New Roman"/>
          <w:sz w:val="24"/>
          <w:szCs w:val="24"/>
        </w:rPr>
        <w:t>ora, već otvoreno more i unutrašnje morske vode</w:t>
      </w:r>
      <w:r w:rsidR="006F385D">
        <w:rPr>
          <w:rFonts w:cs="Times New Roman"/>
          <w:sz w:val="24"/>
          <w:szCs w:val="24"/>
        </w:rPr>
        <w:t>.</w:t>
      </w:r>
      <w:r w:rsidR="00AE054E">
        <w:rPr>
          <w:rFonts w:cs="Times New Roman"/>
          <w:sz w:val="24"/>
          <w:szCs w:val="24"/>
        </w:rPr>
        <w:t xml:space="preserve"> </w:t>
      </w:r>
      <w:r w:rsidR="006F385D">
        <w:rPr>
          <w:rFonts w:cs="Times New Roman"/>
          <w:sz w:val="24"/>
          <w:szCs w:val="24"/>
        </w:rPr>
        <w:t>P</w:t>
      </w:r>
      <w:r w:rsidR="00AE054E">
        <w:rPr>
          <w:rFonts w:cs="Times New Roman"/>
          <w:sz w:val="24"/>
          <w:szCs w:val="24"/>
        </w:rPr>
        <w:t>rema običajnopravnim kriterijima nije</w:t>
      </w:r>
      <w:r w:rsidR="006F385D">
        <w:rPr>
          <w:rFonts w:cs="Times New Roman"/>
          <w:sz w:val="24"/>
          <w:szCs w:val="24"/>
        </w:rPr>
        <w:t xml:space="preserve"> se</w:t>
      </w:r>
      <w:r w:rsidR="00AE054E">
        <w:rPr>
          <w:rFonts w:cs="Times New Roman"/>
          <w:sz w:val="24"/>
          <w:szCs w:val="24"/>
        </w:rPr>
        <w:t xml:space="preserve"> mogao smatrati međunarodnim, odnosno otvorenim za međunarodnu plovidbu</w:t>
      </w:r>
      <w:r w:rsidR="00067C58">
        <w:rPr>
          <w:rFonts w:cs="Times New Roman"/>
          <w:sz w:val="24"/>
          <w:szCs w:val="24"/>
        </w:rPr>
        <w:t xml:space="preserve">, bilo u režimu slobode plovidbe, </w:t>
      </w:r>
      <w:r w:rsidR="00A66BBE">
        <w:rPr>
          <w:rFonts w:cs="Times New Roman"/>
          <w:sz w:val="24"/>
          <w:szCs w:val="24"/>
        </w:rPr>
        <w:t xml:space="preserve">bilo </w:t>
      </w:r>
      <w:r w:rsidR="00067C58">
        <w:rPr>
          <w:rFonts w:cs="Times New Roman"/>
          <w:sz w:val="24"/>
          <w:szCs w:val="24"/>
        </w:rPr>
        <w:t>neškodljivog ili tranzitnog prolaska</w:t>
      </w:r>
      <w:r w:rsidR="00AE054E">
        <w:rPr>
          <w:rFonts w:cs="Times New Roman"/>
          <w:sz w:val="24"/>
          <w:szCs w:val="24"/>
        </w:rPr>
        <w:t>.</w:t>
      </w:r>
      <w:r w:rsidR="00E81EAE">
        <w:rPr>
          <w:rFonts w:cs="Times New Roman"/>
          <w:sz w:val="24"/>
          <w:szCs w:val="24"/>
        </w:rPr>
        <w:t xml:space="preserve"> Ovo shvaćanje je u vrijeme postojanja Sovjetskog Saveza i ranije, Ruskog Carstva</w:t>
      </w:r>
      <w:r w:rsidR="00A66BBE">
        <w:rPr>
          <w:rFonts w:cs="Times New Roman"/>
          <w:sz w:val="24"/>
          <w:szCs w:val="24"/>
        </w:rPr>
        <w:t>,</w:t>
      </w:r>
      <w:r w:rsidR="00E81EAE">
        <w:rPr>
          <w:rFonts w:cs="Times New Roman"/>
          <w:sz w:val="24"/>
          <w:szCs w:val="24"/>
        </w:rPr>
        <w:t xml:space="preserve"> steklo priznanje i u pravnoj teoriji.</w:t>
      </w:r>
      <w:r w:rsidR="00E81EAE">
        <w:rPr>
          <w:rStyle w:val="FootnoteReference"/>
          <w:rFonts w:cs="Times New Roman"/>
          <w:sz w:val="24"/>
          <w:szCs w:val="24"/>
        </w:rPr>
        <w:footnoteReference w:id="33"/>
      </w:r>
    </w:p>
    <w:p w14:paraId="45C33A4F" w14:textId="7C6B7AA1" w:rsidR="00E504B7" w:rsidRDefault="00E504B7" w:rsidP="000754B8">
      <w:pPr>
        <w:pStyle w:val="Heading2"/>
        <w:spacing w:line="360" w:lineRule="auto"/>
      </w:pPr>
      <w:bookmarkStart w:id="7" w:name="_Toc7610543"/>
      <w:r>
        <w:t xml:space="preserve">4.2 </w:t>
      </w:r>
      <w:r w:rsidRPr="004E0F73">
        <w:rPr>
          <w:b/>
        </w:rPr>
        <w:t>Sporazum o suradnji u korištenju Azovskim morem i Kerčkim tjesnacem</w:t>
      </w:r>
      <w:r w:rsidR="002957A1">
        <w:rPr>
          <w:b/>
        </w:rPr>
        <w:t xml:space="preserve"> iz 2003.</w:t>
      </w:r>
      <w:bookmarkEnd w:id="7"/>
    </w:p>
    <w:p w14:paraId="6DA0B546" w14:textId="77777777" w:rsidR="004E0F73" w:rsidRPr="004E0F73" w:rsidRDefault="004E0F73" w:rsidP="000754B8">
      <w:pPr>
        <w:spacing w:line="360" w:lineRule="auto"/>
      </w:pPr>
    </w:p>
    <w:p w14:paraId="495730B2" w14:textId="5EB0F89C" w:rsidR="00DB43DA" w:rsidRDefault="00D9080F" w:rsidP="00242D0F">
      <w:pPr>
        <w:spacing w:line="360" w:lineRule="auto"/>
        <w:ind w:firstLine="432"/>
        <w:jc w:val="both"/>
        <w:rPr>
          <w:rFonts w:cs="Times New Roman"/>
          <w:sz w:val="24"/>
          <w:szCs w:val="24"/>
        </w:rPr>
      </w:pPr>
      <w:r>
        <w:rPr>
          <w:rFonts w:cs="Times New Roman"/>
          <w:sz w:val="24"/>
          <w:szCs w:val="24"/>
        </w:rPr>
        <w:t>Posljedica ovakvog povijesnog uređenja je mnogo manje jasna situacija u samom Azovskom m</w:t>
      </w:r>
      <w:r w:rsidR="001A6CE0">
        <w:rPr>
          <w:rFonts w:cs="Times New Roman"/>
          <w:sz w:val="24"/>
          <w:szCs w:val="24"/>
        </w:rPr>
        <w:t>oru</w:t>
      </w:r>
      <w:r w:rsidR="00AE054E">
        <w:rPr>
          <w:rFonts w:cs="Times New Roman"/>
          <w:sz w:val="24"/>
          <w:szCs w:val="24"/>
        </w:rPr>
        <w:t xml:space="preserve"> nakon raspada Sovjetskog Saveza</w:t>
      </w:r>
      <w:r w:rsidR="001A6CE0">
        <w:rPr>
          <w:rFonts w:cs="Times New Roman"/>
          <w:sz w:val="24"/>
          <w:szCs w:val="24"/>
        </w:rPr>
        <w:t>, uzevši u obzir nastojanja Ruske Federacije i Ukrajine koja su se kretala u smjeru nastavljanja treti</w:t>
      </w:r>
      <w:r w:rsidR="00DB43DA">
        <w:rPr>
          <w:rFonts w:cs="Times New Roman"/>
          <w:sz w:val="24"/>
          <w:szCs w:val="24"/>
        </w:rPr>
        <w:t>ranja Azovskog mora kao zaljeva</w:t>
      </w:r>
      <w:r w:rsidR="002957A1">
        <w:rPr>
          <w:rFonts w:cs="Times New Roman"/>
          <w:sz w:val="24"/>
          <w:szCs w:val="24"/>
        </w:rPr>
        <w:t xml:space="preserve"> u smislu međunarodnog prava,</w:t>
      </w:r>
      <w:r w:rsidR="001A6CE0">
        <w:rPr>
          <w:rFonts w:cs="Times New Roman"/>
          <w:sz w:val="24"/>
          <w:szCs w:val="24"/>
        </w:rPr>
        <w:t xml:space="preserve"> koji će se podijeliti između dviju država i time biti potpuno izuzet iz </w:t>
      </w:r>
      <w:r w:rsidR="002957A1">
        <w:rPr>
          <w:rFonts w:cs="Times New Roman"/>
          <w:sz w:val="24"/>
          <w:szCs w:val="24"/>
        </w:rPr>
        <w:t xml:space="preserve">dosega </w:t>
      </w:r>
      <w:r w:rsidR="00205427">
        <w:rPr>
          <w:rFonts w:cs="Times New Roman"/>
          <w:sz w:val="24"/>
          <w:szCs w:val="24"/>
        </w:rPr>
        <w:t>k</w:t>
      </w:r>
      <w:r w:rsidR="002957A1">
        <w:rPr>
          <w:rFonts w:cs="Times New Roman"/>
          <w:sz w:val="24"/>
          <w:szCs w:val="24"/>
        </w:rPr>
        <w:t>onvencijskih odredbi o morskim pojasevima u kojima postoji sloboda plovidbe</w:t>
      </w:r>
      <w:r w:rsidR="00450268">
        <w:rPr>
          <w:rFonts w:cs="Times New Roman"/>
          <w:sz w:val="24"/>
          <w:szCs w:val="24"/>
        </w:rPr>
        <w:t xml:space="preserve">. </w:t>
      </w:r>
      <w:r w:rsidR="00580955">
        <w:rPr>
          <w:rFonts w:cs="Times New Roman"/>
          <w:sz w:val="24"/>
          <w:szCs w:val="24"/>
        </w:rPr>
        <w:t>Te su se tendencije očitovale u</w:t>
      </w:r>
      <w:r w:rsidR="0003122C">
        <w:rPr>
          <w:rFonts w:cs="Times New Roman"/>
          <w:sz w:val="24"/>
          <w:szCs w:val="24"/>
        </w:rPr>
        <w:t xml:space="preserve"> vođenju pregovora o</w:t>
      </w:r>
      <w:r w:rsidR="00580955">
        <w:rPr>
          <w:rFonts w:cs="Times New Roman"/>
          <w:sz w:val="24"/>
          <w:szCs w:val="24"/>
        </w:rPr>
        <w:t xml:space="preserve"> uređenju državne granice u Azovskom moru i</w:t>
      </w:r>
      <w:r w:rsidR="0003122C">
        <w:rPr>
          <w:rFonts w:cs="Times New Roman"/>
          <w:sz w:val="24"/>
          <w:szCs w:val="24"/>
        </w:rPr>
        <w:t xml:space="preserve"> Kerčkom tjesnacu</w:t>
      </w:r>
      <w:r w:rsidR="006F385D">
        <w:rPr>
          <w:rFonts w:cs="Times New Roman"/>
          <w:sz w:val="24"/>
          <w:szCs w:val="24"/>
        </w:rPr>
        <w:t xml:space="preserve"> te </w:t>
      </w:r>
      <w:r w:rsidR="00580955">
        <w:rPr>
          <w:rFonts w:cs="Times New Roman"/>
          <w:sz w:val="24"/>
          <w:szCs w:val="24"/>
        </w:rPr>
        <w:t>korištenju morskih voda u tom prostoru.</w:t>
      </w:r>
      <w:r w:rsidR="0003122C">
        <w:rPr>
          <w:rFonts w:cs="Times New Roman"/>
          <w:sz w:val="24"/>
          <w:szCs w:val="24"/>
        </w:rPr>
        <w:t xml:space="preserve"> Tijekom pregovora države su</w:t>
      </w:r>
      <w:r w:rsidR="0003122C" w:rsidRPr="0003122C">
        <w:rPr>
          <w:rFonts w:cs="Times New Roman"/>
          <w:sz w:val="24"/>
          <w:szCs w:val="24"/>
        </w:rPr>
        <w:t xml:space="preserve"> brojnim izjavama i priopćen</w:t>
      </w:r>
      <w:r w:rsidR="0003122C">
        <w:rPr>
          <w:rFonts w:cs="Times New Roman"/>
          <w:sz w:val="24"/>
          <w:szCs w:val="24"/>
        </w:rPr>
        <w:t>jima očitovale svoje pozicije, a djelomični r</w:t>
      </w:r>
      <w:r w:rsidR="00284F6B">
        <w:rPr>
          <w:rFonts w:cs="Times New Roman"/>
          <w:sz w:val="24"/>
          <w:szCs w:val="24"/>
        </w:rPr>
        <w:t>ezultat pregovor</w:t>
      </w:r>
      <w:r w:rsidR="0003122C">
        <w:rPr>
          <w:rFonts w:cs="Times New Roman"/>
          <w:sz w:val="24"/>
          <w:szCs w:val="24"/>
        </w:rPr>
        <w:t>a bilo</w:t>
      </w:r>
      <w:r w:rsidR="00284F6B">
        <w:rPr>
          <w:rFonts w:cs="Times New Roman"/>
          <w:sz w:val="24"/>
          <w:szCs w:val="24"/>
        </w:rPr>
        <w:t xml:space="preserve"> je</w:t>
      </w:r>
      <w:r w:rsidR="0003122C">
        <w:rPr>
          <w:rFonts w:cs="Times New Roman"/>
          <w:sz w:val="24"/>
          <w:szCs w:val="24"/>
        </w:rPr>
        <w:t xml:space="preserve"> sklapanje</w:t>
      </w:r>
      <w:r w:rsidR="00284F6B">
        <w:rPr>
          <w:rFonts w:cs="Times New Roman"/>
          <w:sz w:val="24"/>
          <w:szCs w:val="24"/>
        </w:rPr>
        <w:t xml:space="preserve"> Sporazum</w:t>
      </w:r>
      <w:r w:rsidR="0003122C">
        <w:rPr>
          <w:rFonts w:cs="Times New Roman"/>
          <w:sz w:val="24"/>
          <w:szCs w:val="24"/>
        </w:rPr>
        <w:t>a</w:t>
      </w:r>
      <w:r w:rsidR="00284F6B">
        <w:rPr>
          <w:rFonts w:cs="Times New Roman"/>
          <w:sz w:val="24"/>
          <w:szCs w:val="24"/>
        </w:rPr>
        <w:t xml:space="preserve"> o </w:t>
      </w:r>
      <w:r w:rsidR="00E208A0">
        <w:rPr>
          <w:rFonts w:cs="Times New Roman"/>
          <w:sz w:val="24"/>
          <w:szCs w:val="24"/>
        </w:rPr>
        <w:t>suradnji u korištenju Azovskim morem i Kerčkim tjesnacem između Ruske Federacije s jedne</w:t>
      </w:r>
      <w:r w:rsidR="00F559F6">
        <w:rPr>
          <w:rFonts w:cs="Times New Roman"/>
          <w:sz w:val="24"/>
          <w:szCs w:val="24"/>
        </w:rPr>
        <w:t>,</w:t>
      </w:r>
      <w:r w:rsidR="00E208A0">
        <w:rPr>
          <w:rFonts w:cs="Times New Roman"/>
          <w:sz w:val="24"/>
          <w:szCs w:val="24"/>
        </w:rPr>
        <w:t xml:space="preserve"> i Ukrajine, s druge strane, </w:t>
      </w:r>
      <w:r w:rsidR="00370A62">
        <w:rPr>
          <w:rFonts w:cs="Times New Roman"/>
          <w:sz w:val="24"/>
          <w:szCs w:val="24"/>
        </w:rPr>
        <w:t xml:space="preserve">od </w:t>
      </w:r>
      <w:r w:rsidR="00E208A0">
        <w:rPr>
          <w:rFonts w:cs="Times New Roman"/>
          <w:sz w:val="24"/>
          <w:szCs w:val="24"/>
        </w:rPr>
        <w:t>24. prosinca 2003.</w:t>
      </w:r>
      <w:r w:rsidR="00BF4C48">
        <w:rPr>
          <w:rFonts w:cs="Times New Roman"/>
          <w:sz w:val="24"/>
          <w:szCs w:val="24"/>
        </w:rPr>
        <w:t xml:space="preserve"> (u daljnjem tekstu: </w:t>
      </w:r>
      <w:r w:rsidR="00BF4C48">
        <w:rPr>
          <w:rFonts w:cs="Times New Roman"/>
          <w:sz w:val="24"/>
          <w:szCs w:val="24"/>
        </w:rPr>
        <w:lastRenderedPageBreak/>
        <w:t>Sporazum)</w:t>
      </w:r>
      <w:r w:rsidR="00E42BC2">
        <w:rPr>
          <w:rFonts w:cs="Times New Roman"/>
          <w:sz w:val="24"/>
          <w:szCs w:val="24"/>
        </w:rPr>
        <w:t>.</w:t>
      </w:r>
      <w:r w:rsidR="00E208A0">
        <w:rPr>
          <w:rStyle w:val="FootnoteReference"/>
          <w:rFonts w:cs="Times New Roman"/>
          <w:sz w:val="24"/>
          <w:szCs w:val="24"/>
        </w:rPr>
        <w:footnoteReference w:id="34"/>
      </w:r>
      <w:r w:rsidR="009A4818">
        <w:rPr>
          <w:rFonts w:cs="Times New Roman"/>
          <w:sz w:val="24"/>
          <w:szCs w:val="24"/>
        </w:rPr>
        <w:t xml:space="preserve"> </w:t>
      </w:r>
      <w:r w:rsidR="0003122C">
        <w:rPr>
          <w:rFonts w:cs="Times New Roman"/>
          <w:sz w:val="24"/>
          <w:szCs w:val="24"/>
        </w:rPr>
        <w:t xml:space="preserve">Sporazumom nije riješeno najspornije pitanje, ono o razgraničenju Ruske Federacije i Ukrajine, </w:t>
      </w:r>
      <w:r w:rsidR="009D034C">
        <w:rPr>
          <w:rFonts w:cs="Times New Roman"/>
          <w:sz w:val="24"/>
          <w:szCs w:val="24"/>
        </w:rPr>
        <w:t xml:space="preserve">zbog čega su </w:t>
      </w:r>
      <w:r w:rsidR="0003122C">
        <w:rPr>
          <w:rFonts w:cs="Times New Roman"/>
          <w:sz w:val="24"/>
          <w:szCs w:val="24"/>
        </w:rPr>
        <w:t>pregovori</w:t>
      </w:r>
      <w:r w:rsidR="009D034C">
        <w:rPr>
          <w:rFonts w:cs="Times New Roman"/>
          <w:sz w:val="24"/>
          <w:szCs w:val="24"/>
        </w:rPr>
        <w:t xml:space="preserve"> nastavljeni</w:t>
      </w:r>
      <w:r w:rsidR="0003122C">
        <w:rPr>
          <w:rFonts w:cs="Times New Roman"/>
          <w:sz w:val="24"/>
          <w:szCs w:val="24"/>
        </w:rPr>
        <w:t xml:space="preserve"> i nakon sklapanja Sporazuma.</w:t>
      </w:r>
      <w:r w:rsidR="0003122C">
        <w:rPr>
          <w:rStyle w:val="FootnoteReference"/>
          <w:rFonts w:cs="Times New Roman"/>
          <w:sz w:val="24"/>
          <w:szCs w:val="24"/>
        </w:rPr>
        <w:footnoteReference w:id="35"/>
      </w:r>
    </w:p>
    <w:p w14:paraId="7BA80C3D" w14:textId="442E733B" w:rsidR="001F4F78" w:rsidRDefault="00964B7B" w:rsidP="00242D0F">
      <w:pPr>
        <w:spacing w:line="360" w:lineRule="auto"/>
        <w:ind w:firstLine="432"/>
        <w:jc w:val="both"/>
        <w:rPr>
          <w:rFonts w:cs="Times New Roman"/>
          <w:sz w:val="24"/>
          <w:szCs w:val="24"/>
        </w:rPr>
      </w:pPr>
      <w:r>
        <w:rPr>
          <w:rFonts w:cs="Times New Roman"/>
          <w:sz w:val="24"/>
          <w:szCs w:val="24"/>
        </w:rPr>
        <w:t>Relativno kratak tekst Sporazuma, uz preambulu u kojoj se</w:t>
      </w:r>
      <w:r w:rsidR="00AC726D">
        <w:rPr>
          <w:rFonts w:cs="Times New Roman"/>
          <w:sz w:val="24"/>
          <w:szCs w:val="24"/>
        </w:rPr>
        <w:t xml:space="preserve"> naglašava važnost</w:t>
      </w:r>
      <w:r>
        <w:rPr>
          <w:rFonts w:cs="Times New Roman"/>
          <w:sz w:val="24"/>
          <w:szCs w:val="24"/>
        </w:rPr>
        <w:t xml:space="preserve"> </w:t>
      </w:r>
      <w:r w:rsidR="00AC726D">
        <w:rPr>
          <w:rFonts w:cs="Times New Roman"/>
          <w:sz w:val="24"/>
          <w:szCs w:val="24"/>
        </w:rPr>
        <w:t>Kerčkog tjesnaca i Azovskog mora za strane Sporazuma, organ</w:t>
      </w:r>
      <w:r w:rsidR="00A96542">
        <w:rPr>
          <w:rFonts w:cs="Times New Roman"/>
          <w:sz w:val="24"/>
          <w:szCs w:val="24"/>
        </w:rPr>
        <w:t xml:space="preserve">iziran je u svega pet članaka. </w:t>
      </w:r>
      <w:r w:rsidR="00F25D7B">
        <w:rPr>
          <w:rFonts w:cs="Times New Roman"/>
          <w:sz w:val="24"/>
          <w:szCs w:val="24"/>
        </w:rPr>
        <w:t>Tako su člankom</w:t>
      </w:r>
      <w:r w:rsidR="00370A62">
        <w:rPr>
          <w:rFonts w:cs="Times New Roman"/>
          <w:sz w:val="24"/>
          <w:szCs w:val="24"/>
        </w:rPr>
        <w:t xml:space="preserve"> 1., stavkom 1.</w:t>
      </w:r>
      <w:r w:rsidR="00F82F67">
        <w:rPr>
          <w:rFonts w:cs="Times New Roman"/>
          <w:sz w:val="24"/>
          <w:szCs w:val="24"/>
        </w:rPr>
        <w:t xml:space="preserve">, </w:t>
      </w:r>
      <w:r w:rsidR="00F25D7B">
        <w:rPr>
          <w:rFonts w:cs="Times New Roman"/>
          <w:sz w:val="24"/>
          <w:szCs w:val="24"/>
        </w:rPr>
        <w:t xml:space="preserve">Azovsko more i Kerčki tjesnac proglašeni unutrašnjim morskim vodama Ruske Federacije i Ukrajine, </w:t>
      </w:r>
      <w:r w:rsidR="00A96542">
        <w:rPr>
          <w:rFonts w:cs="Times New Roman"/>
          <w:sz w:val="24"/>
          <w:szCs w:val="24"/>
        </w:rPr>
        <w:t xml:space="preserve">što je opravdano pozivanjem na </w:t>
      </w:r>
      <w:r w:rsidR="00F25D7B">
        <w:rPr>
          <w:rFonts w:cs="Times New Roman"/>
          <w:sz w:val="24"/>
          <w:szCs w:val="24"/>
        </w:rPr>
        <w:t>historijske razloge.</w:t>
      </w:r>
      <w:r w:rsidR="005B1A03">
        <w:rPr>
          <w:rStyle w:val="FootnoteReference"/>
          <w:rFonts w:cs="Times New Roman"/>
          <w:sz w:val="24"/>
          <w:szCs w:val="24"/>
        </w:rPr>
        <w:footnoteReference w:id="36"/>
      </w:r>
      <w:r w:rsidR="00F25D7B">
        <w:rPr>
          <w:rFonts w:cs="Times New Roman"/>
          <w:sz w:val="24"/>
          <w:szCs w:val="24"/>
        </w:rPr>
        <w:t xml:space="preserve"> Drugi i treći stavak deklariraju volju država stranaka za sklapanjem posebnih sporazuma o razgraničenju i reguliranju plovidbe Azovskim morem i Kerčkim tjesnacem. No</w:t>
      </w:r>
      <w:r w:rsidR="001F4F78">
        <w:rPr>
          <w:rFonts w:cs="Times New Roman"/>
          <w:sz w:val="24"/>
          <w:szCs w:val="24"/>
        </w:rPr>
        <w:t>,</w:t>
      </w:r>
      <w:r w:rsidR="00F25D7B">
        <w:rPr>
          <w:rFonts w:cs="Times New Roman"/>
          <w:sz w:val="24"/>
          <w:szCs w:val="24"/>
        </w:rPr>
        <w:t xml:space="preserve"> sporazumi čiji bi predmet bio razgraničenje između država stranaka u Azovskom moru i Kerčkom tjesnacu, unatoč vođenju pregovora o</w:t>
      </w:r>
      <w:r w:rsidR="00E919A7">
        <w:rPr>
          <w:rFonts w:cs="Times New Roman"/>
          <w:sz w:val="24"/>
          <w:szCs w:val="24"/>
        </w:rPr>
        <w:t xml:space="preserve"> tom pitanju</w:t>
      </w:r>
      <w:r w:rsidR="00F25D7B">
        <w:rPr>
          <w:rFonts w:cs="Times New Roman"/>
          <w:sz w:val="24"/>
          <w:szCs w:val="24"/>
        </w:rPr>
        <w:t>, nikada nisu potpisani, dok je plovidba djelomično uređena samim Sporazumom u članku</w:t>
      </w:r>
      <w:r w:rsidR="00647797">
        <w:rPr>
          <w:rFonts w:cs="Times New Roman"/>
          <w:sz w:val="24"/>
          <w:szCs w:val="24"/>
        </w:rPr>
        <w:t xml:space="preserve"> 2</w:t>
      </w:r>
      <w:r w:rsidR="00F25D7B">
        <w:rPr>
          <w:rFonts w:cs="Times New Roman"/>
          <w:sz w:val="24"/>
          <w:szCs w:val="24"/>
        </w:rPr>
        <w:t>. Njime je</w:t>
      </w:r>
      <w:r w:rsidR="00E919A7">
        <w:rPr>
          <w:rFonts w:cs="Times New Roman"/>
          <w:sz w:val="24"/>
          <w:szCs w:val="24"/>
        </w:rPr>
        <w:t xml:space="preserve"> uređen specifičan režim plovidbe Kerčkim tjesnacem, a nadzor nad njime je </w:t>
      </w:r>
      <w:r w:rsidR="00A61FC9">
        <w:rPr>
          <w:rFonts w:cs="Times New Roman"/>
          <w:sz w:val="24"/>
          <w:szCs w:val="24"/>
        </w:rPr>
        <w:t>povjeren objema državama</w:t>
      </w:r>
      <w:r w:rsidR="00E919A7">
        <w:rPr>
          <w:rFonts w:cs="Times New Roman"/>
          <w:sz w:val="24"/>
          <w:szCs w:val="24"/>
        </w:rPr>
        <w:t xml:space="preserve"> </w:t>
      </w:r>
      <w:r w:rsidR="00A61FC9">
        <w:rPr>
          <w:rFonts w:cs="Times New Roman"/>
          <w:sz w:val="24"/>
          <w:szCs w:val="24"/>
        </w:rPr>
        <w:t>(</w:t>
      </w:r>
      <w:r w:rsidR="00E919A7">
        <w:rPr>
          <w:rFonts w:cs="Times New Roman"/>
          <w:sz w:val="24"/>
          <w:szCs w:val="24"/>
        </w:rPr>
        <w:t>detaljnije</w:t>
      </w:r>
      <w:r w:rsidR="00A61FC9">
        <w:rPr>
          <w:rFonts w:cs="Times New Roman"/>
          <w:sz w:val="24"/>
          <w:szCs w:val="24"/>
        </w:rPr>
        <w:t xml:space="preserve"> vidjeti </w:t>
      </w:r>
      <w:r w:rsidR="00A61FC9" w:rsidRPr="00A61FC9">
        <w:rPr>
          <w:rFonts w:cs="Times New Roman"/>
          <w:i/>
          <w:sz w:val="24"/>
          <w:szCs w:val="24"/>
        </w:rPr>
        <w:t>infra</w:t>
      </w:r>
      <w:r w:rsidR="00A61FC9">
        <w:rPr>
          <w:rFonts w:cs="Times New Roman"/>
          <w:sz w:val="24"/>
          <w:szCs w:val="24"/>
        </w:rPr>
        <w:t xml:space="preserve"> pod 5)</w:t>
      </w:r>
      <w:r w:rsidR="00E919A7">
        <w:rPr>
          <w:rFonts w:cs="Times New Roman"/>
          <w:sz w:val="24"/>
          <w:szCs w:val="24"/>
        </w:rPr>
        <w:t xml:space="preserve">. </w:t>
      </w:r>
    </w:p>
    <w:p w14:paraId="30F3F6A7" w14:textId="1792311A" w:rsidR="00F25D7B" w:rsidRDefault="00370A62" w:rsidP="00242D0F">
      <w:pPr>
        <w:spacing w:line="360" w:lineRule="auto"/>
        <w:ind w:firstLine="432"/>
        <w:jc w:val="both"/>
        <w:rPr>
          <w:rFonts w:cs="Times New Roman"/>
          <w:sz w:val="24"/>
          <w:szCs w:val="24"/>
        </w:rPr>
      </w:pPr>
      <w:r>
        <w:rPr>
          <w:rFonts w:cs="Times New Roman"/>
          <w:sz w:val="24"/>
          <w:szCs w:val="24"/>
        </w:rPr>
        <w:t>Č</w:t>
      </w:r>
      <w:r w:rsidR="00E919A7">
        <w:rPr>
          <w:rFonts w:cs="Times New Roman"/>
          <w:sz w:val="24"/>
          <w:szCs w:val="24"/>
        </w:rPr>
        <w:t>lanak</w:t>
      </w:r>
      <w:r>
        <w:rPr>
          <w:rFonts w:cs="Times New Roman"/>
          <w:sz w:val="24"/>
          <w:szCs w:val="24"/>
        </w:rPr>
        <w:t xml:space="preserve"> 3.</w:t>
      </w:r>
      <w:r w:rsidR="00E919A7">
        <w:rPr>
          <w:rFonts w:cs="Times New Roman"/>
          <w:sz w:val="24"/>
          <w:szCs w:val="24"/>
        </w:rPr>
        <w:t xml:space="preserve"> je uvelike načelne prirode te je oblikovan kao </w:t>
      </w:r>
      <w:r w:rsidR="00B36346">
        <w:rPr>
          <w:rFonts w:cs="Times New Roman"/>
          <w:sz w:val="24"/>
          <w:szCs w:val="24"/>
        </w:rPr>
        <w:t xml:space="preserve">izražavanje </w:t>
      </w:r>
      <w:r w:rsidR="00E919A7">
        <w:rPr>
          <w:rFonts w:cs="Times New Roman"/>
          <w:sz w:val="24"/>
          <w:szCs w:val="24"/>
        </w:rPr>
        <w:t>spremnosti</w:t>
      </w:r>
      <w:r w:rsidR="00B36346">
        <w:rPr>
          <w:rFonts w:cs="Times New Roman"/>
          <w:sz w:val="24"/>
          <w:szCs w:val="24"/>
        </w:rPr>
        <w:t xml:space="preserve"> država</w:t>
      </w:r>
      <w:r w:rsidR="00E919A7">
        <w:rPr>
          <w:rFonts w:cs="Times New Roman"/>
          <w:sz w:val="24"/>
          <w:szCs w:val="24"/>
        </w:rPr>
        <w:t xml:space="preserve"> na suradnju u područjima ribo</w:t>
      </w:r>
      <w:r>
        <w:rPr>
          <w:rFonts w:cs="Times New Roman"/>
          <w:sz w:val="24"/>
          <w:szCs w:val="24"/>
        </w:rPr>
        <w:t>lova i zaštite morskog okoliša. Č</w:t>
      </w:r>
      <w:r w:rsidR="00E919A7">
        <w:rPr>
          <w:rFonts w:cs="Times New Roman"/>
          <w:sz w:val="24"/>
          <w:szCs w:val="24"/>
        </w:rPr>
        <w:t>lankom</w:t>
      </w:r>
      <w:r>
        <w:rPr>
          <w:rFonts w:cs="Times New Roman"/>
          <w:sz w:val="24"/>
          <w:szCs w:val="24"/>
        </w:rPr>
        <w:t xml:space="preserve"> 4.</w:t>
      </w:r>
      <w:r w:rsidR="00E919A7">
        <w:rPr>
          <w:rFonts w:cs="Times New Roman"/>
          <w:sz w:val="24"/>
          <w:szCs w:val="24"/>
        </w:rPr>
        <w:t xml:space="preserve"> pozivaju</w:t>
      </w:r>
      <w:r>
        <w:rPr>
          <w:rFonts w:cs="Times New Roman"/>
          <w:sz w:val="24"/>
          <w:szCs w:val="24"/>
        </w:rPr>
        <w:t xml:space="preserve"> se</w:t>
      </w:r>
      <w:r w:rsidR="00E919A7">
        <w:rPr>
          <w:rFonts w:cs="Times New Roman"/>
          <w:sz w:val="24"/>
          <w:szCs w:val="24"/>
        </w:rPr>
        <w:t xml:space="preserve"> stran</w:t>
      </w:r>
      <w:r>
        <w:rPr>
          <w:rFonts w:cs="Times New Roman"/>
          <w:sz w:val="24"/>
          <w:szCs w:val="24"/>
        </w:rPr>
        <w:t>k</w:t>
      </w:r>
      <w:r w:rsidR="00E919A7">
        <w:rPr>
          <w:rFonts w:cs="Times New Roman"/>
          <w:sz w:val="24"/>
          <w:szCs w:val="24"/>
        </w:rPr>
        <w:t>e na mirno rješavanje mogućih sporova u vezi s predmetom Sporazuma pregovorima, no njime nije predviđen nikakav razrađeniji sustav rješavanja sporova</w:t>
      </w:r>
      <w:r w:rsidR="00700BCD">
        <w:rPr>
          <w:rFonts w:cs="Times New Roman"/>
          <w:sz w:val="24"/>
          <w:szCs w:val="24"/>
        </w:rPr>
        <w:t>. Drugim riječima, Sporazumom nije unaprijed previđen forum</w:t>
      </w:r>
      <w:r w:rsidR="00E919A7">
        <w:rPr>
          <w:rFonts w:cs="Times New Roman"/>
          <w:sz w:val="24"/>
          <w:szCs w:val="24"/>
        </w:rPr>
        <w:t xml:space="preserve"> kojem bi se spor, koji nije moguće riješiti pregovorima između strana</w:t>
      </w:r>
      <w:r w:rsidR="00665DB9">
        <w:rPr>
          <w:rFonts w:cs="Times New Roman"/>
          <w:sz w:val="24"/>
          <w:szCs w:val="24"/>
        </w:rPr>
        <w:t>ka</w:t>
      </w:r>
      <w:r w:rsidR="00E919A7">
        <w:rPr>
          <w:rFonts w:cs="Times New Roman"/>
          <w:sz w:val="24"/>
          <w:szCs w:val="24"/>
        </w:rPr>
        <w:t xml:space="preserve"> mogao povjeriti na rješavanje, već je bilo kakvo daljnje postupanje prepušteno dogovoru </w:t>
      </w:r>
      <w:r w:rsidR="00700BCD">
        <w:rPr>
          <w:rFonts w:cs="Times New Roman"/>
          <w:sz w:val="24"/>
          <w:szCs w:val="24"/>
        </w:rPr>
        <w:t xml:space="preserve">između stranaka </w:t>
      </w:r>
      <w:r w:rsidR="00700BCD">
        <w:rPr>
          <w:rFonts w:cs="Times New Roman"/>
          <w:sz w:val="24"/>
          <w:szCs w:val="24"/>
        </w:rPr>
        <w:lastRenderedPageBreak/>
        <w:t>Sporazuma. Č</w:t>
      </w:r>
      <w:r w:rsidR="00E919A7">
        <w:rPr>
          <w:rFonts w:cs="Times New Roman"/>
          <w:sz w:val="24"/>
          <w:szCs w:val="24"/>
        </w:rPr>
        <w:t>lanak</w:t>
      </w:r>
      <w:r w:rsidR="00700BCD">
        <w:rPr>
          <w:rFonts w:cs="Times New Roman"/>
          <w:sz w:val="24"/>
          <w:szCs w:val="24"/>
        </w:rPr>
        <w:t xml:space="preserve"> 5.</w:t>
      </w:r>
      <w:r w:rsidR="00E919A7">
        <w:rPr>
          <w:rFonts w:cs="Times New Roman"/>
          <w:sz w:val="24"/>
          <w:szCs w:val="24"/>
        </w:rPr>
        <w:t xml:space="preserve"> sadrži odredbu o stupanju na snagu Sporazuma, za što su potrebne ratifikacije obiju njegovih potpisnica, što je i učinjeno brzo nakon potpisivanja.</w:t>
      </w:r>
      <w:r w:rsidR="00E919A7">
        <w:rPr>
          <w:rStyle w:val="FootnoteReference"/>
          <w:rFonts w:cs="Times New Roman"/>
          <w:sz w:val="24"/>
          <w:szCs w:val="24"/>
        </w:rPr>
        <w:footnoteReference w:id="37"/>
      </w:r>
    </w:p>
    <w:p w14:paraId="782C3215" w14:textId="773F92CF" w:rsidR="00640B7A" w:rsidRDefault="00EF4342" w:rsidP="00242D0F">
      <w:pPr>
        <w:spacing w:line="360" w:lineRule="auto"/>
        <w:ind w:firstLine="432"/>
        <w:jc w:val="both"/>
        <w:rPr>
          <w:rFonts w:cs="Times New Roman"/>
          <w:sz w:val="24"/>
          <w:szCs w:val="24"/>
        </w:rPr>
      </w:pPr>
      <w:r>
        <w:rPr>
          <w:rFonts w:cs="Times New Roman"/>
          <w:sz w:val="24"/>
          <w:szCs w:val="24"/>
        </w:rPr>
        <w:t>Ipak</w:t>
      </w:r>
      <w:r w:rsidR="00F82F67">
        <w:rPr>
          <w:rFonts w:cs="Times New Roman"/>
          <w:sz w:val="24"/>
          <w:szCs w:val="24"/>
        </w:rPr>
        <w:t xml:space="preserve">, </w:t>
      </w:r>
      <w:r w:rsidR="00BF4C48">
        <w:rPr>
          <w:rFonts w:cs="Times New Roman"/>
          <w:sz w:val="24"/>
          <w:szCs w:val="24"/>
        </w:rPr>
        <w:t>S</w:t>
      </w:r>
      <w:r>
        <w:rPr>
          <w:rFonts w:cs="Times New Roman"/>
          <w:sz w:val="24"/>
          <w:szCs w:val="24"/>
        </w:rPr>
        <w:t>porazumom nije riješeno pravno najspornije pitanje pregovora, ono o granici u Azovskom moru i uopće</w:t>
      </w:r>
      <w:r w:rsidR="00297286">
        <w:rPr>
          <w:rFonts w:cs="Times New Roman"/>
          <w:sz w:val="24"/>
          <w:szCs w:val="24"/>
        </w:rPr>
        <w:t>,</w:t>
      </w:r>
      <w:r>
        <w:rPr>
          <w:rFonts w:cs="Times New Roman"/>
          <w:sz w:val="24"/>
          <w:szCs w:val="24"/>
        </w:rPr>
        <w:t xml:space="preserve"> o režimu kojem će biti podvrgnuti pojedini dijelovi Azovskog mora.</w:t>
      </w:r>
      <w:r>
        <w:rPr>
          <w:rStyle w:val="FootnoteReference"/>
          <w:rFonts w:cs="Times New Roman"/>
          <w:sz w:val="24"/>
          <w:szCs w:val="24"/>
        </w:rPr>
        <w:footnoteReference w:id="38"/>
      </w:r>
      <w:r>
        <w:rPr>
          <w:rFonts w:cs="Times New Roman"/>
          <w:sz w:val="24"/>
          <w:szCs w:val="24"/>
        </w:rPr>
        <w:t xml:space="preserve"> </w:t>
      </w:r>
      <w:r w:rsidR="00C535CE">
        <w:rPr>
          <w:rFonts w:cs="Times New Roman"/>
          <w:sz w:val="24"/>
          <w:szCs w:val="24"/>
        </w:rPr>
        <w:t>S tim u vezi, posebno je</w:t>
      </w:r>
      <w:r w:rsidR="00286092">
        <w:rPr>
          <w:rFonts w:cs="Times New Roman"/>
          <w:sz w:val="24"/>
          <w:szCs w:val="24"/>
        </w:rPr>
        <w:t xml:space="preserve"> sporan</w:t>
      </w:r>
      <w:r w:rsidR="000A01EC">
        <w:rPr>
          <w:rFonts w:cs="Times New Roman"/>
          <w:sz w:val="24"/>
          <w:szCs w:val="24"/>
        </w:rPr>
        <w:t xml:space="preserve"> režim</w:t>
      </w:r>
      <w:r w:rsidR="00286092">
        <w:rPr>
          <w:rFonts w:cs="Times New Roman"/>
          <w:sz w:val="24"/>
          <w:szCs w:val="24"/>
        </w:rPr>
        <w:t xml:space="preserve"> Azovskog mora kao zaljeva podijeljenog između dviju d</w:t>
      </w:r>
      <w:r w:rsidR="003222B2">
        <w:rPr>
          <w:rFonts w:cs="Times New Roman"/>
          <w:sz w:val="24"/>
          <w:szCs w:val="24"/>
        </w:rPr>
        <w:t>ržava nakon raspada Sovjetskog S</w:t>
      </w:r>
      <w:r w:rsidR="00286092">
        <w:rPr>
          <w:rFonts w:cs="Times New Roman"/>
          <w:sz w:val="24"/>
          <w:szCs w:val="24"/>
        </w:rPr>
        <w:t>aveza</w:t>
      </w:r>
      <w:r w:rsidR="00E178E2">
        <w:rPr>
          <w:rFonts w:cs="Times New Roman"/>
          <w:sz w:val="24"/>
          <w:szCs w:val="24"/>
        </w:rPr>
        <w:t>,</w:t>
      </w:r>
      <w:r w:rsidR="00E919A7">
        <w:rPr>
          <w:rFonts w:cs="Times New Roman"/>
          <w:sz w:val="24"/>
          <w:szCs w:val="24"/>
        </w:rPr>
        <w:t xml:space="preserve"> </w:t>
      </w:r>
      <w:r w:rsidR="00E20A69">
        <w:rPr>
          <w:rFonts w:cs="Times New Roman"/>
          <w:sz w:val="24"/>
          <w:szCs w:val="24"/>
        </w:rPr>
        <w:t>u kojem kontekstu</w:t>
      </w:r>
      <w:r w:rsidR="00E919A7">
        <w:rPr>
          <w:rFonts w:cs="Times New Roman"/>
          <w:sz w:val="24"/>
          <w:szCs w:val="24"/>
        </w:rPr>
        <w:t xml:space="preserve"> se pojavljuje nekoliko dvojbi. Naime, za postojanja Sovjetskog Saveza, Azovsko je more zadovoljavalo uvjete za zatvaranje </w:t>
      </w:r>
      <w:r w:rsidR="00700BCD">
        <w:rPr>
          <w:rFonts w:cs="Times New Roman"/>
          <w:sz w:val="24"/>
          <w:szCs w:val="24"/>
        </w:rPr>
        <w:t xml:space="preserve">zaljeva </w:t>
      </w:r>
      <w:r w:rsidR="00E919A7">
        <w:rPr>
          <w:rFonts w:cs="Times New Roman"/>
          <w:sz w:val="24"/>
          <w:szCs w:val="24"/>
        </w:rPr>
        <w:t xml:space="preserve">ravnim polaznim crtama u </w:t>
      </w:r>
      <w:r w:rsidR="0013515C">
        <w:rPr>
          <w:rFonts w:cs="Times New Roman"/>
          <w:sz w:val="24"/>
          <w:szCs w:val="24"/>
        </w:rPr>
        <w:t xml:space="preserve">unutrašnje morske vode prema članku 7. Konvencije o teritorijalnom moru i vanjskom pojasu iz 1958., odnosno </w:t>
      </w:r>
      <w:r w:rsidR="00F82F67">
        <w:rPr>
          <w:rFonts w:cs="Times New Roman"/>
          <w:sz w:val="24"/>
          <w:szCs w:val="24"/>
        </w:rPr>
        <w:t>članku</w:t>
      </w:r>
      <w:r w:rsidR="006505C3">
        <w:rPr>
          <w:rFonts w:cs="Times New Roman"/>
          <w:sz w:val="24"/>
          <w:szCs w:val="24"/>
        </w:rPr>
        <w:t xml:space="preserve"> </w:t>
      </w:r>
      <w:r w:rsidR="00700BCD">
        <w:rPr>
          <w:rFonts w:cs="Times New Roman"/>
          <w:sz w:val="24"/>
          <w:szCs w:val="24"/>
        </w:rPr>
        <w:t xml:space="preserve">10. Konvencije iz 1982. </w:t>
      </w:r>
      <w:r w:rsidR="0013515C">
        <w:rPr>
          <w:rFonts w:cs="Times New Roman"/>
          <w:sz w:val="24"/>
          <w:szCs w:val="24"/>
        </w:rPr>
        <w:t>Osim matematičkih kriterija o širini ulaza i površini zaljeva, koji su nepromjenjivi, kako bi se zaljev mogao smatrati unutrašnjim morskim vodama, cijelom njegovom obalom m</w:t>
      </w:r>
      <w:r w:rsidR="00F82F67">
        <w:rPr>
          <w:rFonts w:cs="Times New Roman"/>
          <w:sz w:val="24"/>
          <w:szCs w:val="24"/>
        </w:rPr>
        <w:t xml:space="preserve">ora vladati jedna država. Nakon </w:t>
      </w:r>
      <w:r w:rsidR="0013515C">
        <w:rPr>
          <w:rFonts w:cs="Times New Roman"/>
          <w:sz w:val="24"/>
          <w:szCs w:val="24"/>
        </w:rPr>
        <w:t xml:space="preserve">raspada Sovjetskog Saveza, </w:t>
      </w:r>
      <w:r w:rsidR="00640B7A">
        <w:rPr>
          <w:rFonts w:cs="Times New Roman"/>
          <w:sz w:val="24"/>
          <w:szCs w:val="24"/>
        </w:rPr>
        <w:t>taj</w:t>
      </w:r>
      <w:r w:rsidR="0013515C">
        <w:rPr>
          <w:rFonts w:cs="Times New Roman"/>
          <w:sz w:val="24"/>
          <w:szCs w:val="24"/>
        </w:rPr>
        <w:t xml:space="preserve"> kriterij više nije bio zadovoljen te se postavlja pitanje je li time, odnosno samim činom raspada i sukcesije koji za posljedicu imaju okolnosti u kojima više država vlada od</w:t>
      </w:r>
      <w:r w:rsidR="00F82F67">
        <w:rPr>
          <w:rFonts w:cs="Times New Roman"/>
          <w:sz w:val="24"/>
          <w:szCs w:val="24"/>
        </w:rPr>
        <w:t>ređenim dijelovima obale, došlo</w:t>
      </w:r>
      <w:r w:rsidR="0013515C">
        <w:rPr>
          <w:rFonts w:cs="Times New Roman"/>
          <w:sz w:val="24"/>
          <w:szCs w:val="24"/>
        </w:rPr>
        <w:t xml:space="preserve"> do promjene statusa morskog prostora koji je do tada zadovoljavao kriterije koje Konvencija postavlja za zaljeve. </w:t>
      </w:r>
    </w:p>
    <w:p w14:paraId="1A4A4447" w14:textId="107B5C16" w:rsidR="00DC4EB4" w:rsidRDefault="0013515C" w:rsidP="00242D0F">
      <w:pPr>
        <w:spacing w:line="360" w:lineRule="auto"/>
        <w:ind w:firstLine="432"/>
        <w:jc w:val="both"/>
        <w:rPr>
          <w:rFonts w:cs="Times New Roman"/>
          <w:sz w:val="24"/>
          <w:szCs w:val="24"/>
        </w:rPr>
      </w:pPr>
      <w:r>
        <w:rPr>
          <w:rFonts w:cs="Times New Roman"/>
          <w:sz w:val="24"/>
          <w:szCs w:val="24"/>
        </w:rPr>
        <w:t xml:space="preserve">Drugo bitno pitanje povezano s eventualnim zadržavanjem statusa unutrašnjih morskih voda u morskim prostorima koji su predmet ovoga rada je razgraničenje država, odnosno je li ono </w:t>
      </w:r>
      <w:r w:rsidR="00A05F85">
        <w:rPr>
          <w:rFonts w:cs="Times New Roman"/>
          <w:sz w:val="24"/>
          <w:szCs w:val="24"/>
        </w:rPr>
        <w:t>nužno ili je moguće zajedničko upravljanje tim prostorima, odnosno neki oblik kondominija ili koimperija</w:t>
      </w:r>
      <w:r w:rsidR="00C931D2">
        <w:rPr>
          <w:rStyle w:val="FootnoteReference"/>
          <w:rFonts w:cs="Times New Roman"/>
          <w:sz w:val="24"/>
          <w:szCs w:val="24"/>
        </w:rPr>
        <w:footnoteReference w:id="39"/>
      </w:r>
      <w:r w:rsidR="00A05F85">
        <w:rPr>
          <w:rFonts w:cs="Times New Roman"/>
          <w:sz w:val="24"/>
          <w:szCs w:val="24"/>
        </w:rPr>
        <w:t xml:space="preserve"> u upravljanju Azovskim morem i Kerčkim tjesnacem. U vezi s time, vraćajući se okolnostima slučaja s početka ovoga rada, postavlja se i pitanje ovlasti obalnih država u uređenju plovidbe i, posebno, nadzora nad tako uspostavljenim režimom. Sva ova pitanja zahtijevaju temeljitiju razrad</w:t>
      </w:r>
      <w:r w:rsidR="0058698F">
        <w:rPr>
          <w:rFonts w:cs="Times New Roman"/>
          <w:sz w:val="24"/>
          <w:szCs w:val="24"/>
        </w:rPr>
        <w:t>u.</w:t>
      </w:r>
    </w:p>
    <w:p w14:paraId="06944514" w14:textId="77777777" w:rsidR="00242D0F" w:rsidRDefault="00242D0F">
      <w:pPr>
        <w:rPr>
          <w:rFonts w:eastAsiaTheme="majorEastAsia" w:cstheme="majorBidi"/>
          <w:sz w:val="24"/>
          <w:szCs w:val="26"/>
        </w:rPr>
      </w:pPr>
      <w:bookmarkStart w:id="8" w:name="_Toc7610544"/>
      <w:r>
        <w:br w:type="page"/>
      </w:r>
    </w:p>
    <w:p w14:paraId="2E2A28F1" w14:textId="1EC1A99A" w:rsidR="00A05F85" w:rsidRDefault="00E504B7" w:rsidP="000754B8">
      <w:pPr>
        <w:pStyle w:val="Heading2"/>
        <w:spacing w:line="360" w:lineRule="auto"/>
      </w:pPr>
      <w:r>
        <w:lastRenderedPageBreak/>
        <w:t xml:space="preserve">4.3 </w:t>
      </w:r>
      <w:r w:rsidR="00A05F85" w:rsidRPr="004E0F73">
        <w:rPr>
          <w:b/>
        </w:rPr>
        <w:t>Može li zaljev zadržati status unutrašnjih morskih voda</w:t>
      </w:r>
      <w:r w:rsidR="00665DB9">
        <w:rPr>
          <w:b/>
        </w:rPr>
        <w:t>?</w:t>
      </w:r>
      <w:bookmarkEnd w:id="8"/>
      <w:r w:rsidR="00A05F85">
        <w:t xml:space="preserve"> </w:t>
      </w:r>
    </w:p>
    <w:p w14:paraId="22717487" w14:textId="77777777" w:rsidR="004E0F73" w:rsidRPr="004E0F73" w:rsidRDefault="004E0F73" w:rsidP="000754B8">
      <w:pPr>
        <w:spacing w:line="360" w:lineRule="auto"/>
      </w:pPr>
    </w:p>
    <w:p w14:paraId="759023C0" w14:textId="37C7CC09" w:rsidR="00A05F85" w:rsidRDefault="003012D1" w:rsidP="00242D0F">
      <w:pPr>
        <w:spacing w:line="360" w:lineRule="auto"/>
        <w:ind w:firstLine="432"/>
        <w:jc w:val="both"/>
        <w:rPr>
          <w:rFonts w:cs="Times New Roman"/>
          <w:sz w:val="24"/>
          <w:szCs w:val="24"/>
        </w:rPr>
      </w:pPr>
      <w:r>
        <w:rPr>
          <w:rFonts w:cs="Times New Roman"/>
          <w:sz w:val="24"/>
          <w:szCs w:val="24"/>
        </w:rPr>
        <w:t>Mogućnost zadržavanja statusa unutrašnjih morskih voda za zaljev koji zadovoljava matematičke kriterije, ali više nije okružen isključivo obalama kojima vlada jedna država, pitanje je interpretacije odredaba Konvencija iz 1958., odnosno 1982. o zatvaranju za</w:t>
      </w:r>
      <w:r w:rsidR="00E7278A">
        <w:rPr>
          <w:rFonts w:cs="Times New Roman"/>
          <w:sz w:val="24"/>
          <w:szCs w:val="24"/>
        </w:rPr>
        <w:t xml:space="preserve">ljeva polaznim crtama. Naime, već temeljem jednostavnog čitanja odredbi </w:t>
      </w:r>
      <w:r w:rsidR="00E7278A" w:rsidRPr="00E7278A">
        <w:rPr>
          <w:rFonts w:cs="Times New Roman"/>
          <w:sz w:val="24"/>
          <w:szCs w:val="24"/>
        </w:rPr>
        <w:t>č</w:t>
      </w:r>
      <w:r w:rsidR="00E7278A">
        <w:rPr>
          <w:rFonts w:cs="Times New Roman"/>
          <w:sz w:val="24"/>
          <w:szCs w:val="24"/>
        </w:rPr>
        <w:t>lanka 10. Konvencije</w:t>
      </w:r>
      <w:r w:rsidR="00E7278A">
        <w:rPr>
          <w:rStyle w:val="FootnoteReference"/>
          <w:rFonts w:cs="Times New Roman"/>
          <w:sz w:val="24"/>
          <w:szCs w:val="24"/>
        </w:rPr>
        <w:footnoteReference w:id="40"/>
      </w:r>
      <w:r w:rsidR="00E7278A">
        <w:rPr>
          <w:rFonts w:cs="Times New Roman"/>
          <w:sz w:val="24"/>
          <w:szCs w:val="24"/>
        </w:rPr>
        <w:t xml:space="preserve"> i njihove leksičke interpretacije</w:t>
      </w:r>
      <w:r>
        <w:rPr>
          <w:rFonts w:cs="Times New Roman"/>
          <w:sz w:val="24"/>
          <w:szCs w:val="24"/>
        </w:rPr>
        <w:t xml:space="preserve">, čini se kako je uvjet </w:t>
      </w:r>
      <w:r w:rsidR="00736714">
        <w:rPr>
          <w:rFonts w:cs="Times New Roman"/>
          <w:sz w:val="24"/>
          <w:szCs w:val="24"/>
        </w:rPr>
        <w:t>da</w:t>
      </w:r>
      <w:r>
        <w:rPr>
          <w:rFonts w:cs="Times New Roman"/>
          <w:sz w:val="24"/>
          <w:szCs w:val="24"/>
        </w:rPr>
        <w:t xml:space="preserve"> bi zaljev bio dijelom unutrašnjih morskih voda vlast jedne države nad cjelinom njegovih obala. Tako Konvencija u članku 10. određuje:</w:t>
      </w:r>
    </w:p>
    <w:p w14:paraId="35B86C3F" w14:textId="22F876C5" w:rsidR="00E7278A" w:rsidRPr="00140F3B" w:rsidRDefault="00140F3B" w:rsidP="000754B8">
      <w:pPr>
        <w:spacing w:line="360" w:lineRule="auto"/>
        <w:ind w:firstLine="720"/>
        <w:jc w:val="both"/>
        <w:rPr>
          <w:rFonts w:cs="Times New Roman"/>
          <w:sz w:val="24"/>
          <w:szCs w:val="24"/>
        </w:rPr>
      </w:pPr>
      <w:r>
        <w:rPr>
          <w:rFonts w:cs="Times New Roman"/>
          <w:sz w:val="24"/>
          <w:szCs w:val="24"/>
        </w:rPr>
        <w:t>„</w:t>
      </w:r>
      <w:r w:rsidR="003012D1" w:rsidRPr="00140F3B">
        <w:rPr>
          <w:rFonts w:cs="Times New Roman"/>
          <w:sz w:val="24"/>
          <w:szCs w:val="24"/>
        </w:rPr>
        <w:t>Ovaj se članak odnosi samo na zaljeve kojih obale pripadaju jednoj državi.</w:t>
      </w:r>
      <w:r>
        <w:rPr>
          <w:rFonts w:cs="Times New Roman"/>
          <w:sz w:val="24"/>
          <w:szCs w:val="24"/>
        </w:rPr>
        <w:t>“</w:t>
      </w:r>
    </w:p>
    <w:p w14:paraId="180F3F2E" w14:textId="77777777" w:rsidR="00242D0F" w:rsidRDefault="00E7278A" w:rsidP="00242D0F">
      <w:pPr>
        <w:spacing w:line="360" w:lineRule="auto"/>
        <w:jc w:val="both"/>
        <w:rPr>
          <w:rFonts w:cs="Times New Roman"/>
          <w:sz w:val="24"/>
          <w:szCs w:val="24"/>
        </w:rPr>
      </w:pPr>
      <w:r>
        <w:rPr>
          <w:rFonts w:cs="Times New Roman"/>
          <w:sz w:val="24"/>
          <w:szCs w:val="24"/>
        </w:rPr>
        <w:t>Međutim, dvojba se pojavljuje u primjeni pravila o zaljevima iz Konvencije u specifičnoj situaciji kada je neki zaljev prethodno bio zatvoren ravnom polaznom crtom i time bio dijelom unutrašnjih morskih voda države koja je do nekog trenutka vladala cijelim njegovim obalama, no ta je država pres</w:t>
      </w:r>
      <w:r w:rsidR="00647797">
        <w:rPr>
          <w:rFonts w:cs="Times New Roman"/>
          <w:sz w:val="24"/>
          <w:szCs w:val="24"/>
        </w:rPr>
        <w:t>tala postojati te su njezine sl</w:t>
      </w:r>
      <w:r>
        <w:rPr>
          <w:rFonts w:cs="Times New Roman"/>
          <w:sz w:val="24"/>
          <w:szCs w:val="24"/>
        </w:rPr>
        <w:t xml:space="preserve">jednice na obalama zaljeva dvije ili više država. </w:t>
      </w:r>
      <w:r w:rsidR="00335A72">
        <w:rPr>
          <w:rFonts w:cs="Times New Roman"/>
          <w:sz w:val="24"/>
          <w:szCs w:val="24"/>
        </w:rPr>
        <w:t xml:space="preserve">Još specifičnije, </w:t>
      </w:r>
      <w:r w:rsidR="00B93233">
        <w:rPr>
          <w:rFonts w:cs="Times New Roman"/>
          <w:sz w:val="24"/>
          <w:szCs w:val="24"/>
        </w:rPr>
        <w:t xml:space="preserve">postavlja se pitanje </w:t>
      </w:r>
      <w:r w:rsidR="00335A72">
        <w:rPr>
          <w:rFonts w:cs="Times New Roman"/>
          <w:sz w:val="24"/>
          <w:szCs w:val="24"/>
        </w:rPr>
        <w:t>je li samim nastupom te činjenice došlo do promjene u statusu takvog zaljeva ili se na njega, s obzirom na činjenicu kako su unutrašnje morske vode, jednom kada su uspostavljene, dio državnog područja najuže povezan s kopnom te se na njih primjenjuju druga pravila, ona o sukcesiji glede državnog područja na kopnu. Upravo je ovo slučaj s prostorom Azovskog mora i Kerčkog tjesnaca jer su Ruska Federacija i Ukrajina kao obalne države Sporazumom i drugim svojim očitovanjima volje izražavale stav kako je to područje ostalo u režimu unutrašnjih morskih voda, neovisno o raspadu Sovjetskog Saveza koji je do tada vlada</w:t>
      </w:r>
      <w:r w:rsidR="00242D0F">
        <w:rPr>
          <w:rFonts w:cs="Times New Roman"/>
          <w:sz w:val="24"/>
          <w:szCs w:val="24"/>
        </w:rPr>
        <w:t xml:space="preserve">o nad cjelinom njihovih obala. </w:t>
      </w:r>
    </w:p>
    <w:p w14:paraId="725033AC" w14:textId="6EC509A0" w:rsidR="00372520" w:rsidRDefault="0034232C" w:rsidP="00242D0F">
      <w:pPr>
        <w:spacing w:line="360" w:lineRule="auto"/>
        <w:ind w:firstLine="432"/>
        <w:jc w:val="both"/>
        <w:rPr>
          <w:rFonts w:cs="Times New Roman"/>
          <w:sz w:val="24"/>
          <w:szCs w:val="24"/>
        </w:rPr>
      </w:pPr>
      <w:r w:rsidRPr="0034232C">
        <w:rPr>
          <w:rFonts w:cs="Times New Roman"/>
          <w:i/>
          <w:sz w:val="24"/>
          <w:szCs w:val="24"/>
        </w:rPr>
        <w:t>Argumentum a contrario</w:t>
      </w:r>
      <w:r w:rsidR="00335A72">
        <w:rPr>
          <w:rFonts w:cs="Times New Roman"/>
          <w:sz w:val="24"/>
          <w:szCs w:val="24"/>
        </w:rPr>
        <w:t xml:space="preserve"> članka 10. Konvencije dolazi se do zaključka kako </w:t>
      </w:r>
      <w:r w:rsidR="00372520">
        <w:rPr>
          <w:rFonts w:cs="Times New Roman"/>
          <w:sz w:val="24"/>
          <w:szCs w:val="24"/>
        </w:rPr>
        <w:t>ta odredba</w:t>
      </w:r>
      <w:r w:rsidR="00335A72">
        <w:rPr>
          <w:rFonts w:cs="Times New Roman"/>
          <w:sz w:val="24"/>
          <w:szCs w:val="24"/>
        </w:rPr>
        <w:t>, osim što postavlja pozitivno pravilo, odnosno pretpostavku za zatvaranje nekog zaljeva u unutrašnje morske vode, postavlja i negativno formulirano pravilo, odnosno zabranjuje dvjema ili većem broju država koje vladaju dijelovima obala nekog zaljeva zatvaranje takvog zaljeva ravnim polaznim crtama.</w:t>
      </w:r>
      <w:r w:rsidR="00B540F7">
        <w:rPr>
          <w:rStyle w:val="FootnoteReference"/>
          <w:rFonts w:cs="Times New Roman"/>
          <w:sz w:val="24"/>
          <w:szCs w:val="24"/>
        </w:rPr>
        <w:footnoteReference w:id="41"/>
      </w:r>
      <w:r w:rsidR="00335A72">
        <w:rPr>
          <w:rFonts w:cs="Times New Roman"/>
          <w:sz w:val="24"/>
          <w:szCs w:val="24"/>
        </w:rPr>
        <w:t xml:space="preserve"> </w:t>
      </w:r>
      <w:r w:rsidR="00F75F6E">
        <w:rPr>
          <w:rFonts w:cs="Times New Roman"/>
          <w:sz w:val="24"/>
          <w:szCs w:val="24"/>
        </w:rPr>
        <w:t>Ovu</w:t>
      </w:r>
      <w:r w:rsidR="00335A72">
        <w:rPr>
          <w:rFonts w:cs="Times New Roman"/>
          <w:sz w:val="24"/>
          <w:szCs w:val="24"/>
        </w:rPr>
        <w:t xml:space="preserve"> inter</w:t>
      </w:r>
      <w:r w:rsidR="00F75F6E">
        <w:rPr>
          <w:rFonts w:cs="Times New Roman"/>
          <w:sz w:val="24"/>
          <w:szCs w:val="24"/>
        </w:rPr>
        <w:t>pretaciju</w:t>
      </w:r>
      <w:r w:rsidR="000B65DB">
        <w:rPr>
          <w:rFonts w:cs="Times New Roman"/>
          <w:sz w:val="24"/>
          <w:szCs w:val="24"/>
        </w:rPr>
        <w:t xml:space="preserve"> moguće</w:t>
      </w:r>
      <w:r w:rsidR="00F75F6E">
        <w:rPr>
          <w:rFonts w:cs="Times New Roman"/>
          <w:sz w:val="24"/>
          <w:szCs w:val="24"/>
        </w:rPr>
        <w:t xml:space="preserve"> je</w:t>
      </w:r>
      <w:r w:rsidR="000B65DB">
        <w:rPr>
          <w:rFonts w:cs="Times New Roman"/>
          <w:sz w:val="24"/>
          <w:szCs w:val="24"/>
        </w:rPr>
        <w:t xml:space="preserve"> kao konzistentno formulirane postavke pronaći i</w:t>
      </w:r>
      <w:r w:rsidR="00335A72">
        <w:rPr>
          <w:rFonts w:cs="Times New Roman"/>
          <w:sz w:val="24"/>
          <w:szCs w:val="24"/>
        </w:rPr>
        <w:t xml:space="preserve"> </w:t>
      </w:r>
      <w:r w:rsidR="00335A72">
        <w:rPr>
          <w:rFonts w:cs="Times New Roman"/>
          <w:sz w:val="24"/>
          <w:szCs w:val="24"/>
        </w:rPr>
        <w:lastRenderedPageBreak/>
        <w:t xml:space="preserve">u stavovima država </w:t>
      </w:r>
      <w:r w:rsidR="000B65DB">
        <w:rPr>
          <w:rFonts w:cs="Times New Roman"/>
          <w:sz w:val="24"/>
          <w:szCs w:val="24"/>
        </w:rPr>
        <w:t>izraženim</w:t>
      </w:r>
      <w:r w:rsidR="00335A72">
        <w:rPr>
          <w:rFonts w:cs="Times New Roman"/>
          <w:sz w:val="24"/>
          <w:szCs w:val="24"/>
        </w:rPr>
        <w:t xml:space="preserve"> tijekom pripremih radova na Konvenciji</w:t>
      </w:r>
      <w:r w:rsidR="000B65DB">
        <w:rPr>
          <w:rStyle w:val="FootnoteReference"/>
          <w:rFonts w:cs="Times New Roman"/>
          <w:sz w:val="24"/>
          <w:szCs w:val="24"/>
        </w:rPr>
        <w:footnoteReference w:id="42"/>
      </w:r>
      <w:r w:rsidR="000B65DB">
        <w:rPr>
          <w:rFonts w:cs="Times New Roman"/>
          <w:sz w:val="24"/>
          <w:szCs w:val="24"/>
        </w:rPr>
        <w:t xml:space="preserve"> i </w:t>
      </w:r>
      <w:r w:rsidR="009E0CDE">
        <w:rPr>
          <w:rFonts w:cs="Times New Roman"/>
          <w:sz w:val="24"/>
          <w:szCs w:val="24"/>
        </w:rPr>
        <w:t>u teorijskim razmatranjima prije kodifikacije pravila o zaljevima</w:t>
      </w:r>
      <w:r w:rsidR="00F75F6E">
        <w:rPr>
          <w:rFonts w:cs="Times New Roman"/>
          <w:sz w:val="24"/>
          <w:szCs w:val="24"/>
        </w:rPr>
        <w:t>.</w:t>
      </w:r>
      <w:r w:rsidR="009E0CDE">
        <w:rPr>
          <w:rStyle w:val="FootnoteReference"/>
          <w:rFonts w:cs="Times New Roman"/>
          <w:sz w:val="24"/>
          <w:szCs w:val="24"/>
        </w:rPr>
        <w:footnoteReference w:id="43"/>
      </w:r>
      <w:r w:rsidR="00F75F6E">
        <w:rPr>
          <w:rFonts w:cs="Times New Roman"/>
          <w:sz w:val="24"/>
          <w:szCs w:val="24"/>
        </w:rPr>
        <w:t xml:space="preserve"> Ona</w:t>
      </w:r>
      <w:r w:rsidR="000B65DB">
        <w:rPr>
          <w:rFonts w:cs="Times New Roman"/>
          <w:sz w:val="24"/>
          <w:szCs w:val="24"/>
        </w:rPr>
        <w:t xml:space="preserve"> polazi od nekoliko temeljnih razloga koji se mogu svesti na narav državnih granica na moru,</w:t>
      </w:r>
      <w:r w:rsidR="000B65DB">
        <w:rPr>
          <w:rStyle w:val="FootnoteReference"/>
          <w:rFonts w:cs="Times New Roman"/>
          <w:sz w:val="24"/>
          <w:szCs w:val="24"/>
        </w:rPr>
        <w:footnoteReference w:id="44"/>
      </w:r>
      <w:r w:rsidR="000B65DB">
        <w:rPr>
          <w:rFonts w:cs="Times New Roman"/>
          <w:sz w:val="24"/>
          <w:szCs w:val="24"/>
        </w:rPr>
        <w:t xml:space="preserve"> koja je različita od onih na kopnu, jer utječe na prava trećih, prvenstveno u domeni plovidbe. </w:t>
      </w:r>
    </w:p>
    <w:p w14:paraId="26A48ED6" w14:textId="04792ABA" w:rsidR="00335A72" w:rsidRDefault="005126CB" w:rsidP="00242D0F">
      <w:pPr>
        <w:spacing w:line="360" w:lineRule="auto"/>
        <w:ind w:firstLine="432"/>
        <w:jc w:val="both"/>
        <w:rPr>
          <w:rFonts w:cs="Times New Roman"/>
          <w:sz w:val="24"/>
          <w:szCs w:val="24"/>
        </w:rPr>
      </w:pPr>
      <w:r>
        <w:rPr>
          <w:rFonts w:cs="Times New Roman"/>
          <w:sz w:val="24"/>
          <w:szCs w:val="24"/>
        </w:rPr>
        <w:t xml:space="preserve">Polazeći </w:t>
      </w:r>
      <w:r w:rsidR="00710290">
        <w:rPr>
          <w:rFonts w:cs="Times New Roman"/>
          <w:sz w:val="24"/>
          <w:szCs w:val="24"/>
        </w:rPr>
        <w:t xml:space="preserve">od načelne premise </w:t>
      </w:r>
      <w:r w:rsidR="004F2876">
        <w:rPr>
          <w:rFonts w:cs="Times New Roman"/>
          <w:sz w:val="24"/>
          <w:szCs w:val="24"/>
        </w:rPr>
        <w:t>prema kojoj bi</w:t>
      </w:r>
      <w:r w:rsidR="00710290">
        <w:rPr>
          <w:rFonts w:cs="Times New Roman"/>
          <w:sz w:val="24"/>
          <w:szCs w:val="24"/>
        </w:rPr>
        <w:t xml:space="preserve">, kada bi se dopustilo takvo zatvaranje zaljeva, države mogle u određenim situacijama svojim sporazumima </w:t>
      </w:r>
      <w:r w:rsidR="004F2876">
        <w:rPr>
          <w:rFonts w:cs="Times New Roman"/>
          <w:sz w:val="24"/>
          <w:szCs w:val="24"/>
        </w:rPr>
        <w:t xml:space="preserve">isključivati </w:t>
      </w:r>
      <w:r w:rsidR="00710290">
        <w:rPr>
          <w:rFonts w:cs="Times New Roman"/>
          <w:sz w:val="24"/>
          <w:szCs w:val="24"/>
        </w:rPr>
        <w:t>od međunarodne plovidbe određene plovne puteve koj</w:t>
      </w:r>
      <w:r w:rsidR="008664FE">
        <w:rPr>
          <w:rFonts w:cs="Times New Roman"/>
          <w:sz w:val="24"/>
          <w:szCs w:val="24"/>
        </w:rPr>
        <w:t>i</w:t>
      </w:r>
      <w:r w:rsidR="00710290">
        <w:rPr>
          <w:rFonts w:cs="Times New Roman"/>
          <w:sz w:val="24"/>
          <w:szCs w:val="24"/>
        </w:rPr>
        <w:t xml:space="preserve"> se nalaze upravo u ov</w:t>
      </w:r>
      <w:r>
        <w:rPr>
          <w:rFonts w:cs="Times New Roman"/>
          <w:sz w:val="24"/>
          <w:szCs w:val="24"/>
        </w:rPr>
        <w:t>akvim zaljevima. M</w:t>
      </w:r>
      <w:r w:rsidR="00710290">
        <w:rPr>
          <w:rFonts w:cs="Times New Roman"/>
          <w:sz w:val="24"/>
          <w:szCs w:val="24"/>
        </w:rPr>
        <w:t>aksimalizacijom svojih za</w:t>
      </w:r>
      <w:r w:rsidR="00BA1CD3">
        <w:rPr>
          <w:rFonts w:cs="Times New Roman"/>
          <w:sz w:val="24"/>
          <w:szCs w:val="24"/>
        </w:rPr>
        <w:t>htjeva</w:t>
      </w:r>
      <w:r>
        <w:rPr>
          <w:rFonts w:cs="Times New Roman"/>
          <w:sz w:val="24"/>
          <w:szCs w:val="24"/>
        </w:rPr>
        <w:t xml:space="preserve"> države bi mogle</w:t>
      </w:r>
      <w:r w:rsidR="00BA1CD3">
        <w:rPr>
          <w:rFonts w:cs="Times New Roman"/>
          <w:sz w:val="24"/>
          <w:szCs w:val="24"/>
        </w:rPr>
        <w:t xml:space="preserve"> izigravati svrhu</w:t>
      </w:r>
      <w:r w:rsidR="009B193A">
        <w:rPr>
          <w:rFonts w:cs="Times New Roman"/>
          <w:sz w:val="24"/>
          <w:szCs w:val="24"/>
        </w:rPr>
        <w:t xml:space="preserve"> </w:t>
      </w:r>
      <w:r w:rsidR="00127E8A">
        <w:rPr>
          <w:rFonts w:cs="Times New Roman"/>
          <w:sz w:val="24"/>
          <w:szCs w:val="24"/>
        </w:rPr>
        <w:t>k</w:t>
      </w:r>
      <w:r w:rsidR="00113CBC">
        <w:rPr>
          <w:rFonts w:cs="Times New Roman"/>
          <w:sz w:val="24"/>
          <w:szCs w:val="24"/>
        </w:rPr>
        <w:t>onvencijske odredbe, koja je usmjerena na pružanje mogućnosti zatvaranja u unutrašnje morske vode zaljeva od strane pojedine države, s čijim je kopnenim područjem taj zaljev u najužoj vezi.</w:t>
      </w:r>
      <w:r w:rsidR="00113CBC">
        <w:rPr>
          <w:rStyle w:val="FootnoteReference"/>
          <w:rFonts w:cs="Times New Roman"/>
          <w:sz w:val="24"/>
          <w:szCs w:val="24"/>
        </w:rPr>
        <w:footnoteReference w:id="45"/>
      </w:r>
      <w:r w:rsidR="00113CBC">
        <w:rPr>
          <w:rFonts w:cs="Times New Roman"/>
          <w:sz w:val="24"/>
          <w:szCs w:val="24"/>
        </w:rPr>
        <w:t xml:space="preserve"> U situaciji u kojoj više država vlada na</w:t>
      </w:r>
      <w:r w:rsidR="004F2876">
        <w:rPr>
          <w:rFonts w:cs="Times New Roman"/>
          <w:sz w:val="24"/>
          <w:szCs w:val="24"/>
        </w:rPr>
        <w:t>d</w:t>
      </w:r>
      <w:r w:rsidR="00113CBC">
        <w:rPr>
          <w:rFonts w:cs="Times New Roman"/>
          <w:sz w:val="24"/>
          <w:szCs w:val="24"/>
        </w:rPr>
        <w:t xml:space="preserve"> dijelom obale zaljeva, zaljev barem potencijalno služi interesima svih tih država</w:t>
      </w:r>
      <w:r w:rsidR="004F2876">
        <w:rPr>
          <w:rFonts w:cs="Times New Roman"/>
          <w:sz w:val="24"/>
          <w:szCs w:val="24"/>
        </w:rPr>
        <w:t>,</w:t>
      </w:r>
      <w:r w:rsidR="00113CBC">
        <w:rPr>
          <w:rFonts w:cs="Times New Roman"/>
          <w:sz w:val="24"/>
          <w:szCs w:val="24"/>
        </w:rPr>
        <w:t xml:space="preserve"> </w:t>
      </w:r>
      <w:r w:rsidR="004F2876">
        <w:rPr>
          <w:rFonts w:cs="Times New Roman"/>
          <w:sz w:val="24"/>
          <w:szCs w:val="24"/>
        </w:rPr>
        <w:t>kao i</w:t>
      </w:r>
      <w:r w:rsidR="00113CBC">
        <w:rPr>
          <w:rFonts w:cs="Times New Roman"/>
          <w:sz w:val="24"/>
          <w:szCs w:val="24"/>
        </w:rPr>
        <w:t xml:space="preserve"> onih država koje putem plovidbe ili na drugi način ostvaruju komunikaciju s obalnim državama kroz morske vode zaljeva</w:t>
      </w:r>
      <w:r w:rsidR="00C044C0">
        <w:rPr>
          <w:rFonts w:cs="Times New Roman"/>
          <w:sz w:val="24"/>
          <w:szCs w:val="24"/>
        </w:rPr>
        <w:t xml:space="preserve"> ili imaju interes u nekom drugom obliku iskorištavanja onog dijela zaljeva koji ostaje izvan pojaseva pod suverenošću obalnih država</w:t>
      </w:r>
      <w:r w:rsidR="004F2876">
        <w:rPr>
          <w:rFonts w:cs="Times New Roman"/>
          <w:sz w:val="24"/>
          <w:szCs w:val="24"/>
        </w:rPr>
        <w:t>.</w:t>
      </w:r>
      <w:r w:rsidR="00C044C0">
        <w:rPr>
          <w:rStyle w:val="FootnoteReference"/>
          <w:rFonts w:cs="Times New Roman"/>
          <w:sz w:val="24"/>
          <w:szCs w:val="24"/>
        </w:rPr>
        <w:footnoteReference w:id="46"/>
      </w:r>
      <w:r w:rsidR="00113CBC">
        <w:rPr>
          <w:rFonts w:cs="Times New Roman"/>
          <w:sz w:val="24"/>
          <w:szCs w:val="24"/>
        </w:rPr>
        <w:t xml:space="preserve"> </w:t>
      </w:r>
      <w:r w:rsidR="004F2876">
        <w:rPr>
          <w:rFonts w:cs="Times New Roman"/>
          <w:sz w:val="24"/>
          <w:szCs w:val="24"/>
        </w:rPr>
        <w:t>To</w:t>
      </w:r>
      <w:r w:rsidR="00113CBC">
        <w:rPr>
          <w:rFonts w:cs="Times New Roman"/>
          <w:sz w:val="24"/>
          <w:szCs w:val="24"/>
        </w:rPr>
        <w:t xml:space="preserve"> mo</w:t>
      </w:r>
      <w:r w:rsidR="0034232C">
        <w:rPr>
          <w:rFonts w:cs="Times New Roman"/>
          <w:sz w:val="24"/>
          <w:szCs w:val="24"/>
        </w:rPr>
        <w:t xml:space="preserve">že postati vrlo problematično </w:t>
      </w:r>
      <w:r w:rsidR="007E50CA">
        <w:rPr>
          <w:rFonts w:cs="Times New Roman"/>
          <w:sz w:val="24"/>
          <w:szCs w:val="24"/>
        </w:rPr>
        <w:t>i predstavljati</w:t>
      </w:r>
      <w:r w:rsidR="0034232C">
        <w:rPr>
          <w:rFonts w:cs="Times New Roman"/>
          <w:sz w:val="24"/>
          <w:szCs w:val="24"/>
        </w:rPr>
        <w:t xml:space="preserve"> izvor napetosti koje mogu eskalirati u sukobe između tih država, a što, između ostalog, pokazuje i primjer recentnih odnosa Rusije i Ukrajine u Kerčkom tjesnacu. Stoga, slijedom iznesenih argumenata i interpreta</w:t>
      </w:r>
      <w:r>
        <w:rPr>
          <w:rFonts w:cs="Times New Roman"/>
          <w:sz w:val="24"/>
          <w:szCs w:val="24"/>
        </w:rPr>
        <w:t xml:space="preserve">cije članka 10. Konvencije kao </w:t>
      </w:r>
      <w:r w:rsidR="0034232C">
        <w:rPr>
          <w:rFonts w:cs="Times New Roman"/>
          <w:sz w:val="24"/>
          <w:szCs w:val="24"/>
        </w:rPr>
        <w:t>pravila koje istovremeno ne dopušta dvjema ili većem broju država takvo zatvaranje ili održavanje ovog režima, Kerčki tjesnac i Azovsko more, nakon raspada Sovjetskog Saveza više ne zadovoljavaju ove uvjete i ne mogu se smatrati unutrašnjim morskim vodama.</w:t>
      </w:r>
    </w:p>
    <w:p w14:paraId="03F3E945" w14:textId="4CC352DA" w:rsidR="00122715" w:rsidRDefault="00D202C2" w:rsidP="00242D0F">
      <w:pPr>
        <w:spacing w:line="360" w:lineRule="auto"/>
        <w:ind w:firstLine="432"/>
        <w:jc w:val="both"/>
        <w:rPr>
          <w:rFonts w:cs="Times New Roman"/>
          <w:sz w:val="24"/>
          <w:szCs w:val="24"/>
        </w:rPr>
      </w:pPr>
      <w:r>
        <w:rPr>
          <w:rFonts w:cs="Times New Roman"/>
          <w:sz w:val="24"/>
          <w:szCs w:val="24"/>
        </w:rPr>
        <w:t>S druge strane, Konvencija ne sadrži izričitu</w:t>
      </w:r>
      <w:r w:rsidR="00B467C2">
        <w:rPr>
          <w:rFonts w:cs="Times New Roman"/>
          <w:sz w:val="24"/>
          <w:szCs w:val="24"/>
        </w:rPr>
        <w:t xml:space="preserve"> pozitivnu</w:t>
      </w:r>
      <w:r>
        <w:rPr>
          <w:rFonts w:cs="Times New Roman"/>
          <w:sz w:val="24"/>
          <w:szCs w:val="24"/>
        </w:rPr>
        <w:t xml:space="preserve"> odredbu o morskim prostorima koji zadovoljavaju matematičke kriterije za zatvaranje ravnim polaznim crtama, a čijim obalama </w:t>
      </w:r>
      <w:r>
        <w:rPr>
          <w:rFonts w:cs="Times New Roman"/>
          <w:sz w:val="24"/>
          <w:szCs w:val="24"/>
        </w:rPr>
        <w:lastRenderedPageBreak/>
        <w:t>vladaju dvije ili više država. Zbog izostanka reg</w:t>
      </w:r>
      <w:r w:rsidR="00DA34E8">
        <w:rPr>
          <w:rFonts w:cs="Times New Roman"/>
          <w:sz w:val="24"/>
          <w:szCs w:val="24"/>
        </w:rPr>
        <w:t>ulacije tog pitanja može se činiti plauzibilnom i interpretacija koja polazi</w:t>
      </w:r>
      <w:r>
        <w:rPr>
          <w:rFonts w:cs="Times New Roman"/>
          <w:sz w:val="24"/>
          <w:szCs w:val="24"/>
        </w:rPr>
        <w:t xml:space="preserve"> od premise kako se sustavnim tumačenjem odredbe članka 10. Konvencije, zajedno s činjenicom postojanja pravne praznine u Konvenciji u odnosu na ovaj tip zaljeva, može doći do zaključka kako općim međunarodnim pravom, kodificiranim u Konvenciji, nije zabranjeno</w:t>
      </w:r>
      <w:r w:rsidR="00797C8B">
        <w:rPr>
          <w:rFonts w:cs="Times New Roman"/>
          <w:sz w:val="24"/>
          <w:szCs w:val="24"/>
        </w:rPr>
        <w:t xml:space="preserve"> sporazumno</w:t>
      </w:r>
      <w:r>
        <w:rPr>
          <w:rFonts w:cs="Times New Roman"/>
          <w:sz w:val="24"/>
          <w:szCs w:val="24"/>
        </w:rPr>
        <w:t xml:space="preserve"> zatvaranje ovakvih zaljeva ravnim polaznim crta</w:t>
      </w:r>
      <w:r w:rsidR="00EF62B9">
        <w:rPr>
          <w:rFonts w:cs="Times New Roman"/>
          <w:sz w:val="24"/>
          <w:szCs w:val="24"/>
        </w:rPr>
        <w:t>ma kao unutrašnjih morskih voda.</w:t>
      </w:r>
      <w:r w:rsidR="00DA34E8">
        <w:rPr>
          <w:rFonts w:cs="Times New Roman"/>
          <w:sz w:val="24"/>
          <w:szCs w:val="24"/>
        </w:rPr>
        <w:t xml:space="preserve"> Ovakav se stav može pronaći i stavovima formuliranima u teoriji međunarodnog prava prije Konvencije iz 1982.</w:t>
      </w:r>
      <w:r w:rsidR="00DA34E8">
        <w:rPr>
          <w:rStyle w:val="FootnoteReference"/>
          <w:rFonts w:cs="Times New Roman"/>
          <w:sz w:val="24"/>
          <w:szCs w:val="24"/>
        </w:rPr>
        <w:footnoteReference w:id="47"/>
      </w:r>
      <w:r w:rsidR="00EF62B9">
        <w:rPr>
          <w:rFonts w:cs="Times New Roman"/>
          <w:sz w:val="24"/>
          <w:szCs w:val="24"/>
        </w:rPr>
        <w:t xml:space="preserve"> O</w:t>
      </w:r>
      <w:r>
        <w:rPr>
          <w:rFonts w:cs="Times New Roman"/>
          <w:sz w:val="24"/>
          <w:szCs w:val="24"/>
        </w:rPr>
        <w:t>sobito ako je u nekom duljem povijesnom razdoblju obalama zaljeva vladala jedna država te je on bio dio njezinih unutrašnjih morskih voda.</w:t>
      </w:r>
      <w:r w:rsidR="009666F8">
        <w:rPr>
          <w:rStyle w:val="FootnoteReference"/>
          <w:rFonts w:cs="Times New Roman"/>
          <w:sz w:val="24"/>
          <w:szCs w:val="24"/>
        </w:rPr>
        <w:footnoteReference w:id="48"/>
      </w:r>
      <w:r w:rsidR="00895307">
        <w:rPr>
          <w:rFonts w:cs="Times New Roman"/>
          <w:sz w:val="24"/>
          <w:szCs w:val="24"/>
        </w:rPr>
        <w:t xml:space="preserve"> </w:t>
      </w:r>
    </w:p>
    <w:p w14:paraId="31C4FC37" w14:textId="204AB05E" w:rsidR="00DC15F0" w:rsidRDefault="00895307" w:rsidP="00242D0F">
      <w:pPr>
        <w:spacing w:line="360" w:lineRule="auto"/>
        <w:ind w:firstLine="432"/>
        <w:jc w:val="both"/>
        <w:rPr>
          <w:rFonts w:cs="Times New Roman"/>
          <w:sz w:val="24"/>
          <w:szCs w:val="24"/>
        </w:rPr>
      </w:pPr>
      <w:r>
        <w:rPr>
          <w:rFonts w:cs="Times New Roman"/>
          <w:sz w:val="24"/>
          <w:szCs w:val="24"/>
        </w:rPr>
        <w:t>Iako postoje formulirani stavovi država</w:t>
      </w:r>
      <w:r w:rsidR="00D202C2">
        <w:rPr>
          <w:rFonts w:cs="Times New Roman"/>
          <w:sz w:val="24"/>
          <w:szCs w:val="24"/>
        </w:rPr>
        <w:t>, kao š</w:t>
      </w:r>
      <w:r w:rsidR="009C67B2">
        <w:rPr>
          <w:rFonts w:cs="Times New Roman"/>
          <w:sz w:val="24"/>
          <w:szCs w:val="24"/>
        </w:rPr>
        <w:t xml:space="preserve">to je prikazano ranije, </w:t>
      </w:r>
      <w:r w:rsidR="00D202C2">
        <w:rPr>
          <w:rFonts w:cs="Times New Roman"/>
          <w:sz w:val="24"/>
          <w:szCs w:val="24"/>
        </w:rPr>
        <w:t>o tome kako članak 10. zabranjuje zatvaranje u unutrašnje morske vode zaljeva ovog tipa,</w:t>
      </w:r>
      <w:r w:rsidR="009C67B2">
        <w:rPr>
          <w:rFonts w:cs="Times New Roman"/>
          <w:sz w:val="24"/>
          <w:szCs w:val="24"/>
        </w:rPr>
        <w:t xml:space="preserve"> </w:t>
      </w:r>
      <w:r w:rsidR="0052581F">
        <w:rPr>
          <w:rFonts w:cs="Times New Roman"/>
          <w:sz w:val="24"/>
          <w:szCs w:val="24"/>
        </w:rPr>
        <w:t xml:space="preserve">u </w:t>
      </w:r>
      <w:r w:rsidR="009C67B2">
        <w:rPr>
          <w:rFonts w:cs="Times New Roman"/>
          <w:sz w:val="24"/>
          <w:szCs w:val="24"/>
        </w:rPr>
        <w:t>praks</w:t>
      </w:r>
      <w:r w:rsidR="0052581F">
        <w:rPr>
          <w:rFonts w:cs="Times New Roman"/>
          <w:sz w:val="24"/>
          <w:szCs w:val="24"/>
        </w:rPr>
        <w:t>i</w:t>
      </w:r>
      <w:r w:rsidR="009C67B2">
        <w:rPr>
          <w:rFonts w:cs="Times New Roman"/>
          <w:sz w:val="24"/>
          <w:szCs w:val="24"/>
        </w:rPr>
        <w:t xml:space="preserve"> </w:t>
      </w:r>
      <w:r w:rsidR="0052581F">
        <w:rPr>
          <w:rFonts w:cs="Times New Roman"/>
          <w:sz w:val="24"/>
          <w:szCs w:val="24"/>
        </w:rPr>
        <w:t>država</w:t>
      </w:r>
      <w:r w:rsidR="0034232C">
        <w:rPr>
          <w:rFonts w:cs="Times New Roman"/>
          <w:sz w:val="24"/>
          <w:szCs w:val="24"/>
        </w:rPr>
        <w:t xml:space="preserve"> </w:t>
      </w:r>
      <w:r w:rsidR="006E64B1">
        <w:rPr>
          <w:rFonts w:cs="Times New Roman"/>
          <w:sz w:val="24"/>
          <w:szCs w:val="24"/>
        </w:rPr>
        <w:t>postoj</w:t>
      </w:r>
      <w:r w:rsidR="0052581F">
        <w:rPr>
          <w:rFonts w:cs="Times New Roman"/>
          <w:sz w:val="24"/>
          <w:szCs w:val="24"/>
        </w:rPr>
        <w:t>i nekoliko</w:t>
      </w:r>
      <w:r w:rsidR="006E64B1">
        <w:rPr>
          <w:rFonts w:cs="Times New Roman"/>
          <w:sz w:val="24"/>
          <w:szCs w:val="24"/>
        </w:rPr>
        <w:t xml:space="preserve"> sporazum</w:t>
      </w:r>
      <w:r w:rsidR="0052581F">
        <w:rPr>
          <w:rFonts w:cs="Times New Roman"/>
          <w:sz w:val="24"/>
          <w:szCs w:val="24"/>
        </w:rPr>
        <w:t>a koji odražavaju suprotno shvaćanje</w:t>
      </w:r>
      <w:r w:rsidR="00D748F8">
        <w:rPr>
          <w:rFonts w:cs="Times New Roman"/>
          <w:sz w:val="24"/>
          <w:szCs w:val="24"/>
        </w:rPr>
        <w:t xml:space="preserve">. Riječ je o međunarodnim ugovorima </w:t>
      </w:r>
      <w:r w:rsidR="006E64B1">
        <w:rPr>
          <w:rFonts w:cs="Times New Roman"/>
          <w:sz w:val="24"/>
          <w:szCs w:val="24"/>
        </w:rPr>
        <w:t xml:space="preserve">između obalnih država određenog morskog prostora koji se u geografskom smislu može smatrati zaljevom te ispunjava matematičke kriterije iz Konvencije, o zatvaranju takvih morskih prostora u unutrašnje morske vode. </w:t>
      </w:r>
      <w:r w:rsidR="004C2106">
        <w:rPr>
          <w:rFonts w:cs="Times New Roman"/>
          <w:sz w:val="24"/>
          <w:szCs w:val="24"/>
        </w:rPr>
        <w:t>Primjerice, ovakvi ugovori pos</w:t>
      </w:r>
      <w:r w:rsidR="00956C33">
        <w:rPr>
          <w:rFonts w:cs="Times New Roman"/>
          <w:sz w:val="24"/>
          <w:szCs w:val="24"/>
        </w:rPr>
        <w:t>toje između Brazil</w:t>
      </w:r>
      <w:r w:rsidR="00BE01E9">
        <w:rPr>
          <w:rFonts w:cs="Times New Roman"/>
          <w:sz w:val="24"/>
          <w:szCs w:val="24"/>
        </w:rPr>
        <w:t>a i Francuske o Zaljevu Oyapock</w:t>
      </w:r>
      <w:r w:rsidR="00956C33">
        <w:rPr>
          <w:rStyle w:val="FootnoteReference"/>
          <w:rFonts w:cs="Times New Roman"/>
          <w:sz w:val="24"/>
          <w:szCs w:val="24"/>
        </w:rPr>
        <w:footnoteReference w:id="49"/>
      </w:r>
      <w:r w:rsidR="00BE01E9">
        <w:rPr>
          <w:rFonts w:cs="Times New Roman"/>
          <w:sz w:val="24"/>
          <w:szCs w:val="24"/>
        </w:rPr>
        <w:t xml:space="preserve"> ili Tanzanije i Mozam</w:t>
      </w:r>
      <w:r w:rsidR="00956C33">
        <w:rPr>
          <w:rFonts w:cs="Times New Roman"/>
          <w:sz w:val="24"/>
          <w:szCs w:val="24"/>
        </w:rPr>
        <w:t>bika o Zaljevu Ruvuma</w:t>
      </w:r>
      <w:r w:rsidR="00956C33">
        <w:rPr>
          <w:rStyle w:val="FootnoteReference"/>
          <w:rFonts w:cs="Times New Roman"/>
          <w:sz w:val="24"/>
          <w:szCs w:val="24"/>
        </w:rPr>
        <w:footnoteReference w:id="50"/>
      </w:r>
      <w:r w:rsidR="00E504B7">
        <w:rPr>
          <w:rFonts w:cs="Times New Roman"/>
          <w:sz w:val="24"/>
          <w:szCs w:val="24"/>
        </w:rPr>
        <w:t>.</w:t>
      </w:r>
      <w:r w:rsidR="00956C33">
        <w:rPr>
          <w:rFonts w:cs="Times New Roman"/>
          <w:sz w:val="24"/>
          <w:szCs w:val="24"/>
        </w:rPr>
        <w:t xml:space="preserve"> </w:t>
      </w:r>
    </w:p>
    <w:p w14:paraId="46A08FFF" w14:textId="6A4AA32F" w:rsidR="00DC15F0" w:rsidRDefault="00956C33" w:rsidP="00242D0F">
      <w:pPr>
        <w:spacing w:line="360" w:lineRule="auto"/>
        <w:ind w:firstLine="432"/>
        <w:jc w:val="both"/>
        <w:rPr>
          <w:rFonts w:cs="Times New Roman"/>
          <w:sz w:val="24"/>
          <w:szCs w:val="24"/>
        </w:rPr>
      </w:pPr>
      <w:r>
        <w:rPr>
          <w:rFonts w:cs="Times New Roman"/>
          <w:sz w:val="24"/>
          <w:szCs w:val="24"/>
        </w:rPr>
        <w:t xml:space="preserve">Dakle, </w:t>
      </w:r>
      <w:r w:rsidR="00D748F8">
        <w:rPr>
          <w:rFonts w:cs="Times New Roman"/>
          <w:sz w:val="24"/>
          <w:szCs w:val="24"/>
        </w:rPr>
        <w:t xml:space="preserve">čini se da </w:t>
      </w:r>
      <w:r>
        <w:rPr>
          <w:rFonts w:cs="Times New Roman"/>
          <w:sz w:val="24"/>
          <w:szCs w:val="24"/>
        </w:rPr>
        <w:t>u partik</w:t>
      </w:r>
      <w:r w:rsidR="00895307">
        <w:rPr>
          <w:rFonts w:cs="Times New Roman"/>
          <w:sz w:val="24"/>
          <w:szCs w:val="24"/>
        </w:rPr>
        <w:t>ularnom međunarodnom pravu</w:t>
      </w:r>
      <w:r>
        <w:rPr>
          <w:rFonts w:cs="Times New Roman"/>
          <w:sz w:val="24"/>
          <w:szCs w:val="24"/>
        </w:rPr>
        <w:t xml:space="preserve"> postoji </w:t>
      </w:r>
      <w:r w:rsidR="00D748F8">
        <w:rPr>
          <w:rFonts w:cs="Times New Roman"/>
          <w:sz w:val="24"/>
          <w:szCs w:val="24"/>
        </w:rPr>
        <w:t xml:space="preserve">naznaka razvoja prakse i </w:t>
      </w:r>
      <w:r w:rsidR="00ED1646">
        <w:rPr>
          <w:rFonts w:cs="Times New Roman"/>
          <w:sz w:val="24"/>
          <w:szCs w:val="24"/>
        </w:rPr>
        <w:t>namjer</w:t>
      </w:r>
      <w:r w:rsidR="00D748F8">
        <w:rPr>
          <w:rFonts w:cs="Times New Roman"/>
          <w:sz w:val="24"/>
          <w:szCs w:val="24"/>
        </w:rPr>
        <w:t>e</w:t>
      </w:r>
      <w:r w:rsidR="00ED1646">
        <w:rPr>
          <w:rFonts w:cs="Times New Roman"/>
          <w:sz w:val="24"/>
          <w:szCs w:val="24"/>
        </w:rPr>
        <w:t xml:space="preserve"> država </w:t>
      </w:r>
      <w:r w:rsidR="00D748F8">
        <w:rPr>
          <w:rFonts w:cs="Times New Roman"/>
          <w:sz w:val="24"/>
          <w:szCs w:val="24"/>
        </w:rPr>
        <w:t>izražene u</w:t>
      </w:r>
      <w:r w:rsidR="00ED1646">
        <w:rPr>
          <w:rFonts w:cs="Times New Roman"/>
          <w:sz w:val="24"/>
          <w:szCs w:val="24"/>
        </w:rPr>
        <w:t xml:space="preserve"> međunarodnim ugovorima između država koje vladaju obalama</w:t>
      </w:r>
      <w:r w:rsidR="005A4335">
        <w:rPr>
          <w:rFonts w:cs="Times New Roman"/>
          <w:sz w:val="24"/>
          <w:szCs w:val="24"/>
        </w:rPr>
        <w:t>,</w:t>
      </w:r>
      <w:r w:rsidR="00ED1646">
        <w:rPr>
          <w:rFonts w:cs="Times New Roman"/>
          <w:sz w:val="24"/>
          <w:szCs w:val="24"/>
        </w:rPr>
        <w:t xml:space="preserve"> usmjeren</w:t>
      </w:r>
      <w:r w:rsidR="00D748F8">
        <w:rPr>
          <w:rFonts w:cs="Times New Roman"/>
          <w:sz w:val="24"/>
          <w:szCs w:val="24"/>
        </w:rPr>
        <w:t>ih</w:t>
      </w:r>
      <w:r w:rsidR="00ED1646">
        <w:rPr>
          <w:rFonts w:cs="Times New Roman"/>
          <w:sz w:val="24"/>
          <w:szCs w:val="24"/>
        </w:rPr>
        <w:t xml:space="preserve"> na zatvaranje takvih z</w:t>
      </w:r>
      <w:r w:rsidR="00907374">
        <w:rPr>
          <w:rFonts w:cs="Times New Roman"/>
          <w:sz w:val="24"/>
          <w:szCs w:val="24"/>
        </w:rPr>
        <w:t>aljeva u unutrašnje morske vode. T</w:t>
      </w:r>
      <w:r w:rsidR="00ED1646">
        <w:rPr>
          <w:rFonts w:cs="Times New Roman"/>
          <w:sz w:val="24"/>
          <w:szCs w:val="24"/>
        </w:rPr>
        <w:t>ime, s obzirom na pravnu narav unutrašnjih morskih voda, uređenje pojedinih režima u tim morskim prostorima glede, primjerice, plovidbe, ribolova, znanstvenog istraživanja i drugih načina korištenja tih prostora pre</w:t>
      </w:r>
      <w:r w:rsidR="009B193A">
        <w:rPr>
          <w:rFonts w:cs="Times New Roman"/>
          <w:sz w:val="24"/>
          <w:szCs w:val="24"/>
        </w:rPr>
        <w:t xml:space="preserve">staje biti predmetom </w:t>
      </w:r>
      <w:r w:rsidR="00D748F8">
        <w:rPr>
          <w:rFonts w:cs="Times New Roman"/>
          <w:sz w:val="24"/>
          <w:szCs w:val="24"/>
        </w:rPr>
        <w:t>k</w:t>
      </w:r>
      <w:r w:rsidR="00ED1646">
        <w:rPr>
          <w:rFonts w:cs="Times New Roman"/>
          <w:sz w:val="24"/>
          <w:szCs w:val="24"/>
        </w:rPr>
        <w:t xml:space="preserve">onvencijskog sustava ili općeg međunarodnog prava mora i ulazi u domenu njihovih dvostranih </w:t>
      </w:r>
      <w:r w:rsidR="005A23CA">
        <w:rPr>
          <w:rFonts w:cs="Times New Roman"/>
          <w:sz w:val="24"/>
          <w:szCs w:val="24"/>
        </w:rPr>
        <w:t>odnosa.</w:t>
      </w:r>
      <w:r w:rsidR="00610AB1">
        <w:rPr>
          <w:rStyle w:val="FootnoteReference"/>
          <w:rFonts w:cs="Times New Roman"/>
          <w:sz w:val="24"/>
          <w:szCs w:val="24"/>
        </w:rPr>
        <w:footnoteReference w:id="51"/>
      </w:r>
      <w:r w:rsidR="005A23CA">
        <w:rPr>
          <w:rFonts w:cs="Times New Roman"/>
          <w:sz w:val="24"/>
          <w:szCs w:val="24"/>
        </w:rPr>
        <w:t xml:space="preserve"> Razloge za </w:t>
      </w:r>
      <w:r w:rsidR="00AF4D9C">
        <w:rPr>
          <w:rFonts w:cs="Times New Roman"/>
          <w:sz w:val="24"/>
          <w:szCs w:val="24"/>
        </w:rPr>
        <w:t>takav</w:t>
      </w:r>
      <w:r w:rsidR="001A179F">
        <w:rPr>
          <w:rFonts w:cs="Times New Roman"/>
          <w:sz w:val="24"/>
          <w:szCs w:val="24"/>
        </w:rPr>
        <w:t xml:space="preserve"> stav obalnih država koji, barem kada je bio formuliran u pojedin</w:t>
      </w:r>
      <w:r w:rsidR="00AF4D9C">
        <w:rPr>
          <w:rFonts w:cs="Times New Roman"/>
          <w:sz w:val="24"/>
          <w:szCs w:val="24"/>
        </w:rPr>
        <w:t>im</w:t>
      </w:r>
      <w:r w:rsidR="001A179F">
        <w:rPr>
          <w:rFonts w:cs="Times New Roman"/>
          <w:sz w:val="24"/>
          <w:szCs w:val="24"/>
        </w:rPr>
        <w:t xml:space="preserve"> dvostran</w:t>
      </w:r>
      <w:r w:rsidR="00AF4D9C">
        <w:rPr>
          <w:rFonts w:cs="Times New Roman"/>
          <w:sz w:val="24"/>
          <w:szCs w:val="24"/>
        </w:rPr>
        <w:t>im</w:t>
      </w:r>
      <w:r w:rsidR="001A179F">
        <w:rPr>
          <w:rFonts w:cs="Times New Roman"/>
          <w:sz w:val="24"/>
          <w:szCs w:val="24"/>
        </w:rPr>
        <w:t xml:space="preserve"> ugovor</w:t>
      </w:r>
      <w:r w:rsidR="00AF4D9C">
        <w:rPr>
          <w:rFonts w:cs="Times New Roman"/>
          <w:sz w:val="24"/>
          <w:szCs w:val="24"/>
        </w:rPr>
        <w:t>ima</w:t>
      </w:r>
      <w:r w:rsidR="001A179F">
        <w:rPr>
          <w:rFonts w:cs="Times New Roman"/>
          <w:sz w:val="24"/>
          <w:szCs w:val="24"/>
        </w:rPr>
        <w:t xml:space="preserve"> nije naišao na značajniji otpor međunarodne </w:t>
      </w:r>
      <w:r w:rsidR="001A179F">
        <w:rPr>
          <w:rFonts w:cs="Times New Roman"/>
          <w:sz w:val="24"/>
          <w:szCs w:val="24"/>
        </w:rPr>
        <w:lastRenderedPageBreak/>
        <w:t xml:space="preserve">zajednice, treba tražiti u okolnosti što korištenje takvih zaljeva u stvarnosti dira, barem u premoćnoj većini zamislivih situacija, </w:t>
      </w:r>
      <w:r w:rsidR="009B3F7B">
        <w:rPr>
          <w:rFonts w:cs="Times New Roman"/>
          <w:sz w:val="24"/>
          <w:szCs w:val="24"/>
        </w:rPr>
        <w:t>isključivo</w:t>
      </w:r>
      <w:r w:rsidR="001A179F">
        <w:rPr>
          <w:rFonts w:cs="Times New Roman"/>
          <w:sz w:val="24"/>
          <w:szCs w:val="24"/>
        </w:rPr>
        <w:t xml:space="preserve"> ili dominantno u interese obalnih država.</w:t>
      </w:r>
      <w:r w:rsidR="001A179F">
        <w:rPr>
          <w:rStyle w:val="FootnoteReference"/>
          <w:rFonts w:cs="Times New Roman"/>
          <w:sz w:val="24"/>
          <w:szCs w:val="24"/>
        </w:rPr>
        <w:footnoteReference w:id="52"/>
      </w:r>
      <w:r w:rsidR="001A179F">
        <w:rPr>
          <w:rFonts w:cs="Times New Roman"/>
          <w:sz w:val="24"/>
          <w:szCs w:val="24"/>
        </w:rPr>
        <w:t xml:space="preserve"> </w:t>
      </w:r>
    </w:p>
    <w:p w14:paraId="673F3CB9" w14:textId="200C4D3F" w:rsidR="00DC15F0" w:rsidRDefault="001A179F" w:rsidP="00242D0F">
      <w:pPr>
        <w:spacing w:line="360" w:lineRule="auto"/>
        <w:ind w:firstLine="432"/>
        <w:jc w:val="both"/>
        <w:rPr>
          <w:rFonts w:cs="Times New Roman"/>
          <w:sz w:val="24"/>
          <w:szCs w:val="24"/>
        </w:rPr>
      </w:pPr>
      <w:r>
        <w:rPr>
          <w:rFonts w:cs="Times New Roman"/>
          <w:sz w:val="24"/>
          <w:szCs w:val="24"/>
        </w:rPr>
        <w:t xml:space="preserve">Navedeni primjeri koji ukazuju na postojanje prakse država o zatvaranju </w:t>
      </w:r>
      <w:r w:rsidR="009B193A">
        <w:rPr>
          <w:rFonts w:cs="Times New Roman"/>
          <w:sz w:val="24"/>
          <w:szCs w:val="24"/>
        </w:rPr>
        <w:t xml:space="preserve">ravnim polaznim crtama </w:t>
      </w:r>
      <w:r>
        <w:rPr>
          <w:rFonts w:cs="Times New Roman"/>
          <w:sz w:val="24"/>
          <w:szCs w:val="24"/>
        </w:rPr>
        <w:t xml:space="preserve">zaljeva čijim obalama vladaju dvije države, </w:t>
      </w:r>
      <w:r w:rsidR="009666F8">
        <w:rPr>
          <w:rFonts w:cs="Times New Roman"/>
          <w:sz w:val="24"/>
          <w:szCs w:val="24"/>
        </w:rPr>
        <w:t>bili su dodatan argument nekim</w:t>
      </w:r>
      <w:r>
        <w:rPr>
          <w:rFonts w:cs="Times New Roman"/>
          <w:sz w:val="24"/>
          <w:szCs w:val="24"/>
        </w:rPr>
        <w:t xml:space="preserve"> za</w:t>
      </w:r>
      <w:r w:rsidR="009666F8">
        <w:rPr>
          <w:rFonts w:cs="Times New Roman"/>
          <w:sz w:val="24"/>
          <w:szCs w:val="24"/>
        </w:rPr>
        <w:t>ključcima</w:t>
      </w:r>
      <w:r>
        <w:rPr>
          <w:rFonts w:cs="Times New Roman"/>
          <w:sz w:val="24"/>
          <w:szCs w:val="24"/>
        </w:rPr>
        <w:t xml:space="preserve"> prema kojima Konvencija nije riješila specifične slučajeve ovakvih morskih prostora, odnosno</w:t>
      </w:r>
      <w:r w:rsidR="00DC2F49">
        <w:rPr>
          <w:rFonts w:cs="Times New Roman"/>
          <w:sz w:val="24"/>
          <w:szCs w:val="24"/>
        </w:rPr>
        <w:t xml:space="preserve"> nije</w:t>
      </w:r>
      <w:r>
        <w:rPr>
          <w:rFonts w:cs="Times New Roman"/>
          <w:sz w:val="24"/>
          <w:szCs w:val="24"/>
        </w:rPr>
        <w:t xml:space="preserve"> zabranila </w:t>
      </w:r>
      <w:r w:rsidR="001E13C4">
        <w:rPr>
          <w:rFonts w:cs="Times New Roman"/>
          <w:sz w:val="24"/>
          <w:szCs w:val="24"/>
        </w:rPr>
        <w:t>zatvaranje u unutrašnje morske vode zaljeva obalama kojih vlada više država</w:t>
      </w:r>
      <w:r w:rsidR="00DC15F0">
        <w:rPr>
          <w:rFonts w:cs="Times New Roman"/>
          <w:sz w:val="24"/>
          <w:szCs w:val="24"/>
        </w:rPr>
        <w:t xml:space="preserve">. </w:t>
      </w:r>
      <w:r w:rsidR="00647559">
        <w:rPr>
          <w:rFonts w:cs="Times New Roman"/>
          <w:sz w:val="24"/>
          <w:szCs w:val="24"/>
        </w:rPr>
        <w:t>Siromašna praksa</w:t>
      </w:r>
      <w:r w:rsidR="001E13C4">
        <w:rPr>
          <w:rFonts w:cs="Times New Roman"/>
          <w:sz w:val="24"/>
          <w:szCs w:val="24"/>
        </w:rPr>
        <w:t xml:space="preserve"> država ukazuje i na to kako</w:t>
      </w:r>
      <w:r w:rsidR="0008659D">
        <w:rPr>
          <w:rFonts w:cs="Times New Roman"/>
          <w:sz w:val="24"/>
          <w:szCs w:val="24"/>
        </w:rPr>
        <w:t xml:space="preserve"> su eventualno postojeća običajnopravna pravila o ovom pitanju dvojbena</w:t>
      </w:r>
      <w:r w:rsidR="001E13C4">
        <w:rPr>
          <w:rFonts w:cs="Times New Roman"/>
          <w:sz w:val="24"/>
          <w:szCs w:val="24"/>
        </w:rPr>
        <w:t>.</w:t>
      </w:r>
      <w:r w:rsidR="001E13C4">
        <w:rPr>
          <w:rStyle w:val="FootnoteReference"/>
          <w:rFonts w:cs="Times New Roman"/>
          <w:sz w:val="24"/>
          <w:szCs w:val="24"/>
        </w:rPr>
        <w:footnoteReference w:id="53"/>
      </w:r>
      <w:r w:rsidR="00BD640E">
        <w:rPr>
          <w:rFonts w:cs="Times New Roman"/>
          <w:sz w:val="24"/>
          <w:szCs w:val="24"/>
        </w:rPr>
        <w:t xml:space="preserve"> Na obalama Azovskog mora nalaze se isključivo ruske i ukrajinske luke te je, u smislu međunarodne plovidbe, jedina praktično moguća situacija plovidba prema nekoj od tih luka</w:t>
      </w:r>
      <w:r w:rsidR="00173542">
        <w:rPr>
          <w:rFonts w:cs="Times New Roman"/>
          <w:sz w:val="24"/>
          <w:szCs w:val="24"/>
        </w:rPr>
        <w:t>.</w:t>
      </w:r>
      <w:r w:rsidR="00C044C0">
        <w:rPr>
          <w:rFonts w:cs="Times New Roman"/>
          <w:sz w:val="24"/>
          <w:szCs w:val="24"/>
        </w:rPr>
        <w:t xml:space="preserve"> </w:t>
      </w:r>
      <w:r w:rsidR="00173542">
        <w:rPr>
          <w:rFonts w:cs="Times New Roman"/>
          <w:sz w:val="24"/>
          <w:szCs w:val="24"/>
        </w:rPr>
        <w:t>Međutim, z</w:t>
      </w:r>
      <w:r w:rsidR="00C044C0">
        <w:rPr>
          <w:rFonts w:cs="Times New Roman"/>
          <w:sz w:val="24"/>
          <w:szCs w:val="24"/>
        </w:rPr>
        <w:t xml:space="preserve">amisliva je i situacija plovidbe koja nema </w:t>
      </w:r>
      <w:r w:rsidR="005743FF">
        <w:rPr>
          <w:rFonts w:cs="Times New Roman"/>
          <w:sz w:val="24"/>
          <w:szCs w:val="24"/>
        </w:rPr>
        <w:t>za cilj uplovljavanje</w:t>
      </w:r>
      <w:r w:rsidR="00C044C0">
        <w:rPr>
          <w:rFonts w:cs="Times New Roman"/>
          <w:sz w:val="24"/>
          <w:szCs w:val="24"/>
        </w:rPr>
        <w:t xml:space="preserve"> u neku od luka, već neku drugu aktivnost koja bi bila dopuštena u onom dijelu Azovskog mora, koji, kada ono ne bi bilo zatvoreno na ovaj način, </w:t>
      </w:r>
      <w:r w:rsidR="005743FF">
        <w:rPr>
          <w:rFonts w:cs="Times New Roman"/>
          <w:sz w:val="24"/>
          <w:szCs w:val="24"/>
        </w:rPr>
        <w:t>ne bi ulazio u pojaseve pod suverenošću obalnih dr</w:t>
      </w:r>
      <w:r w:rsidR="009B193A">
        <w:rPr>
          <w:rFonts w:cs="Times New Roman"/>
          <w:sz w:val="24"/>
          <w:szCs w:val="24"/>
        </w:rPr>
        <w:t xml:space="preserve">žava (vidjeti </w:t>
      </w:r>
      <w:r w:rsidR="009B193A" w:rsidRPr="009B193A">
        <w:rPr>
          <w:rFonts w:cs="Times New Roman"/>
          <w:i/>
          <w:sz w:val="24"/>
          <w:szCs w:val="24"/>
        </w:rPr>
        <w:t>infra</w:t>
      </w:r>
      <w:r w:rsidR="009B193A">
        <w:rPr>
          <w:rFonts w:cs="Times New Roman"/>
          <w:sz w:val="24"/>
          <w:szCs w:val="24"/>
        </w:rPr>
        <w:t xml:space="preserve"> pod 6.1</w:t>
      </w:r>
      <w:r w:rsidR="005353BD">
        <w:rPr>
          <w:rFonts w:cs="Times New Roman"/>
          <w:sz w:val="24"/>
          <w:szCs w:val="24"/>
        </w:rPr>
        <w:t>.1</w:t>
      </w:r>
      <w:r w:rsidR="009B193A">
        <w:rPr>
          <w:rFonts w:cs="Times New Roman"/>
          <w:sz w:val="24"/>
          <w:szCs w:val="24"/>
        </w:rPr>
        <w:t>)</w:t>
      </w:r>
      <w:r w:rsidR="00BD640E">
        <w:rPr>
          <w:rFonts w:cs="Times New Roman"/>
          <w:sz w:val="24"/>
          <w:szCs w:val="24"/>
        </w:rPr>
        <w:t xml:space="preserve">. </w:t>
      </w:r>
    </w:p>
    <w:p w14:paraId="12086F4D" w14:textId="042CE5A9" w:rsidR="00BE01E9" w:rsidRDefault="00BD640E" w:rsidP="00242D0F">
      <w:pPr>
        <w:spacing w:line="360" w:lineRule="auto"/>
        <w:ind w:firstLine="432"/>
        <w:jc w:val="both"/>
        <w:rPr>
          <w:rFonts w:cs="Times New Roman"/>
          <w:sz w:val="24"/>
          <w:szCs w:val="24"/>
        </w:rPr>
      </w:pPr>
      <w:r>
        <w:rPr>
          <w:rFonts w:cs="Times New Roman"/>
          <w:sz w:val="24"/>
          <w:szCs w:val="24"/>
        </w:rPr>
        <w:t xml:space="preserve">Nadalje, Ruska Federacija i Ukrajina postupile su na opisan način i sklopile Sporazum kojim se Azovsko more i Kerčki tjesnac izrijekom proglašavaju unutrašnjim morskim vodama, unatoč izostanku dogovora o razgraničenju. </w:t>
      </w:r>
      <w:r w:rsidR="00F52ED7">
        <w:rPr>
          <w:rFonts w:cs="Times New Roman"/>
          <w:sz w:val="24"/>
          <w:szCs w:val="24"/>
        </w:rPr>
        <w:t>Pri tome one su svoju tvrdnju uvelike, kako to pokazuju i preambula i formulacija članka 1. Sporazuma, utemeljile na historijskim razlozima, a i druge države posežu za tom argumentacijom prilikom sklapanja ovakvih ugovora.</w:t>
      </w:r>
      <w:r w:rsidR="00F52ED7">
        <w:rPr>
          <w:rStyle w:val="FootnoteReference"/>
          <w:rFonts w:cs="Times New Roman"/>
          <w:sz w:val="24"/>
          <w:szCs w:val="24"/>
        </w:rPr>
        <w:footnoteReference w:id="54"/>
      </w:r>
      <w:r w:rsidR="00F52ED7">
        <w:rPr>
          <w:rFonts w:cs="Times New Roman"/>
          <w:sz w:val="24"/>
          <w:szCs w:val="24"/>
        </w:rPr>
        <w:t xml:space="preserve"> </w:t>
      </w:r>
      <w:r w:rsidR="00EF5689">
        <w:rPr>
          <w:rFonts w:cs="Times New Roman"/>
          <w:sz w:val="24"/>
          <w:szCs w:val="24"/>
        </w:rPr>
        <w:t xml:space="preserve">Ova argumentacija </w:t>
      </w:r>
      <w:r w:rsidR="00EF5689">
        <w:rPr>
          <w:rFonts w:cs="Times New Roman"/>
          <w:sz w:val="24"/>
          <w:szCs w:val="24"/>
        </w:rPr>
        <w:lastRenderedPageBreak/>
        <w:t>korištena je</w:t>
      </w:r>
      <w:r w:rsidR="00F52ED7">
        <w:rPr>
          <w:rFonts w:cs="Times New Roman"/>
          <w:sz w:val="24"/>
          <w:szCs w:val="24"/>
        </w:rPr>
        <w:t xml:space="preserve"> prilikom opravdavanja sklapanja ugovora kojima se zaljevi čijim obalama vlada više država zat</w:t>
      </w:r>
      <w:r w:rsidR="00EF5689">
        <w:rPr>
          <w:rFonts w:cs="Times New Roman"/>
          <w:sz w:val="24"/>
          <w:szCs w:val="24"/>
        </w:rPr>
        <w:t>varaju u unutrašnje morske vode. Osim toga,</w:t>
      </w:r>
      <w:r w:rsidR="00F52ED7">
        <w:rPr>
          <w:rFonts w:cs="Times New Roman"/>
          <w:sz w:val="24"/>
          <w:szCs w:val="24"/>
        </w:rPr>
        <w:t xml:space="preserve"> kao što je prik</w:t>
      </w:r>
      <w:r w:rsidR="00EF5689">
        <w:rPr>
          <w:rFonts w:cs="Times New Roman"/>
          <w:sz w:val="24"/>
          <w:szCs w:val="24"/>
        </w:rPr>
        <w:t>azano u ovom odlomku, postoje različiti stavovi</w:t>
      </w:r>
      <w:r w:rsidR="00F52ED7">
        <w:rPr>
          <w:rFonts w:cs="Times New Roman"/>
          <w:sz w:val="24"/>
          <w:szCs w:val="24"/>
        </w:rPr>
        <w:t xml:space="preserve"> i shvaćanja o mogućnosti zatvaranja zaljeva koji zadovoljavaju matematičke kriterije iz članka 10. Konvencije ravnim polaznim crtama kada njihovim obalama vlada </w:t>
      </w:r>
      <w:r w:rsidR="00610AB1">
        <w:rPr>
          <w:rFonts w:cs="Times New Roman"/>
          <w:sz w:val="24"/>
          <w:szCs w:val="24"/>
        </w:rPr>
        <w:t>više država</w:t>
      </w:r>
      <w:r w:rsidR="00EF5689">
        <w:rPr>
          <w:rFonts w:cs="Times New Roman"/>
          <w:sz w:val="24"/>
          <w:szCs w:val="24"/>
        </w:rPr>
        <w:t>. To je potpomognuto</w:t>
      </w:r>
      <w:r w:rsidR="00DB7238">
        <w:rPr>
          <w:rFonts w:cs="Times New Roman"/>
          <w:sz w:val="24"/>
          <w:szCs w:val="24"/>
        </w:rPr>
        <w:t xml:space="preserve"> odredbom članka 10. stavka 6. Konvencije, u kojem se iz njezina opsega regulacije izrijekom</w:t>
      </w:r>
      <w:r w:rsidR="00EF5689">
        <w:rPr>
          <w:rFonts w:cs="Times New Roman"/>
          <w:sz w:val="24"/>
          <w:szCs w:val="24"/>
        </w:rPr>
        <w:t xml:space="preserve"> isključuju historijski zaljevi.</w:t>
      </w:r>
      <w:r w:rsidR="00DB7238">
        <w:rPr>
          <w:rStyle w:val="FootnoteReference"/>
          <w:rFonts w:cs="Times New Roman"/>
          <w:sz w:val="24"/>
          <w:szCs w:val="24"/>
        </w:rPr>
        <w:footnoteReference w:id="55"/>
      </w:r>
      <w:r w:rsidR="00F82F67">
        <w:rPr>
          <w:rFonts w:cs="Times New Roman"/>
          <w:sz w:val="24"/>
          <w:szCs w:val="24"/>
        </w:rPr>
        <w:t xml:space="preserve"> </w:t>
      </w:r>
      <w:r w:rsidR="00EF5689">
        <w:rPr>
          <w:rFonts w:cs="Times New Roman"/>
          <w:sz w:val="24"/>
          <w:szCs w:val="24"/>
        </w:rPr>
        <w:t xml:space="preserve">Iz tih razloga potrebno se detaljnije </w:t>
      </w:r>
      <w:r w:rsidR="00610AB1">
        <w:rPr>
          <w:rFonts w:cs="Times New Roman"/>
          <w:sz w:val="24"/>
          <w:szCs w:val="24"/>
        </w:rPr>
        <w:t>osvrnuti</w:t>
      </w:r>
      <w:r w:rsidR="00B467C2">
        <w:rPr>
          <w:rFonts w:cs="Times New Roman"/>
          <w:sz w:val="24"/>
          <w:szCs w:val="24"/>
        </w:rPr>
        <w:t xml:space="preserve"> na ulogu historijsk</w:t>
      </w:r>
      <w:r w:rsidR="00D40953">
        <w:rPr>
          <w:rFonts w:cs="Times New Roman"/>
          <w:sz w:val="24"/>
          <w:szCs w:val="24"/>
        </w:rPr>
        <w:t xml:space="preserve">e </w:t>
      </w:r>
      <w:r w:rsidR="00B467C2">
        <w:rPr>
          <w:rFonts w:cs="Times New Roman"/>
          <w:sz w:val="24"/>
          <w:szCs w:val="24"/>
        </w:rPr>
        <w:t xml:space="preserve">argumentacije </w:t>
      </w:r>
      <w:r w:rsidR="00610AB1">
        <w:rPr>
          <w:rFonts w:cs="Times New Roman"/>
          <w:sz w:val="24"/>
          <w:szCs w:val="24"/>
        </w:rPr>
        <w:t>u ovakvim slučajevima.</w:t>
      </w:r>
    </w:p>
    <w:p w14:paraId="423B5E8A" w14:textId="644209DB" w:rsidR="00DC4EB4" w:rsidRDefault="00C51C44" w:rsidP="000754B8">
      <w:pPr>
        <w:pStyle w:val="Heading2"/>
        <w:spacing w:line="360" w:lineRule="auto"/>
      </w:pPr>
      <w:bookmarkStart w:id="9" w:name="_Toc7610545"/>
      <w:r>
        <w:t xml:space="preserve">4.4 </w:t>
      </w:r>
      <w:r w:rsidR="00EF5689">
        <w:rPr>
          <w:b/>
        </w:rPr>
        <w:t>Tvrdnje obalnih država o h</w:t>
      </w:r>
      <w:r w:rsidRPr="004E0F73">
        <w:rPr>
          <w:b/>
        </w:rPr>
        <w:t>istorijskom naslovu</w:t>
      </w:r>
      <w:r w:rsidR="008225DB" w:rsidRPr="004B00A1">
        <w:rPr>
          <w:rStyle w:val="FootnoteReference"/>
          <w:rFonts w:cs="Times New Roman"/>
          <w:szCs w:val="24"/>
        </w:rPr>
        <w:footnoteReference w:id="56"/>
      </w:r>
      <w:r w:rsidR="00E81EAE" w:rsidRPr="004E0F73">
        <w:rPr>
          <w:b/>
        </w:rPr>
        <w:t xml:space="preserve"> i </w:t>
      </w:r>
      <w:r w:rsidRPr="004E0F73">
        <w:rPr>
          <w:b/>
        </w:rPr>
        <w:t xml:space="preserve">mogućnost </w:t>
      </w:r>
      <w:r w:rsidR="00E81EAE" w:rsidRPr="004E0F73">
        <w:rPr>
          <w:b/>
        </w:rPr>
        <w:t>kondominij</w:t>
      </w:r>
      <w:r w:rsidRPr="004E0F73">
        <w:rPr>
          <w:b/>
        </w:rPr>
        <w:t>a</w:t>
      </w:r>
      <w:bookmarkEnd w:id="9"/>
    </w:p>
    <w:p w14:paraId="7AA6BA08" w14:textId="77777777" w:rsidR="004E0F73" w:rsidRPr="004E0F73" w:rsidRDefault="004E0F73" w:rsidP="000754B8">
      <w:pPr>
        <w:spacing w:line="360" w:lineRule="auto"/>
      </w:pPr>
    </w:p>
    <w:p w14:paraId="6BE6ADAF" w14:textId="42DB9986" w:rsidR="00927FBF" w:rsidRDefault="00CB4A51" w:rsidP="00242D0F">
      <w:pPr>
        <w:spacing w:line="360" w:lineRule="auto"/>
        <w:ind w:firstLine="432"/>
        <w:jc w:val="both"/>
        <w:rPr>
          <w:rFonts w:cs="Times New Roman"/>
          <w:sz w:val="24"/>
          <w:szCs w:val="24"/>
        </w:rPr>
      </w:pPr>
      <w:r>
        <w:rPr>
          <w:rFonts w:cs="Times New Roman"/>
          <w:sz w:val="24"/>
          <w:szCs w:val="24"/>
        </w:rPr>
        <w:t>Osim shvaćanja o zadržavanju</w:t>
      </w:r>
      <w:r w:rsidR="00FF295D">
        <w:rPr>
          <w:rFonts w:cs="Times New Roman"/>
          <w:sz w:val="24"/>
          <w:szCs w:val="24"/>
        </w:rPr>
        <w:t xml:space="preserve"> režima unutrašnjih morskih voda u Azovskom moru i Kerčkom tjesnacu</w:t>
      </w:r>
      <w:r w:rsidR="00DC4EB4">
        <w:rPr>
          <w:rFonts w:cs="Times New Roman"/>
          <w:sz w:val="24"/>
          <w:szCs w:val="24"/>
        </w:rPr>
        <w:t xml:space="preserve"> kakvo je implicitno sadržano u Sporazumu</w:t>
      </w:r>
      <w:r w:rsidR="00E01E50">
        <w:rPr>
          <w:rFonts w:cs="Times New Roman"/>
          <w:sz w:val="24"/>
          <w:szCs w:val="24"/>
        </w:rPr>
        <w:t>,</w:t>
      </w:r>
      <w:r w:rsidR="00DC4EB4">
        <w:rPr>
          <w:rFonts w:cs="Times New Roman"/>
          <w:sz w:val="24"/>
          <w:szCs w:val="24"/>
        </w:rPr>
        <w:t xml:space="preserve"> a koje je teorijski i praktično sporno,</w:t>
      </w:r>
      <w:r w:rsidR="00E01E50">
        <w:rPr>
          <w:rFonts w:cs="Times New Roman"/>
          <w:sz w:val="24"/>
          <w:szCs w:val="24"/>
        </w:rPr>
        <w:t xml:space="preserve"> argumentacija Ruske Federacije i Ukrajine u opravdavanju namjere zatvaranja Azovskog mora polaznim crtama te podjele</w:t>
      </w:r>
      <w:r w:rsidR="00906BE0">
        <w:rPr>
          <w:rFonts w:cs="Times New Roman"/>
          <w:sz w:val="24"/>
          <w:szCs w:val="24"/>
        </w:rPr>
        <w:t xml:space="preserve"> tog</w:t>
      </w:r>
      <w:r w:rsidR="00E01E50">
        <w:rPr>
          <w:rFonts w:cs="Times New Roman"/>
          <w:sz w:val="24"/>
          <w:szCs w:val="24"/>
        </w:rPr>
        <w:t xml:space="preserve"> morskog prostora kao unutrašnjih morskih voda dviju </w:t>
      </w:r>
      <w:r w:rsidR="00CE1CB6">
        <w:rPr>
          <w:rFonts w:cs="Times New Roman"/>
          <w:sz w:val="24"/>
          <w:szCs w:val="24"/>
        </w:rPr>
        <w:t xml:space="preserve">država </w:t>
      </w:r>
      <w:r w:rsidR="00DC4EB4">
        <w:rPr>
          <w:rFonts w:cs="Times New Roman"/>
          <w:sz w:val="24"/>
          <w:szCs w:val="24"/>
        </w:rPr>
        <w:t xml:space="preserve">dodatno se </w:t>
      </w:r>
      <w:r w:rsidR="00E01E50">
        <w:rPr>
          <w:rFonts w:cs="Times New Roman"/>
          <w:sz w:val="24"/>
          <w:szCs w:val="24"/>
        </w:rPr>
        <w:t>temelji</w:t>
      </w:r>
      <w:r w:rsidR="00067C58">
        <w:rPr>
          <w:rFonts w:cs="Times New Roman"/>
          <w:sz w:val="24"/>
          <w:szCs w:val="24"/>
        </w:rPr>
        <w:t>la</w:t>
      </w:r>
      <w:r w:rsidR="00FE583D">
        <w:rPr>
          <w:rFonts w:cs="Times New Roman"/>
          <w:sz w:val="24"/>
          <w:szCs w:val="24"/>
        </w:rPr>
        <w:t xml:space="preserve"> </w:t>
      </w:r>
      <w:r w:rsidR="00FF295D">
        <w:rPr>
          <w:rFonts w:cs="Times New Roman"/>
          <w:sz w:val="24"/>
          <w:szCs w:val="24"/>
        </w:rPr>
        <w:t>na</w:t>
      </w:r>
      <w:r w:rsidR="008225DB">
        <w:rPr>
          <w:rFonts w:cs="Times New Roman"/>
          <w:sz w:val="24"/>
          <w:szCs w:val="24"/>
        </w:rPr>
        <w:t xml:space="preserve"> historijskom naslovu, odnosno</w:t>
      </w:r>
      <w:r w:rsidR="00FF295D">
        <w:rPr>
          <w:rFonts w:cs="Times New Roman"/>
          <w:sz w:val="24"/>
          <w:szCs w:val="24"/>
        </w:rPr>
        <w:t xml:space="preserve"> tvrdnji iz članka 1. Sporazuma kako </w:t>
      </w:r>
      <w:r w:rsidR="00927FBF">
        <w:rPr>
          <w:rFonts w:cs="Times New Roman"/>
          <w:sz w:val="24"/>
          <w:szCs w:val="24"/>
        </w:rPr>
        <w:t xml:space="preserve">ti </w:t>
      </w:r>
      <w:r w:rsidR="00FF295D">
        <w:rPr>
          <w:rFonts w:cs="Times New Roman"/>
          <w:sz w:val="24"/>
          <w:szCs w:val="24"/>
        </w:rPr>
        <w:t xml:space="preserve">morski prostori </w:t>
      </w:r>
      <w:r w:rsidR="004E7F1A">
        <w:rPr>
          <w:rFonts w:cs="Times New Roman"/>
          <w:sz w:val="24"/>
          <w:szCs w:val="24"/>
        </w:rPr>
        <w:t>historijski predstavljaju unutrašnje morske vode.</w:t>
      </w:r>
      <w:r w:rsidR="00E01E50">
        <w:rPr>
          <w:rFonts w:cs="Times New Roman"/>
          <w:sz w:val="24"/>
          <w:szCs w:val="24"/>
        </w:rPr>
        <w:t xml:space="preserve"> </w:t>
      </w:r>
      <w:r w:rsidR="003222B2">
        <w:rPr>
          <w:rFonts w:cs="Times New Roman"/>
          <w:sz w:val="24"/>
          <w:szCs w:val="24"/>
        </w:rPr>
        <w:t xml:space="preserve">Azovsko more je tijekom </w:t>
      </w:r>
      <w:r w:rsidR="00585A32">
        <w:rPr>
          <w:rFonts w:cs="Times New Roman"/>
          <w:sz w:val="24"/>
          <w:szCs w:val="24"/>
        </w:rPr>
        <w:t xml:space="preserve">svoga </w:t>
      </w:r>
      <w:r w:rsidR="003222B2">
        <w:rPr>
          <w:rFonts w:cs="Times New Roman"/>
          <w:sz w:val="24"/>
          <w:szCs w:val="24"/>
        </w:rPr>
        <w:t xml:space="preserve">postojanja </w:t>
      </w:r>
      <w:r w:rsidR="00EA4D02">
        <w:rPr>
          <w:rFonts w:cs="Times New Roman"/>
          <w:sz w:val="24"/>
          <w:szCs w:val="24"/>
        </w:rPr>
        <w:t>Sovjetsk</w:t>
      </w:r>
      <w:r w:rsidR="00585A32">
        <w:rPr>
          <w:rFonts w:cs="Times New Roman"/>
          <w:sz w:val="24"/>
          <w:szCs w:val="24"/>
        </w:rPr>
        <w:t>i</w:t>
      </w:r>
      <w:r w:rsidR="00EA4D02">
        <w:rPr>
          <w:rFonts w:cs="Times New Roman"/>
          <w:sz w:val="24"/>
          <w:szCs w:val="24"/>
        </w:rPr>
        <w:t xml:space="preserve"> Savez</w:t>
      </w:r>
      <w:r w:rsidR="003222B2">
        <w:rPr>
          <w:rFonts w:cs="Times New Roman"/>
          <w:sz w:val="24"/>
          <w:szCs w:val="24"/>
        </w:rPr>
        <w:t xml:space="preserve"> </w:t>
      </w:r>
      <w:r w:rsidR="00267F8A">
        <w:rPr>
          <w:rFonts w:cs="Times New Roman"/>
          <w:sz w:val="24"/>
          <w:szCs w:val="24"/>
        </w:rPr>
        <w:t xml:space="preserve">tretirao kao zaljev, </w:t>
      </w:r>
      <w:r w:rsidR="00EA4D02">
        <w:rPr>
          <w:rFonts w:cs="Times New Roman"/>
          <w:sz w:val="24"/>
          <w:szCs w:val="24"/>
        </w:rPr>
        <w:t xml:space="preserve">no nakon raspada </w:t>
      </w:r>
      <w:r w:rsidR="006B6B96">
        <w:rPr>
          <w:rFonts w:cs="Times New Roman"/>
          <w:sz w:val="24"/>
          <w:szCs w:val="24"/>
        </w:rPr>
        <w:t>te države</w:t>
      </w:r>
      <w:r w:rsidR="00B54283">
        <w:rPr>
          <w:rFonts w:cs="Times New Roman"/>
          <w:sz w:val="24"/>
          <w:szCs w:val="24"/>
        </w:rPr>
        <w:t xml:space="preserve"> više nije samo jedna država bila obalna, čime su prestali biti ispunjeni uvjeti za podvrgavanje Azovskog mora režimu zaljeva prema uvjetima iz Konvencija iz 1958. i 1982. </w:t>
      </w:r>
      <w:r w:rsidR="00927FBF">
        <w:rPr>
          <w:rFonts w:cs="Times New Roman"/>
          <w:sz w:val="24"/>
          <w:szCs w:val="24"/>
        </w:rPr>
        <w:t>Pa ipak,</w:t>
      </w:r>
      <w:r w:rsidR="00B54283">
        <w:rPr>
          <w:rFonts w:cs="Times New Roman"/>
          <w:sz w:val="24"/>
          <w:szCs w:val="24"/>
        </w:rPr>
        <w:t xml:space="preserve"> obalne države sljednice smatrale su kako su ispunjeni uvjeti za</w:t>
      </w:r>
      <w:r w:rsidR="004E7F1A">
        <w:rPr>
          <w:rFonts w:cs="Times New Roman"/>
          <w:sz w:val="24"/>
          <w:szCs w:val="24"/>
        </w:rPr>
        <w:t xml:space="preserve"> nastavak</w:t>
      </w:r>
      <w:r w:rsidR="00906BE0">
        <w:rPr>
          <w:rFonts w:cs="Times New Roman"/>
          <w:sz w:val="24"/>
          <w:szCs w:val="24"/>
        </w:rPr>
        <w:t xml:space="preserve"> tretiranja</w:t>
      </w:r>
      <w:r w:rsidR="00B54283">
        <w:rPr>
          <w:rFonts w:cs="Times New Roman"/>
          <w:sz w:val="24"/>
          <w:szCs w:val="24"/>
        </w:rPr>
        <w:t xml:space="preserve"> Azov</w:t>
      </w:r>
      <w:r w:rsidR="004E7F1A">
        <w:rPr>
          <w:rFonts w:cs="Times New Roman"/>
          <w:sz w:val="24"/>
          <w:szCs w:val="24"/>
        </w:rPr>
        <w:t xml:space="preserve">skog mora kao </w:t>
      </w:r>
      <w:r w:rsidR="00B54283">
        <w:rPr>
          <w:rFonts w:cs="Times New Roman"/>
          <w:sz w:val="24"/>
          <w:szCs w:val="24"/>
        </w:rPr>
        <w:t>zaljeva,</w:t>
      </w:r>
      <w:r w:rsidR="004E7F1A">
        <w:rPr>
          <w:rFonts w:cs="Times New Roman"/>
          <w:sz w:val="24"/>
          <w:szCs w:val="24"/>
        </w:rPr>
        <w:t xml:space="preserve"> pravdajući to historijskim razlozima</w:t>
      </w:r>
      <w:r w:rsidR="00906BE0">
        <w:rPr>
          <w:rFonts w:cs="Times New Roman"/>
          <w:sz w:val="24"/>
          <w:szCs w:val="24"/>
        </w:rPr>
        <w:t>.</w:t>
      </w:r>
      <w:r w:rsidR="004E7F1A">
        <w:rPr>
          <w:rFonts w:cs="Times New Roman"/>
          <w:sz w:val="24"/>
          <w:szCs w:val="24"/>
        </w:rPr>
        <w:t xml:space="preserve"> </w:t>
      </w:r>
    </w:p>
    <w:p w14:paraId="77AB9605" w14:textId="5A514B48" w:rsidR="00927FBF" w:rsidRDefault="00942F12" w:rsidP="00242D0F">
      <w:pPr>
        <w:spacing w:line="360" w:lineRule="auto"/>
        <w:ind w:firstLine="432"/>
        <w:jc w:val="both"/>
        <w:rPr>
          <w:rFonts w:cs="Times New Roman"/>
          <w:sz w:val="24"/>
          <w:szCs w:val="24"/>
        </w:rPr>
      </w:pPr>
      <w:r>
        <w:rPr>
          <w:rFonts w:cs="Times New Roman"/>
          <w:sz w:val="24"/>
          <w:szCs w:val="24"/>
        </w:rPr>
        <w:lastRenderedPageBreak/>
        <w:t>Pri tome, povijesne i geografske okolnosti podsjećaju na one u zaljevu</w:t>
      </w:r>
      <w:r w:rsidR="00F7440F">
        <w:rPr>
          <w:rFonts w:cs="Times New Roman"/>
          <w:sz w:val="24"/>
          <w:szCs w:val="24"/>
        </w:rPr>
        <w:t xml:space="preserve"> Fonseca</w:t>
      </w:r>
      <w:r w:rsidR="002E0E4F">
        <w:rPr>
          <w:rFonts w:cs="Times New Roman"/>
          <w:sz w:val="24"/>
          <w:szCs w:val="24"/>
        </w:rPr>
        <w:t xml:space="preserve">, uz bitnu razliku kako režim uspostavljen u tom zaljevu nije utemeljen na institutu unutrašnjih morskih voda, već je režim </w:t>
      </w:r>
      <w:r w:rsidR="002E0E4F" w:rsidRPr="002E0E4F">
        <w:rPr>
          <w:rFonts w:cs="Times New Roman"/>
          <w:i/>
          <w:sz w:val="24"/>
          <w:szCs w:val="24"/>
        </w:rPr>
        <w:t>sui generis</w:t>
      </w:r>
      <w:r w:rsidR="002E0E4F">
        <w:rPr>
          <w:rFonts w:cs="Times New Roman"/>
          <w:sz w:val="24"/>
          <w:szCs w:val="24"/>
        </w:rPr>
        <w:t xml:space="preserve"> temeljen na presudi Međunarodnoga suda</w:t>
      </w:r>
      <w:r>
        <w:rPr>
          <w:rFonts w:cs="Times New Roman"/>
          <w:sz w:val="24"/>
          <w:szCs w:val="24"/>
        </w:rPr>
        <w:t>.</w:t>
      </w:r>
      <w:r w:rsidR="00F7440F">
        <w:rPr>
          <w:rStyle w:val="FootnoteReference"/>
          <w:rFonts w:cs="Times New Roman"/>
          <w:sz w:val="24"/>
          <w:szCs w:val="24"/>
        </w:rPr>
        <w:footnoteReference w:id="57"/>
      </w:r>
      <w:r w:rsidR="0018177D">
        <w:rPr>
          <w:rFonts w:cs="Times New Roman"/>
          <w:sz w:val="24"/>
          <w:szCs w:val="24"/>
        </w:rPr>
        <w:t xml:space="preserve"> Naime, zaljev Fonseca</w:t>
      </w:r>
      <w:r>
        <w:rPr>
          <w:rFonts w:cs="Times New Roman"/>
          <w:sz w:val="24"/>
          <w:szCs w:val="24"/>
        </w:rPr>
        <w:t xml:space="preserve"> također</w:t>
      </w:r>
      <w:r w:rsidR="0018177D">
        <w:rPr>
          <w:rFonts w:cs="Times New Roman"/>
          <w:sz w:val="24"/>
          <w:szCs w:val="24"/>
        </w:rPr>
        <w:t xml:space="preserve"> je</w:t>
      </w:r>
      <w:r>
        <w:rPr>
          <w:rFonts w:cs="Times New Roman"/>
          <w:sz w:val="24"/>
          <w:szCs w:val="24"/>
        </w:rPr>
        <w:t xml:space="preserve"> bio predmetom sukcesije nakon raspada Srednjoameričke Federacije</w:t>
      </w:r>
      <w:r w:rsidR="005323C8">
        <w:rPr>
          <w:rFonts w:cs="Times New Roman"/>
          <w:sz w:val="24"/>
          <w:szCs w:val="24"/>
        </w:rPr>
        <w:t xml:space="preserve"> 1841., a njegovim obalama vladaju tri države, El Salvador, Honduras i N</w:t>
      </w:r>
      <w:r w:rsidR="00906BE0">
        <w:rPr>
          <w:rFonts w:cs="Times New Roman"/>
          <w:sz w:val="24"/>
          <w:szCs w:val="24"/>
        </w:rPr>
        <w:t>ikaragva. Pravni status zaljeva Fonseca razmatran je u postupku</w:t>
      </w:r>
      <w:r w:rsidR="00F7440F">
        <w:rPr>
          <w:rFonts w:cs="Times New Roman"/>
          <w:sz w:val="24"/>
          <w:szCs w:val="24"/>
        </w:rPr>
        <w:t xml:space="preserve"> pred Međunarodnim sudom</w:t>
      </w:r>
      <w:r w:rsidR="00BC77A0">
        <w:rPr>
          <w:rFonts w:cs="Times New Roman"/>
          <w:sz w:val="24"/>
          <w:szCs w:val="24"/>
        </w:rPr>
        <w:t xml:space="preserve"> u S</w:t>
      </w:r>
      <w:r w:rsidR="000316D9">
        <w:rPr>
          <w:rFonts w:cs="Times New Roman"/>
          <w:sz w:val="24"/>
          <w:szCs w:val="24"/>
        </w:rPr>
        <w:t>poru o granicama na kopnu</w:t>
      </w:r>
      <w:r w:rsidR="00CB1FDF">
        <w:rPr>
          <w:rFonts w:cs="Times New Roman"/>
          <w:sz w:val="24"/>
          <w:szCs w:val="24"/>
        </w:rPr>
        <w:t>,</w:t>
      </w:r>
      <w:r w:rsidR="000316D9">
        <w:rPr>
          <w:rFonts w:cs="Times New Roman"/>
          <w:sz w:val="24"/>
          <w:szCs w:val="24"/>
        </w:rPr>
        <w:t xml:space="preserve"> otocima i moru između El Sa</w:t>
      </w:r>
      <w:r w:rsidR="00443254">
        <w:rPr>
          <w:rFonts w:cs="Times New Roman"/>
          <w:sz w:val="24"/>
          <w:szCs w:val="24"/>
        </w:rPr>
        <w:t>l</w:t>
      </w:r>
      <w:r w:rsidR="000316D9">
        <w:rPr>
          <w:rFonts w:cs="Times New Roman"/>
          <w:sz w:val="24"/>
          <w:szCs w:val="24"/>
        </w:rPr>
        <w:t>vadora i Hondurasa, u koji se umiješala Nikaragva</w:t>
      </w:r>
      <w:r w:rsidR="00F7440F">
        <w:rPr>
          <w:rFonts w:cs="Times New Roman"/>
          <w:sz w:val="24"/>
          <w:szCs w:val="24"/>
        </w:rPr>
        <w:t xml:space="preserve">, </w:t>
      </w:r>
      <w:r w:rsidR="00E4562D">
        <w:rPr>
          <w:rFonts w:cs="Times New Roman"/>
          <w:sz w:val="24"/>
          <w:szCs w:val="24"/>
        </w:rPr>
        <w:t>a koji je završio presudom</w:t>
      </w:r>
      <w:r w:rsidR="00F7440F">
        <w:rPr>
          <w:rStyle w:val="FootnoteReference"/>
          <w:rFonts w:cs="Times New Roman"/>
          <w:sz w:val="24"/>
          <w:szCs w:val="24"/>
        </w:rPr>
        <w:footnoteReference w:id="58"/>
      </w:r>
      <w:r w:rsidR="00F7440F">
        <w:rPr>
          <w:rFonts w:cs="Times New Roman"/>
          <w:sz w:val="24"/>
          <w:szCs w:val="24"/>
        </w:rPr>
        <w:t xml:space="preserve"> koj</w:t>
      </w:r>
      <w:r w:rsidR="00E4562D">
        <w:rPr>
          <w:rFonts w:cs="Times New Roman"/>
          <w:sz w:val="24"/>
          <w:szCs w:val="24"/>
        </w:rPr>
        <w:t>om</w:t>
      </w:r>
      <w:r w:rsidR="00F7440F">
        <w:rPr>
          <w:rFonts w:cs="Times New Roman"/>
          <w:sz w:val="24"/>
          <w:szCs w:val="24"/>
        </w:rPr>
        <w:t xml:space="preserve"> je</w:t>
      </w:r>
      <w:r w:rsidR="00A24B2F">
        <w:rPr>
          <w:rFonts w:cs="Times New Roman"/>
          <w:sz w:val="24"/>
          <w:szCs w:val="24"/>
        </w:rPr>
        <w:t xml:space="preserve"> u tom zaljevu</w:t>
      </w:r>
      <w:r w:rsidR="00F7440F">
        <w:rPr>
          <w:rFonts w:cs="Times New Roman"/>
          <w:sz w:val="24"/>
          <w:szCs w:val="24"/>
        </w:rPr>
        <w:t xml:space="preserve"> uspostav</w:t>
      </w:r>
      <w:r w:rsidR="00E4562D">
        <w:rPr>
          <w:rFonts w:cs="Times New Roman"/>
          <w:sz w:val="24"/>
          <w:szCs w:val="24"/>
        </w:rPr>
        <w:t>ljen</w:t>
      </w:r>
      <w:r w:rsidR="00F7440F">
        <w:rPr>
          <w:rFonts w:cs="Times New Roman"/>
          <w:sz w:val="24"/>
          <w:szCs w:val="24"/>
        </w:rPr>
        <w:t xml:space="preserve"> režim </w:t>
      </w:r>
      <w:r w:rsidR="00F7440F" w:rsidRPr="00F7440F">
        <w:rPr>
          <w:rFonts w:cs="Times New Roman"/>
          <w:i/>
          <w:sz w:val="24"/>
          <w:szCs w:val="24"/>
        </w:rPr>
        <w:t>sui generis</w:t>
      </w:r>
      <w:r w:rsidR="00906BE0">
        <w:rPr>
          <w:rFonts w:cs="Times New Roman"/>
          <w:sz w:val="24"/>
          <w:szCs w:val="24"/>
        </w:rPr>
        <w:t>, polazeći donekle</w:t>
      </w:r>
      <w:r w:rsidR="00F7440F">
        <w:rPr>
          <w:rFonts w:cs="Times New Roman"/>
          <w:sz w:val="24"/>
          <w:szCs w:val="24"/>
        </w:rPr>
        <w:t xml:space="preserve"> od p</w:t>
      </w:r>
      <w:r w:rsidR="00E43E3A">
        <w:rPr>
          <w:rFonts w:cs="Times New Roman"/>
          <w:sz w:val="24"/>
          <w:szCs w:val="24"/>
        </w:rPr>
        <w:t>ravila o historijskim zaljevima,</w:t>
      </w:r>
      <w:r w:rsidR="00906BE0">
        <w:rPr>
          <w:rFonts w:cs="Times New Roman"/>
          <w:sz w:val="24"/>
          <w:szCs w:val="24"/>
        </w:rPr>
        <w:t xml:space="preserve"> odnosno historijskim razlozima koji opra</w:t>
      </w:r>
      <w:r w:rsidR="00F9357B">
        <w:rPr>
          <w:rFonts w:cs="Times New Roman"/>
          <w:sz w:val="24"/>
          <w:szCs w:val="24"/>
        </w:rPr>
        <w:t>vdavaju mogućnost oblikovanja takvog</w:t>
      </w:r>
      <w:r w:rsidR="00906BE0">
        <w:rPr>
          <w:rFonts w:cs="Times New Roman"/>
          <w:sz w:val="24"/>
          <w:szCs w:val="24"/>
        </w:rPr>
        <w:t xml:space="preserve"> režima</w:t>
      </w:r>
      <w:r w:rsidR="00F9357B">
        <w:rPr>
          <w:rFonts w:cs="Times New Roman"/>
          <w:sz w:val="24"/>
          <w:szCs w:val="24"/>
        </w:rPr>
        <w:t xml:space="preserve"> u</w:t>
      </w:r>
      <w:r w:rsidR="00906BE0">
        <w:rPr>
          <w:rFonts w:cs="Times New Roman"/>
          <w:sz w:val="24"/>
          <w:szCs w:val="24"/>
        </w:rPr>
        <w:t xml:space="preserve"> zaljevu Fonseca.</w:t>
      </w:r>
      <w:r w:rsidR="00F9357B">
        <w:rPr>
          <w:rFonts w:cs="Times New Roman"/>
          <w:sz w:val="24"/>
          <w:szCs w:val="24"/>
        </w:rPr>
        <w:t xml:space="preserve"> Time </w:t>
      </w:r>
      <w:r w:rsidR="00E43E3A">
        <w:rPr>
          <w:rFonts w:cs="Times New Roman"/>
          <w:sz w:val="24"/>
          <w:szCs w:val="24"/>
        </w:rPr>
        <w:t>je, za potrebe tog predmeta, očitovan stav kako</w:t>
      </w:r>
      <w:r w:rsidR="002E0E4F">
        <w:rPr>
          <w:rFonts w:cs="Times New Roman"/>
          <w:sz w:val="24"/>
          <w:szCs w:val="24"/>
        </w:rPr>
        <w:t xml:space="preserve"> specifični oblici</w:t>
      </w:r>
      <w:r w:rsidR="00E43E3A">
        <w:rPr>
          <w:rFonts w:cs="Times New Roman"/>
          <w:sz w:val="24"/>
          <w:szCs w:val="24"/>
        </w:rPr>
        <w:t xml:space="preserve"> historijski</w:t>
      </w:r>
      <w:r w:rsidR="002E0E4F">
        <w:rPr>
          <w:rFonts w:cs="Times New Roman"/>
          <w:sz w:val="24"/>
          <w:szCs w:val="24"/>
        </w:rPr>
        <w:t>h zaljeva</w:t>
      </w:r>
      <w:r w:rsidR="00E43E3A">
        <w:rPr>
          <w:rFonts w:cs="Times New Roman"/>
          <w:sz w:val="24"/>
          <w:szCs w:val="24"/>
        </w:rPr>
        <w:t xml:space="preserve"> mogu postojati i u područjima koja nisu pod kontrolom isključivo jedne države, koja je ujedno i jedina obalna država u tom prostoru.</w:t>
      </w:r>
      <w:r w:rsidR="00A63445">
        <w:rPr>
          <w:rStyle w:val="FootnoteReference"/>
          <w:rFonts w:cs="Times New Roman"/>
          <w:sz w:val="24"/>
          <w:szCs w:val="24"/>
        </w:rPr>
        <w:footnoteReference w:id="59"/>
      </w:r>
      <w:r w:rsidR="00A63445">
        <w:rPr>
          <w:rFonts w:cs="Times New Roman"/>
          <w:sz w:val="24"/>
          <w:szCs w:val="24"/>
        </w:rPr>
        <w:t xml:space="preserve"> </w:t>
      </w:r>
    </w:p>
    <w:p w14:paraId="693BC64E" w14:textId="64F1EBFE" w:rsidR="00F9357B" w:rsidRPr="00F9357B" w:rsidRDefault="00F9357B" w:rsidP="00242D0F">
      <w:pPr>
        <w:spacing w:line="360" w:lineRule="auto"/>
        <w:ind w:firstLine="432"/>
        <w:jc w:val="both"/>
        <w:rPr>
          <w:rFonts w:cs="Times New Roman"/>
          <w:sz w:val="24"/>
          <w:szCs w:val="24"/>
        </w:rPr>
      </w:pPr>
      <w:r>
        <w:rPr>
          <w:rFonts w:cs="Times New Roman"/>
          <w:sz w:val="24"/>
          <w:szCs w:val="24"/>
        </w:rPr>
        <w:t xml:space="preserve">Ovdje je bitno općenito podsjetiti na sadržaj instituta historijskih zaljeva </w:t>
      </w:r>
      <w:r w:rsidRPr="00F9357B">
        <w:rPr>
          <w:rFonts w:cs="Times New Roman"/>
          <w:sz w:val="24"/>
          <w:szCs w:val="24"/>
        </w:rPr>
        <w:t>koji je dio međunarodnog običajnog prava.</w:t>
      </w:r>
      <w:r w:rsidRPr="00F9357B">
        <w:rPr>
          <w:rFonts w:cs="Times New Roman"/>
          <w:sz w:val="24"/>
          <w:szCs w:val="24"/>
          <w:vertAlign w:val="superscript"/>
        </w:rPr>
        <w:footnoteReference w:id="60"/>
      </w:r>
      <w:r w:rsidRPr="00F9357B">
        <w:rPr>
          <w:rFonts w:cs="Times New Roman"/>
          <w:sz w:val="24"/>
          <w:szCs w:val="24"/>
        </w:rPr>
        <w:t xml:space="preserve"> Ukratko, historijski su zaljevi oni zaljevi koji ne zadovoljavaju uvjete za zatvaranje polaznim crtama iz Konvencije, a države</w:t>
      </w:r>
      <w:r w:rsidR="00C058B5">
        <w:rPr>
          <w:rFonts w:cs="Times New Roman"/>
          <w:sz w:val="24"/>
          <w:szCs w:val="24"/>
        </w:rPr>
        <w:t xml:space="preserve"> smatraju</w:t>
      </w:r>
      <w:r w:rsidRPr="00F9357B">
        <w:rPr>
          <w:rFonts w:cs="Times New Roman"/>
          <w:sz w:val="24"/>
          <w:szCs w:val="24"/>
        </w:rPr>
        <w:t>, pozivajući se na običaj koji je zadobio priznanje međunarodne zajednice, kako ti zaljevi ipak podliježu njihovoj suverenosti.</w:t>
      </w:r>
      <w:r w:rsidRPr="00F9357B">
        <w:rPr>
          <w:rFonts w:cs="Times New Roman"/>
          <w:sz w:val="24"/>
          <w:szCs w:val="24"/>
          <w:vertAlign w:val="superscript"/>
        </w:rPr>
        <w:footnoteReference w:id="61"/>
      </w:r>
      <w:r w:rsidRPr="00F9357B">
        <w:rPr>
          <w:rFonts w:cs="Times New Roman"/>
          <w:sz w:val="24"/>
          <w:szCs w:val="24"/>
        </w:rPr>
        <w:t xml:space="preserve"> U tom smislu, u međunarodnom</w:t>
      </w:r>
      <w:r w:rsidR="00C058B5">
        <w:rPr>
          <w:rFonts w:cs="Times New Roman"/>
          <w:sz w:val="24"/>
          <w:szCs w:val="24"/>
        </w:rPr>
        <w:t xml:space="preserve"> je</w:t>
      </w:r>
      <w:r w:rsidRPr="00F9357B">
        <w:rPr>
          <w:rFonts w:cs="Times New Roman"/>
          <w:sz w:val="24"/>
          <w:szCs w:val="24"/>
        </w:rPr>
        <w:t xml:space="preserve"> običajnom pravu moguće identificirati uvjete koje određeni prirodni zaljev ili morski prostor treba zadovoljavati kako bi se mogao smatrati historijskim. To su: dugotrajno vremensko razdoblje tijekom kojeg je država koja smatra neki zaljev historijskim </w:t>
      </w:r>
      <w:r w:rsidR="00C058B5">
        <w:rPr>
          <w:rFonts w:cs="Times New Roman"/>
          <w:sz w:val="24"/>
          <w:szCs w:val="24"/>
        </w:rPr>
        <w:t xml:space="preserve">izražavala </w:t>
      </w:r>
      <w:r w:rsidRPr="00F9357B">
        <w:rPr>
          <w:rFonts w:cs="Times New Roman"/>
          <w:sz w:val="24"/>
          <w:szCs w:val="24"/>
        </w:rPr>
        <w:t>taj stav, zatim efektivna kontrola nad zaljevom kao unutrašnjim morskim vodama, također tijekom duljeg razdoblja te zadobivanje barem prešutnog priznanja drugih država.</w:t>
      </w:r>
      <w:r w:rsidRPr="00F9357B">
        <w:rPr>
          <w:rFonts w:cs="Times New Roman"/>
          <w:sz w:val="24"/>
          <w:szCs w:val="24"/>
          <w:vertAlign w:val="superscript"/>
        </w:rPr>
        <w:footnoteReference w:id="62"/>
      </w:r>
      <w:r w:rsidRPr="00F9357B">
        <w:rPr>
          <w:rFonts w:cs="Times New Roman"/>
          <w:sz w:val="24"/>
          <w:szCs w:val="24"/>
        </w:rPr>
        <w:t xml:space="preserve"> Tim se uvjetima, kao i pitanjem historijskih zaljeva uopće, bavila i Komisija za međunarodno pravo.</w:t>
      </w:r>
      <w:r w:rsidRPr="00F9357B">
        <w:rPr>
          <w:rFonts w:cs="Times New Roman"/>
          <w:sz w:val="24"/>
          <w:szCs w:val="24"/>
          <w:vertAlign w:val="superscript"/>
        </w:rPr>
        <w:footnoteReference w:id="63"/>
      </w:r>
      <w:r w:rsidR="002E0E4F">
        <w:rPr>
          <w:rFonts w:cs="Times New Roman"/>
          <w:sz w:val="24"/>
          <w:szCs w:val="24"/>
        </w:rPr>
        <w:t xml:space="preserve"> Ni zaljev Fonseca, ni Azovsko more </w:t>
      </w:r>
      <w:r w:rsidR="002E0E4F" w:rsidRPr="002E0E4F">
        <w:rPr>
          <w:rFonts w:cs="Times New Roman"/>
          <w:i/>
          <w:sz w:val="24"/>
          <w:szCs w:val="24"/>
        </w:rPr>
        <w:t>prima facie</w:t>
      </w:r>
      <w:r w:rsidR="002E0E4F">
        <w:rPr>
          <w:rFonts w:cs="Times New Roman"/>
          <w:sz w:val="24"/>
          <w:szCs w:val="24"/>
        </w:rPr>
        <w:t xml:space="preserve"> ne spadaju u ovu </w:t>
      </w:r>
      <w:r w:rsidR="002E0E4F">
        <w:rPr>
          <w:rFonts w:cs="Times New Roman"/>
          <w:sz w:val="24"/>
          <w:szCs w:val="24"/>
        </w:rPr>
        <w:lastRenderedPageBreak/>
        <w:t>kategoriju s obzirom na činjenicu kako se radi o zaljevima koji zadovoljavaju matematičke kriterije za zatvaranje ravnim polaznim crtama</w:t>
      </w:r>
      <w:r w:rsidR="00927FBF">
        <w:rPr>
          <w:rFonts w:cs="Times New Roman"/>
          <w:sz w:val="24"/>
          <w:szCs w:val="24"/>
        </w:rPr>
        <w:t>.</w:t>
      </w:r>
      <w:r w:rsidR="002E0E4F">
        <w:rPr>
          <w:rFonts w:cs="Times New Roman"/>
          <w:sz w:val="24"/>
          <w:szCs w:val="24"/>
        </w:rPr>
        <w:t xml:space="preserve"> </w:t>
      </w:r>
      <w:r w:rsidR="00927FBF">
        <w:rPr>
          <w:rFonts w:cs="Times New Roman"/>
          <w:sz w:val="24"/>
          <w:szCs w:val="24"/>
        </w:rPr>
        <w:t>N</w:t>
      </w:r>
      <w:r w:rsidR="002E0E4F">
        <w:rPr>
          <w:rFonts w:cs="Times New Roman"/>
          <w:sz w:val="24"/>
          <w:szCs w:val="24"/>
        </w:rPr>
        <w:t>o</w:t>
      </w:r>
      <w:r w:rsidR="00927FBF">
        <w:rPr>
          <w:rFonts w:cs="Times New Roman"/>
          <w:sz w:val="24"/>
          <w:szCs w:val="24"/>
        </w:rPr>
        <w:t>,</w:t>
      </w:r>
      <w:r w:rsidR="002E0E4F">
        <w:rPr>
          <w:rFonts w:cs="Times New Roman"/>
          <w:sz w:val="24"/>
          <w:szCs w:val="24"/>
        </w:rPr>
        <w:t xml:space="preserve"> problem se pojavljuje u </w:t>
      </w:r>
      <w:r w:rsidR="00756C83">
        <w:rPr>
          <w:rFonts w:cs="Times New Roman"/>
          <w:sz w:val="24"/>
          <w:szCs w:val="24"/>
        </w:rPr>
        <w:t>tome što njihovim obalama ne vlada samo jedna država</w:t>
      </w:r>
      <w:r w:rsidR="00AE1C5A">
        <w:rPr>
          <w:rFonts w:cs="Times New Roman"/>
          <w:sz w:val="24"/>
          <w:szCs w:val="24"/>
        </w:rPr>
        <w:t xml:space="preserve"> te što se države koje vladaju njezinim obalama pozivaju na historijske r</w:t>
      </w:r>
      <w:r w:rsidR="007161A7">
        <w:rPr>
          <w:rFonts w:cs="Times New Roman"/>
          <w:sz w:val="24"/>
          <w:szCs w:val="24"/>
        </w:rPr>
        <w:t>azloge, točnije sukcesiju svoje prednice koja je vladala</w:t>
      </w:r>
      <w:r w:rsidR="00AE1C5A">
        <w:rPr>
          <w:rFonts w:cs="Times New Roman"/>
          <w:sz w:val="24"/>
          <w:szCs w:val="24"/>
        </w:rPr>
        <w:t xml:space="preserve"> cijelim obalama zaljeva, kao temelj svojih zahtjeva </w:t>
      </w:r>
      <w:r w:rsidR="00927FBF">
        <w:rPr>
          <w:rFonts w:cs="Times New Roman"/>
          <w:sz w:val="24"/>
          <w:szCs w:val="24"/>
        </w:rPr>
        <w:t>o</w:t>
      </w:r>
      <w:r w:rsidR="00AE1C5A">
        <w:rPr>
          <w:rFonts w:cs="Times New Roman"/>
          <w:sz w:val="24"/>
          <w:szCs w:val="24"/>
        </w:rPr>
        <w:t xml:space="preserve"> izuzimanju tih zaljeva iz općeg režima prava mora i podvrgavanje njihovoj suverenosti</w:t>
      </w:r>
      <w:r w:rsidR="00756C83">
        <w:rPr>
          <w:rFonts w:cs="Times New Roman"/>
          <w:sz w:val="24"/>
          <w:szCs w:val="24"/>
        </w:rPr>
        <w:t>.</w:t>
      </w:r>
    </w:p>
    <w:p w14:paraId="353392DA" w14:textId="103850D5" w:rsidR="00022B1B" w:rsidRDefault="0018177D" w:rsidP="00242D0F">
      <w:pPr>
        <w:spacing w:line="360" w:lineRule="auto"/>
        <w:ind w:firstLine="432"/>
        <w:jc w:val="both"/>
        <w:rPr>
          <w:rFonts w:cs="Times New Roman"/>
          <w:sz w:val="24"/>
          <w:szCs w:val="24"/>
        </w:rPr>
      </w:pPr>
      <w:r>
        <w:rPr>
          <w:rFonts w:cs="Times New Roman"/>
          <w:sz w:val="24"/>
          <w:szCs w:val="24"/>
        </w:rPr>
        <w:t>Svoju je odluku Međunarodni sud uvelike utemeljio na prethodnoj odluci Srednjeameričkoga suda iz 1917. koji je ovaj zaljev, prema tadašnjem stanju međunarodnog prava mora, nazvao historijskim</w:t>
      </w:r>
      <w:r w:rsidR="00372498">
        <w:rPr>
          <w:rFonts w:cs="Times New Roman"/>
          <w:sz w:val="24"/>
          <w:szCs w:val="24"/>
        </w:rPr>
        <w:t>, ali</w:t>
      </w:r>
      <w:r>
        <w:rPr>
          <w:rFonts w:cs="Times New Roman"/>
          <w:sz w:val="24"/>
          <w:szCs w:val="24"/>
        </w:rPr>
        <w:t xml:space="preserve"> nije detaljno razmatrao razloge koji su ga vodili u tom zaključku.</w:t>
      </w:r>
      <w:r>
        <w:rPr>
          <w:rStyle w:val="FootnoteReference"/>
          <w:rFonts w:cs="Times New Roman"/>
          <w:sz w:val="24"/>
          <w:szCs w:val="24"/>
        </w:rPr>
        <w:footnoteReference w:id="64"/>
      </w:r>
      <w:r>
        <w:rPr>
          <w:rFonts w:cs="Times New Roman"/>
          <w:sz w:val="24"/>
          <w:szCs w:val="24"/>
        </w:rPr>
        <w:t xml:space="preserve"> </w:t>
      </w:r>
      <w:r w:rsidR="0069629D">
        <w:rPr>
          <w:rFonts w:cs="Times New Roman"/>
          <w:sz w:val="24"/>
          <w:szCs w:val="24"/>
        </w:rPr>
        <w:t xml:space="preserve">Kritike odluke Srednjeameričkoga suda iz 1917. kretale su se, stoga, u smjeru osporavanja postojanja pravne osnove za tretiranje zaljeva Fonseca kao historijskog, posebice se pozivajući na teorijske stavove kako neki morski prostor ne može zadovoljavati kriterije za historijski zaljev ako njegovim obalama vlada više država, a ona je posebice aktualizirana nakon odluke Međunarodnoga suda. Iako detaljna analiza presude Srednjeameričkoga suda iz 1917. prelazi okvire ovoga rada, način na koji je ona dočekana u pravnoj teoriji kritikama, ali i prihvaćanje njezina sadržaja u pitanjima određenja zaljeva Fonseca kao historijskog u kasnijoj presudi Međunarodnoga suda, imajući u vidu paralele između ovog slučaja i situacije u Azovskom moru i Kerčkom tjesnacu, </w:t>
      </w:r>
      <w:r w:rsidR="00372498">
        <w:rPr>
          <w:rFonts w:cs="Times New Roman"/>
          <w:sz w:val="24"/>
          <w:szCs w:val="24"/>
        </w:rPr>
        <w:t xml:space="preserve">ukazuju na to da </w:t>
      </w:r>
      <w:r w:rsidR="0069629D">
        <w:rPr>
          <w:rFonts w:cs="Times New Roman"/>
          <w:sz w:val="24"/>
          <w:szCs w:val="24"/>
        </w:rPr>
        <w:t xml:space="preserve"> u međunarodnome pravu nema jedinstvenog stava o historijskim zaljevima čijim obalama vlada više država.</w:t>
      </w:r>
    </w:p>
    <w:p w14:paraId="169579FB" w14:textId="1540E1D7" w:rsidR="00F67D52" w:rsidRDefault="0069629D" w:rsidP="00242D0F">
      <w:pPr>
        <w:spacing w:line="360" w:lineRule="auto"/>
        <w:ind w:firstLine="432"/>
        <w:jc w:val="both"/>
        <w:rPr>
          <w:rFonts w:cs="Times New Roman"/>
          <w:sz w:val="24"/>
          <w:szCs w:val="24"/>
        </w:rPr>
      </w:pPr>
      <w:r>
        <w:rPr>
          <w:rFonts w:cs="Times New Roman"/>
          <w:sz w:val="24"/>
          <w:szCs w:val="24"/>
        </w:rPr>
        <w:t>Ipak</w:t>
      </w:r>
      <w:r w:rsidR="00774A7F">
        <w:rPr>
          <w:rFonts w:cs="Times New Roman"/>
          <w:sz w:val="24"/>
          <w:szCs w:val="24"/>
        </w:rPr>
        <w:t xml:space="preserve">, </w:t>
      </w:r>
      <w:r w:rsidR="005B7988">
        <w:rPr>
          <w:rFonts w:cs="Times New Roman"/>
          <w:sz w:val="24"/>
          <w:szCs w:val="24"/>
        </w:rPr>
        <w:t>Međunarodni je sud u presudi</w:t>
      </w:r>
      <w:r>
        <w:rPr>
          <w:rFonts w:cs="Times New Roman"/>
          <w:sz w:val="24"/>
          <w:szCs w:val="24"/>
        </w:rPr>
        <w:t xml:space="preserve"> iz 1992.</w:t>
      </w:r>
      <w:r w:rsidR="005B7988">
        <w:rPr>
          <w:rFonts w:cs="Times New Roman"/>
          <w:sz w:val="24"/>
          <w:szCs w:val="24"/>
        </w:rPr>
        <w:t xml:space="preserve"> naglasio kako je uređenje zaljeva Fonseca pravni režim </w:t>
      </w:r>
      <w:r w:rsidR="005B7988" w:rsidRPr="005B7988">
        <w:rPr>
          <w:rFonts w:cs="Times New Roman"/>
          <w:i/>
          <w:sz w:val="24"/>
          <w:szCs w:val="24"/>
        </w:rPr>
        <w:t>sui generis</w:t>
      </w:r>
      <w:r w:rsidR="005B7988">
        <w:rPr>
          <w:rFonts w:cs="Times New Roman"/>
          <w:sz w:val="24"/>
          <w:szCs w:val="24"/>
        </w:rPr>
        <w:t xml:space="preserve">, </w:t>
      </w:r>
      <w:r w:rsidR="0018177D">
        <w:rPr>
          <w:rFonts w:cs="Times New Roman"/>
          <w:sz w:val="24"/>
          <w:szCs w:val="24"/>
        </w:rPr>
        <w:t xml:space="preserve">ne </w:t>
      </w:r>
      <w:r w:rsidR="00896600">
        <w:rPr>
          <w:rFonts w:cs="Times New Roman"/>
          <w:sz w:val="24"/>
          <w:szCs w:val="24"/>
        </w:rPr>
        <w:t>pokazujući tendencije uopćavanja takvog režima na druge potencijalno slične slučajeve.</w:t>
      </w:r>
      <w:r w:rsidR="0018177D">
        <w:rPr>
          <w:rFonts w:cs="Times New Roman"/>
          <w:sz w:val="24"/>
          <w:szCs w:val="24"/>
        </w:rPr>
        <w:t xml:space="preserve"> </w:t>
      </w:r>
      <w:r>
        <w:rPr>
          <w:rFonts w:cs="Times New Roman"/>
          <w:sz w:val="24"/>
          <w:szCs w:val="24"/>
        </w:rPr>
        <w:t>Bez obzi</w:t>
      </w:r>
      <w:r w:rsidR="00CF278A">
        <w:rPr>
          <w:rFonts w:cs="Times New Roman"/>
          <w:sz w:val="24"/>
          <w:szCs w:val="24"/>
        </w:rPr>
        <w:t xml:space="preserve">ra na takvo ograničavanje </w:t>
      </w:r>
      <w:r w:rsidR="003550BC">
        <w:rPr>
          <w:rFonts w:cs="Times New Roman"/>
          <w:sz w:val="24"/>
          <w:szCs w:val="24"/>
        </w:rPr>
        <w:t>S</w:t>
      </w:r>
      <w:r w:rsidR="00CF278A">
        <w:rPr>
          <w:rFonts w:cs="Times New Roman"/>
          <w:sz w:val="24"/>
          <w:szCs w:val="24"/>
        </w:rPr>
        <w:t>uda</w:t>
      </w:r>
      <w:r w:rsidR="002E0E4F">
        <w:rPr>
          <w:rFonts w:cs="Times New Roman"/>
          <w:sz w:val="24"/>
          <w:szCs w:val="24"/>
        </w:rPr>
        <w:t xml:space="preserve"> i okolnost kako se Ruska Federacija i Ukrajina nisu pozivale na institut historijskih zaljeva, već samo na historijske razloge za </w:t>
      </w:r>
      <w:r w:rsidR="00F67D52">
        <w:rPr>
          <w:rFonts w:cs="Times New Roman"/>
          <w:sz w:val="24"/>
          <w:szCs w:val="24"/>
        </w:rPr>
        <w:t>zatvaranje Azovskog mora i Kerčkog tjesnaca</w:t>
      </w:r>
      <w:r w:rsidR="00CF278A">
        <w:rPr>
          <w:rFonts w:cs="Times New Roman"/>
          <w:sz w:val="24"/>
          <w:szCs w:val="24"/>
        </w:rPr>
        <w:t>, rješenje iz presude prema kojem je zaljev</w:t>
      </w:r>
      <w:r w:rsidR="00341802">
        <w:rPr>
          <w:rFonts w:cs="Times New Roman"/>
          <w:sz w:val="24"/>
          <w:szCs w:val="24"/>
        </w:rPr>
        <w:t xml:space="preserve"> Fonseca</w:t>
      </w:r>
      <w:r w:rsidR="00CF278A">
        <w:rPr>
          <w:rFonts w:cs="Times New Roman"/>
          <w:sz w:val="24"/>
          <w:szCs w:val="24"/>
        </w:rPr>
        <w:t xml:space="preserve"> historijski zaljev pod s</w:t>
      </w:r>
      <w:r w:rsidR="004B56CB">
        <w:rPr>
          <w:rFonts w:cs="Times New Roman"/>
          <w:sz w:val="24"/>
          <w:szCs w:val="24"/>
        </w:rPr>
        <w:t>uverenošću sve tri obalne države, pri čemu u većem dijelu zaljeva</w:t>
      </w:r>
      <w:r w:rsidR="00CF278A">
        <w:rPr>
          <w:rFonts w:cs="Times New Roman"/>
          <w:sz w:val="24"/>
          <w:szCs w:val="24"/>
        </w:rPr>
        <w:t xml:space="preserve"> </w:t>
      </w:r>
      <w:r w:rsidR="004B56CB">
        <w:rPr>
          <w:rFonts w:cs="Times New Roman"/>
          <w:sz w:val="24"/>
          <w:szCs w:val="24"/>
        </w:rPr>
        <w:t>nije uspostavljeno razgraničenje</w:t>
      </w:r>
      <w:r w:rsidR="003A39D7">
        <w:rPr>
          <w:rFonts w:cs="Times New Roman"/>
          <w:sz w:val="24"/>
          <w:szCs w:val="24"/>
        </w:rPr>
        <w:t>,</w:t>
      </w:r>
      <w:r w:rsidR="003C780E" w:rsidRPr="003C780E">
        <w:rPr>
          <w:rFonts w:cs="Times New Roman"/>
          <w:sz w:val="24"/>
          <w:szCs w:val="24"/>
          <w:vertAlign w:val="superscript"/>
        </w:rPr>
        <w:footnoteReference w:id="65"/>
      </w:r>
      <w:r w:rsidR="004B56CB">
        <w:rPr>
          <w:rFonts w:cs="Times New Roman"/>
          <w:sz w:val="24"/>
          <w:szCs w:val="24"/>
        </w:rPr>
        <w:t xml:space="preserve"> </w:t>
      </w:r>
      <w:r w:rsidRPr="0069629D">
        <w:rPr>
          <w:rFonts w:cs="Times New Roman"/>
          <w:i/>
          <w:sz w:val="24"/>
          <w:szCs w:val="24"/>
        </w:rPr>
        <w:t>mutatis mutandis</w:t>
      </w:r>
      <w:r w:rsidR="00341802">
        <w:rPr>
          <w:rFonts w:cs="Times New Roman"/>
          <w:sz w:val="24"/>
          <w:szCs w:val="24"/>
        </w:rPr>
        <w:t xml:space="preserve"> </w:t>
      </w:r>
      <w:r w:rsidR="00CF278A">
        <w:rPr>
          <w:rFonts w:cs="Times New Roman"/>
          <w:sz w:val="24"/>
          <w:szCs w:val="24"/>
        </w:rPr>
        <w:t xml:space="preserve">je </w:t>
      </w:r>
      <w:r w:rsidR="00341802">
        <w:rPr>
          <w:rFonts w:cs="Times New Roman"/>
          <w:sz w:val="24"/>
          <w:szCs w:val="24"/>
        </w:rPr>
        <w:t>relevantno u kontekstu Azovskog mora i Kerčkog tjesnaca</w:t>
      </w:r>
      <w:r w:rsidR="002D11DF">
        <w:rPr>
          <w:rFonts w:cs="Times New Roman"/>
          <w:sz w:val="24"/>
          <w:szCs w:val="24"/>
        </w:rPr>
        <w:t>, gdje također postoji više od jedne</w:t>
      </w:r>
      <w:r w:rsidR="00CF278A">
        <w:rPr>
          <w:rFonts w:cs="Times New Roman"/>
          <w:sz w:val="24"/>
          <w:szCs w:val="24"/>
        </w:rPr>
        <w:t xml:space="preserve"> obalne države</w:t>
      </w:r>
      <w:r w:rsidR="004B56CB">
        <w:rPr>
          <w:rFonts w:cs="Times New Roman"/>
          <w:sz w:val="24"/>
          <w:szCs w:val="24"/>
        </w:rPr>
        <w:t xml:space="preserve"> te nije postignut sporazum o njihovu </w:t>
      </w:r>
      <w:r w:rsidR="004B56CB">
        <w:rPr>
          <w:rFonts w:cs="Times New Roman"/>
          <w:sz w:val="24"/>
          <w:szCs w:val="24"/>
        </w:rPr>
        <w:lastRenderedPageBreak/>
        <w:t>razgraničenju u tim morskim prostorima</w:t>
      </w:r>
      <w:r w:rsidR="00341802">
        <w:rPr>
          <w:rFonts w:cs="Times New Roman"/>
          <w:sz w:val="24"/>
          <w:szCs w:val="24"/>
        </w:rPr>
        <w:t>.</w:t>
      </w:r>
      <w:r w:rsidR="004B56CB">
        <w:rPr>
          <w:rStyle w:val="FootnoteReference"/>
          <w:rFonts w:cs="Times New Roman"/>
          <w:sz w:val="24"/>
          <w:szCs w:val="24"/>
        </w:rPr>
        <w:footnoteReference w:id="66"/>
      </w:r>
      <w:r w:rsidR="00F67D52">
        <w:rPr>
          <w:rFonts w:cs="Times New Roman"/>
          <w:sz w:val="24"/>
          <w:szCs w:val="24"/>
        </w:rPr>
        <w:t xml:space="preserve"> Rješenje Međunarodnoga suda, unatoč različitim režimima koji su uspostavljeni u zaljevu Fonseca, odnosno koji Ruska Federacija i Ukrajina svojim Sporazumom postavljaju u Azovskom moru i </w:t>
      </w:r>
      <w:r w:rsidR="00D40953">
        <w:rPr>
          <w:rFonts w:cs="Times New Roman"/>
          <w:sz w:val="24"/>
          <w:szCs w:val="24"/>
        </w:rPr>
        <w:t>K</w:t>
      </w:r>
      <w:r w:rsidR="00F67D52">
        <w:rPr>
          <w:rFonts w:cs="Times New Roman"/>
          <w:sz w:val="24"/>
          <w:szCs w:val="24"/>
        </w:rPr>
        <w:t xml:space="preserve">erčkom tjesnacu, indikativno je iz razloga što je Međunarodni sud potvrdio kako je moguće izuzimanje iz općeg režima međunarodnoga prava mora </w:t>
      </w:r>
      <w:r w:rsidR="003550BC">
        <w:rPr>
          <w:rFonts w:cs="Times New Roman"/>
          <w:sz w:val="24"/>
          <w:szCs w:val="24"/>
        </w:rPr>
        <w:t xml:space="preserve">onih </w:t>
      </w:r>
      <w:r w:rsidR="00F67D52">
        <w:rPr>
          <w:rFonts w:cs="Times New Roman"/>
          <w:sz w:val="24"/>
          <w:szCs w:val="24"/>
        </w:rPr>
        <w:t>zaljeva čijim obalama ne vlada samo jedna država temeljem historijskih razloga.</w:t>
      </w:r>
    </w:p>
    <w:p w14:paraId="69F1AD04" w14:textId="330C2F31" w:rsidR="003A39D7" w:rsidRDefault="00AE1C5A" w:rsidP="00242D0F">
      <w:pPr>
        <w:spacing w:line="360" w:lineRule="auto"/>
        <w:ind w:firstLine="432"/>
        <w:jc w:val="both"/>
        <w:rPr>
          <w:rFonts w:cs="Times New Roman"/>
          <w:sz w:val="24"/>
          <w:szCs w:val="24"/>
        </w:rPr>
      </w:pPr>
      <w:r>
        <w:rPr>
          <w:rFonts w:cs="Times New Roman"/>
          <w:sz w:val="24"/>
          <w:szCs w:val="24"/>
        </w:rPr>
        <w:t>Nasuprot stavu</w:t>
      </w:r>
      <w:r w:rsidR="00F67D52">
        <w:rPr>
          <w:rFonts w:cs="Times New Roman"/>
          <w:sz w:val="24"/>
          <w:szCs w:val="24"/>
        </w:rPr>
        <w:t xml:space="preserve"> izraženom u prethodno prikazanoj presudi,</w:t>
      </w:r>
      <w:r w:rsidR="00896600">
        <w:rPr>
          <w:rFonts w:cs="Times New Roman"/>
          <w:sz w:val="24"/>
          <w:szCs w:val="24"/>
        </w:rPr>
        <w:t xml:space="preserve"> u kontekstu općeg uređenja slučajeva morskih površina koje bi mogle zadovoljavati uvjete za uspostavu režima sličnog onome u zaljevu Fonseca, zanimljivo je izdvojeno mišljenje</w:t>
      </w:r>
      <w:r w:rsidR="005C17BB">
        <w:rPr>
          <w:rFonts w:cs="Times New Roman"/>
          <w:sz w:val="24"/>
          <w:szCs w:val="24"/>
        </w:rPr>
        <w:t xml:space="preserve"> suca Ode u predmetu </w:t>
      </w:r>
      <w:r w:rsidR="00EF74F8">
        <w:rPr>
          <w:rFonts w:cs="Times New Roman"/>
          <w:sz w:val="24"/>
          <w:szCs w:val="24"/>
        </w:rPr>
        <w:t>o zaljevu Fonseca.</w:t>
      </w:r>
      <w:r w:rsidR="007161A7">
        <w:rPr>
          <w:rStyle w:val="FootnoteReference"/>
          <w:rFonts w:cs="Times New Roman"/>
          <w:sz w:val="24"/>
          <w:szCs w:val="24"/>
        </w:rPr>
        <w:footnoteReference w:id="67"/>
      </w:r>
      <w:r>
        <w:rPr>
          <w:rFonts w:cs="Times New Roman"/>
          <w:sz w:val="24"/>
          <w:szCs w:val="24"/>
        </w:rPr>
        <w:t xml:space="preserve"> Sudac Oda polazi od stava</w:t>
      </w:r>
      <w:r w:rsidR="00F67D52">
        <w:rPr>
          <w:rFonts w:cs="Times New Roman"/>
          <w:sz w:val="24"/>
          <w:szCs w:val="24"/>
        </w:rPr>
        <w:t xml:space="preserve"> </w:t>
      </w:r>
      <w:r w:rsidR="00B7118D">
        <w:rPr>
          <w:rFonts w:cs="Times New Roman"/>
          <w:sz w:val="24"/>
          <w:szCs w:val="24"/>
        </w:rPr>
        <w:t>kako je koncept historijskog zaljeva suštinski različit od situacija poput onih u zaljevu Fonseca ili Azovskom moru i Kerčkom tjesnacu. Naime, kao što je izneseno ranije u radu, institut historijskog zaljeva obuhvaća samo one zaljeve koji se ne mogu zatvoriti ravnim polaznim crtama jer ne zadovoljavaju matematičke kriterije iz Konvencije te njihovim obalama vlada samo jedna država. Citirajući konzistentnu međunarodnu praksu i teoriju koja prihvaća ovo shvaćanje o historijskim zaljevima,</w:t>
      </w:r>
      <w:r w:rsidR="00B7118D">
        <w:rPr>
          <w:rStyle w:val="FootnoteReference"/>
          <w:rFonts w:cs="Times New Roman"/>
          <w:sz w:val="24"/>
          <w:szCs w:val="24"/>
        </w:rPr>
        <w:footnoteReference w:id="68"/>
      </w:r>
      <w:r w:rsidR="00B7118D">
        <w:rPr>
          <w:rFonts w:cs="Times New Roman"/>
          <w:sz w:val="24"/>
          <w:szCs w:val="24"/>
        </w:rPr>
        <w:t xml:space="preserve"> sudac Oda zaključuje kako između zaljeva koji bi se mogli smatrati historijskim i zaljeva Fonseca postoje barem dvije suštinske razlike, u broju država koje se nalaze na njihovim obalama i širini ulaza u zaljev.</w:t>
      </w:r>
      <w:r w:rsidR="004F2700">
        <w:rPr>
          <w:rStyle w:val="FootnoteReference"/>
          <w:rFonts w:cs="Times New Roman"/>
          <w:sz w:val="24"/>
          <w:szCs w:val="24"/>
        </w:rPr>
        <w:footnoteReference w:id="69"/>
      </w:r>
      <w:r w:rsidR="00B7118D">
        <w:rPr>
          <w:rFonts w:cs="Times New Roman"/>
          <w:sz w:val="24"/>
          <w:szCs w:val="24"/>
        </w:rPr>
        <w:t xml:space="preserve"> </w:t>
      </w:r>
    </w:p>
    <w:p w14:paraId="22723449" w14:textId="1A1C95E0" w:rsidR="00896447" w:rsidRDefault="00B7118D" w:rsidP="00242D0F">
      <w:pPr>
        <w:spacing w:line="360" w:lineRule="auto"/>
        <w:ind w:firstLine="432"/>
        <w:jc w:val="both"/>
        <w:rPr>
          <w:rFonts w:cs="Times New Roman"/>
          <w:sz w:val="24"/>
          <w:szCs w:val="24"/>
        </w:rPr>
      </w:pPr>
      <w:r>
        <w:rPr>
          <w:rFonts w:cs="Times New Roman"/>
          <w:sz w:val="24"/>
          <w:szCs w:val="24"/>
        </w:rPr>
        <w:t xml:space="preserve">Uspoređujući ove zaključke sa situacijom u Azovskom moru i Kerčkom tjesnacu, dolazi se do sličnih rezultata, odnosno shvaćanja kako na zaljev čijim obalama vladaju dvije države i koji zadovoljava matematičke kriterije iz </w:t>
      </w:r>
      <w:r w:rsidR="003A39D7">
        <w:rPr>
          <w:rFonts w:cs="Times New Roman"/>
          <w:sz w:val="24"/>
          <w:szCs w:val="24"/>
        </w:rPr>
        <w:t>K</w:t>
      </w:r>
      <w:r>
        <w:rPr>
          <w:rFonts w:cs="Times New Roman"/>
          <w:sz w:val="24"/>
          <w:szCs w:val="24"/>
        </w:rPr>
        <w:t xml:space="preserve">onvencije, nije moguće </w:t>
      </w:r>
      <w:r w:rsidR="00D40953">
        <w:rPr>
          <w:rFonts w:cs="Times New Roman"/>
          <w:sz w:val="24"/>
          <w:szCs w:val="24"/>
        </w:rPr>
        <w:t>i dalje primjenjivati režim koji je bio uspostavljen od strane prednice,</w:t>
      </w:r>
      <w:r w:rsidR="00811F08">
        <w:rPr>
          <w:rFonts w:cs="Times New Roman"/>
          <w:sz w:val="24"/>
          <w:szCs w:val="24"/>
        </w:rPr>
        <w:t xml:space="preserve"> a čije su sljednice države koje formuliraju takav zahtjev</w:t>
      </w:r>
      <w:r w:rsidR="003C780E" w:rsidRPr="003C780E">
        <w:rPr>
          <w:rFonts w:cs="Times New Roman"/>
          <w:sz w:val="24"/>
          <w:szCs w:val="24"/>
        </w:rPr>
        <w:t xml:space="preserve"> samom činjenicom kako je on prethodno bio na ulazu zatvoren ravnom polaznom crtom od strane države koja je tada vladala cjelinom njegovih obala</w:t>
      </w:r>
      <w:r w:rsidR="00811F08">
        <w:rPr>
          <w:rFonts w:cs="Times New Roman"/>
          <w:sz w:val="24"/>
          <w:szCs w:val="24"/>
        </w:rPr>
        <w:t>. Jednostavnije, kriterije za historijske zaljeve nije moguće primijeniti na zal</w:t>
      </w:r>
      <w:r w:rsidR="007161A7">
        <w:rPr>
          <w:rFonts w:cs="Times New Roman"/>
          <w:sz w:val="24"/>
          <w:szCs w:val="24"/>
        </w:rPr>
        <w:t xml:space="preserve">jeve koji zadovoljavaju ostale </w:t>
      </w:r>
      <w:r w:rsidR="00CB1FDF">
        <w:rPr>
          <w:rFonts w:cs="Times New Roman"/>
          <w:sz w:val="24"/>
          <w:szCs w:val="24"/>
        </w:rPr>
        <w:t>k</w:t>
      </w:r>
      <w:r w:rsidR="00811F08">
        <w:rPr>
          <w:rFonts w:cs="Times New Roman"/>
          <w:sz w:val="24"/>
          <w:szCs w:val="24"/>
        </w:rPr>
        <w:t>onvencijske kriterije, ali njihovim obalama ne vlada jedna država, jer se radi o različitim institutima. Ipak, sudac Oda u svom mišljenju dopušta, referirajući se na konkretne geografske okolnosti u zaljevu Fonseca, uspostavu</w:t>
      </w:r>
      <w:r w:rsidR="00251C2D">
        <w:rPr>
          <w:rFonts w:cs="Times New Roman"/>
          <w:sz w:val="24"/>
          <w:szCs w:val="24"/>
        </w:rPr>
        <w:t xml:space="preserve"> </w:t>
      </w:r>
      <w:r w:rsidR="00811F08">
        <w:rPr>
          <w:rFonts w:cs="Times New Roman"/>
          <w:sz w:val="24"/>
          <w:szCs w:val="24"/>
        </w:rPr>
        <w:lastRenderedPageBreak/>
        <w:t>kondominija na dijelu zaljeva</w:t>
      </w:r>
      <w:r w:rsidR="003A39D7">
        <w:rPr>
          <w:rFonts w:cs="Times New Roman"/>
          <w:sz w:val="24"/>
          <w:szCs w:val="24"/>
        </w:rPr>
        <w:t xml:space="preserve"> temeljem sporazuma država</w:t>
      </w:r>
      <w:r w:rsidR="00281685">
        <w:rPr>
          <w:rFonts w:cs="Times New Roman"/>
          <w:sz w:val="24"/>
          <w:szCs w:val="24"/>
        </w:rPr>
        <w:t>, ali samo u morskim prostorima koje državama pripadaju temeljem općih pravila</w:t>
      </w:r>
      <w:r w:rsidR="00811F08">
        <w:rPr>
          <w:rFonts w:cs="Times New Roman"/>
          <w:sz w:val="24"/>
          <w:szCs w:val="24"/>
        </w:rPr>
        <w:t>.</w:t>
      </w:r>
      <w:r w:rsidR="00281685">
        <w:rPr>
          <w:rStyle w:val="FootnoteReference"/>
          <w:rFonts w:cs="Times New Roman"/>
          <w:sz w:val="24"/>
          <w:szCs w:val="24"/>
        </w:rPr>
        <w:footnoteReference w:id="70"/>
      </w:r>
      <w:r w:rsidR="00811F08">
        <w:rPr>
          <w:rFonts w:cs="Times New Roman"/>
          <w:sz w:val="24"/>
          <w:szCs w:val="24"/>
        </w:rPr>
        <w:t xml:space="preserve"> </w:t>
      </w:r>
    </w:p>
    <w:p w14:paraId="7F756247" w14:textId="7341CDE5" w:rsidR="006A4392" w:rsidRDefault="00811F08" w:rsidP="00242D0F">
      <w:pPr>
        <w:spacing w:line="360" w:lineRule="auto"/>
        <w:ind w:firstLine="432"/>
        <w:jc w:val="both"/>
        <w:rPr>
          <w:rFonts w:cs="Times New Roman"/>
          <w:sz w:val="24"/>
          <w:szCs w:val="24"/>
        </w:rPr>
      </w:pPr>
      <w:r>
        <w:rPr>
          <w:rFonts w:cs="Times New Roman"/>
          <w:sz w:val="24"/>
          <w:szCs w:val="24"/>
        </w:rPr>
        <w:t>U kontekstu Azovskog mora, postavlja se pitanje bi li taj stav bio jednak, s obzirom na znatno veću širinu tog morskog prostora koj</w:t>
      </w:r>
      <w:r w:rsidR="00896447">
        <w:rPr>
          <w:rFonts w:cs="Times New Roman"/>
          <w:sz w:val="24"/>
          <w:szCs w:val="24"/>
        </w:rPr>
        <w:t>i</w:t>
      </w:r>
      <w:r>
        <w:rPr>
          <w:rFonts w:cs="Times New Roman"/>
          <w:sz w:val="24"/>
          <w:szCs w:val="24"/>
        </w:rPr>
        <w:t xml:space="preserve"> bi, u slučaju primjene općeg režima iz Konvencije, obuhvaća</w:t>
      </w:r>
      <w:r w:rsidR="00896447">
        <w:rPr>
          <w:rFonts w:cs="Times New Roman"/>
          <w:sz w:val="24"/>
          <w:szCs w:val="24"/>
        </w:rPr>
        <w:t>o</w:t>
      </w:r>
      <w:r>
        <w:rPr>
          <w:rFonts w:cs="Times New Roman"/>
          <w:sz w:val="24"/>
          <w:szCs w:val="24"/>
        </w:rPr>
        <w:t xml:space="preserve"> i dio mora koji ne bi mogao ući u pojaseve pod suverenošću država, unutrašnje morske vode i teritorijalno more.</w:t>
      </w:r>
      <w:r w:rsidR="00B7118D">
        <w:rPr>
          <w:rFonts w:cs="Times New Roman"/>
          <w:sz w:val="24"/>
          <w:szCs w:val="24"/>
        </w:rPr>
        <w:t xml:space="preserve"> </w:t>
      </w:r>
      <w:r w:rsidR="00DB53D1">
        <w:rPr>
          <w:rFonts w:cs="Times New Roman"/>
          <w:sz w:val="24"/>
          <w:szCs w:val="24"/>
        </w:rPr>
        <w:t>S druge strane, sadržaj Sporazuma,</w:t>
      </w:r>
      <w:r w:rsidR="008A1556">
        <w:rPr>
          <w:rFonts w:cs="Times New Roman"/>
          <w:sz w:val="24"/>
          <w:szCs w:val="24"/>
        </w:rPr>
        <w:t xml:space="preserve"> </w:t>
      </w:r>
      <w:r w:rsidR="00D74610">
        <w:rPr>
          <w:rFonts w:cs="Times New Roman"/>
          <w:sz w:val="24"/>
          <w:szCs w:val="24"/>
        </w:rPr>
        <w:t>u kojem nije postignut dogovor o razgraničenju između Ruske Federacije i Ukrajine,</w:t>
      </w:r>
      <w:r w:rsidR="006A4392">
        <w:rPr>
          <w:rFonts w:cs="Times New Roman"/>
          <w:sz w:val="24"/>
          <w:szCs w:val="24"/>
        </w:rPr>
        <w:t xml:space="preserve"> no koji sadrži odredbe o suradnji obalnih država u pitanjima plovidbe Kerčkim tjesnacem i drugim pitanjima vezanima uz kor</w:t>
      </w:r>
      <w:r w:rsidR="00DB53D1">
        <w:rPr>
          <w:rFonts w:cs="Times New Roman"/>
          <w:sz w:val="24"/>
          <w:szCs w:val="24"/>
        </w:rPr>
        <w:t>ištenje Azovskog mora, na prvi pogled ukazuje</w:t>
      </w:r>
      <w:r w:rsidR="006A4392">
        <w:rPr>
          <w:rFonts w:cs="Times New Roman"/>
          <w:sz w:val="24"/>
          <w:szCs w:val="24"/>
        </w:rPr>
        <w:t xml:space="preserve"> na njihovo opredjeljenje za</w:t>
      </w:r>
      <w:r w:rsidR="00DB53D1">
        <w:rPr>
          <w:rFonts w:cs="Times New Roman"/>
          <w:sz w:val="24"/>
          <w:szCs w:val="24"/>
        </w:rPr>
        <w:t xml:space="preserve"> </w:t>
      </w:r>
      <w:r w:rsidR="006A4392">
        <w:rPr>
          <w:rFonts w:cs="Times New Roman"/>
          <w:sz w:val="24"/>
          <w:szCs w:val="24"/>
        </w:rPr>
        <w:t>postojanje kondominija na prostoru Kerčkog tjesnaca i Azovskog mora</w:t>
      </w:r>
      <w:r w:rsidR="00DB53D1">
        <w:rPr>
          <w:rFonts w:cs="Times New Roman"/>
          <w:sz w:val="24"/>
          <w:szCs w:val="24"/>
        </w:rPr>
        <w:t xml:space="preserve"> </w:t>
      </w:r>
      <w:r w:rsidR="00DB53D1" w:rsidRPr="00DB53D1">
        <w:rPr>
          <w:rFonts w:cs="Times New Roman"/>
          <w:sz w:val="24"/>
          <w:szCs w:val="24"/>
        </w:rPr>
        <w:t>do eventualnog postizanja takvog kon</w:t>
      </w:r>
      <w:r w:rsidR="00DB53D1">
        <w:rPr>
          <w:rFonts w:cs="Times New Roman"/>
          <w:sz w:val="24"/>
          <w:szCs w:val="24"/>
        </w:rPr>
        <w:t>ačnog sporazuma o razgraničenju</w:t>
      </w:r>
      <w:r w:rsidR="006A4392" w:rsidRPr="00DB53D1">
        <w:rPr>
          <w:rFonts w:cs="Times New Roman"/>
          <w:sz w:val="24"/>
          <w:szCs w:val="24"/>
        </w:rPr>
        <w:t>.</w:t>
      </w:r>
      <w:r w:rsidR="006A4392">
        <w:rPr>
          <w:rFonts w:cs="Times New Roman"/>
          <w:sz w:val="24"/>
          <w:szCs w:val="24"/>
        </w:rPr>
        <w:t xml:space="preserve"> </w:t>
      </w:r>
    </w:p>
    <w:p w14:paraId="554844AA" w14:textId="7508A571" w:rsidR="00522230" w:rsidRDefault="00C51C44" w:rsidP="000754B8">
      <w:pPr>
        <w:pStyle w:val="Heading1"/>
        <w:spacing w:line="360" w:lineRule="auto"/>
      </w:pPr>
      <w:bookmarkStart w:id="10" w:name="_Toc7610546"/>
      <w:r>
        <w:t>5</w:t>
      </w:r>
      <w:r w:rsidRPr="00C51C44">
        <w:t xml:space="preserve">. </w:t>
      </w:r>
      <w:r w:rsidRPr="004E0F73">
        <w:rPr>
          <w:b/>
        </w:rPr>
        <w:t>Režim plovidbe Kerčkim tjesnacem prema Sporazumu</w:t>
      </w:r>
      <w:r w:rsidR="00D545BE">
        <w:rPr>
          <w:b/>
        </w:rPr>
        <w:t xml:space="preserve"> iz 2003.</w:t>
      </w:r>
      <w:bookmarkEnd w:id="10"/>
    </w:p>
    <w:p w14:paraId="507F05CC" w14:textId="77777777" w:rsidR="004E0F73" w:rsidRPr="004E0F73" w:rsidRDefault="004E0F73" w:rsidP="000754B8">
      <w:pPr>
        <w:spacing w:line="360" w:lineRule="auto"/>
      </w:pPr>
    </w:p>
    <w:p w14:paraId="340E4D5C" w14:textId="6A73292E" w:rsidR="00522230" w:rsidRDefault="00CB1FDF" w:rsidP="00242D0F">
      <w:pPr>
        <w:spacing w:line="360" w:lineRule="auto"/>
        <w:ind w:firstLine="432"/>
        <w:jc w:val="both"/>
        <w:rPr>
          <w:rFonts w:cs="Times New Roman"/>
          <w:sz w:val="24"/>
          <w:szCs w:val="24"/>
        </w:rPr>
      </w:pPr>
      <w:r>
        <w:rPr>
          <w:rFonts w:cs="Times New Roman"/>
          <w:sz w:val="24"/>
          <w:szCs w:val="24"/>
        </w:rPr>
        <w:t>Ako uzmemo</w:t>
      </w:r>
      <w:r w:rsidR="00CE2387">
        <w:rPr>
          <w:rFonts w:cs="Times New Roman"/>
          <w:sz w:val="24"/>
          <w:szCs w:val="24"/>
        </w:rPr>
        <w:t xml:space="preserve"> u obzir </w:t>
      </w:r>
      <w:r w:rsidR="007627B4">
        <w:rPr>
          <w:rFonts w:cs="Times New Roman"/>
          <w:sz w:val="24"/>
          <w:szCs w:val="24"/>
        </w:rPr>
        <w:t xml:space="preserve">iznesene </w:t>
      </w:r>
      <w:r w:rsidR="00CE2387">
        <w:rPr>
          <w:rFonts w:cs="Times New Roman"/>
          <w:sz w:val="24"/>
          <w:szCs w:val="24"/>
        </w:rPr>
        <w:t>argumente koji podržavaju tvrdnje Rusije i Ukrajine o pravnoj dopustivosti zatvaranja Azovskog mora i Kerčkog tjesnaca u unutrašnje morske vode, potrebno je razmotriti uređenje plovidbe u tim morskim prostorima</w:t>
      </w:r>
      <w:r w:rsidR="00C27033">
        <w:rPr>
          <w:rFonts w:cs="Times New Roman"/>
          <w:sz w:val="24"/>
          <w:szCs w:val="24"/>
        </w:rPr>
        <w:t xml:space="preserve"> uz prethodnu napomenu kako se</w:t>
      </w:r>
      <w:r w:rsidR="00C27033" w:rsidRPr="00C27033">
        <w:rPr>
          <w:rFonts w:cs="Times New Roman"/>
        </w:rPr>
        <w:t xml:space="preserve"> </w:t>
      </w:r>
      <w:r w:rsidR="00C27033">
        <w:rPr>
          <w:rFonts w:cs="Times New Roman"/>
          <w:sz w:val="24"/>
          <w:szCs w:val="24"/>
        </w:rPr>
        <w:t xml:space="preserve">u ovom </w:t>
      </w:r>
      <w:r w:rsidR="00C27033" w:rsidRPr="00C27033">
        <w:rPr>
          <w:rFonts w:cs="Times New Roman"/>
          <w:sz w:val="24"/>
          <w:szCs w:val="24"/>
        </w:rPr>
        <w:t>poglavlju razmatra samo situacija u kojoj je Sporazum i dalje na snazi te ga se države pridržavaju</w:t>
      </w:r>
      <w:r w:rsidR="00CE2387">
        <w:rPr>
          <w:rFonts w:cs="Times New Roman"/>
          <w:sz w:val="24"/>
          <w:szCs w:val="24"/>
        </w:rPr>
        <w:t>. Ako oni pripadaju unutrašnjim morskim vodama, a slijedeći opće pravilo kako u unutrašnjim morskim vodama država</w:t>
      </w:r>
      <w:r w:rsidR="00C27033">
        <w:rPr>
          <w:rFonts w:cs="Times New Roman"/>
          <w:sz w:val="24"/>
          <w:szCs w:val="24"/>
        </w:rPr>
        <w:t xml:space="preserve"> ima suverenost i jurisdikciju</w:t>
      </w:r>
      <w:r w:rsidR="00CE2387">
        <w:rPr>
          <w:rFonts w:cs="Times New Roman"/>
          <w:sz w:val="24"/>
          <w:szCs w:val="24"/>
        </w:rPr>
        <w:t xml:space="preserve"> izjednačenu s onom nad kopnenim područjem</w:t>
      </w:r>
      <w:r w:rsidR="0039254D">
        <w:rPr>
          <w:rFonts w:cs="Times New Roman"/>
          <w:sz w:val="24"/>
          <w:szCs w:val="24"/>
        </w:rPr>
        <w:t>,</w:t>
      </w:r>
      <w:r w:rsidR="00CE2387">
        <w:rPr>
          <w:rStyle w:val="FootnoteReference"/>
          <w:rFonts w:cs="Times New Roman"/>
          <w:sz w:val="24"/>
          <w:szCs w:val="24"/>
        </w:rPr>
        <w:footnoteReference w:id="71"/>
      </w:r>
      <w:r w:rsidR="0039254D">
        <w:rPr>
          <w:rFonts w:cs="Times New Roman"/>
          <w:sz w:val="24"/>
          <w:szCs w:val="24"/>
        </w:rPr>
        <w:t xml:space="preserve"> plovidbu u tom dijel</w:t>
      </w:r>
      <w:r w:rsidR="00C27033">
        <w:rPr>
          <w:rFonts w:cs="Times New Roman"/>
          <w:sz w:val="24"/>
          <w:szCs w:val="24"/>
        </w:rPr>
        <w:t>u mora uređuje država</w:t>
      </w:r>
      <w:r w:rsidR="0039254D">
        <w:rPr>
          <w:rFonts w:cs="Times New Roman"/>
          <w:sz w:val="24"/>
          <w:szCs w:val="24"/>
        </w:rPr>
        <w:t xml:space="preserve"> svojim propisima. </w:t>
      </w:r>
      <w:r w:rsidR="00C27033">
        <w:rPr>
          <w:rFonts w:cs="Times New Roman"/>
          <w:sz w:val="24"/>
          <w:szCs w:val="24"/>
        </w:rPr>
        <w:t xml:space="preserve">Isto rješenje primjenjivo je i </w:t>
      </w:r>
      <w:r w:rsidR="00C27033" w:rsidRPr="00C27033">
        <w:rPr>
          <w:rFonts w:cs="Times New Roman"/>
          <w:sz w:val="24"/>
          <w:szCs w:val="24"/>
        </w:rPr>
        <w:t>u slučaju postojanja kondominija</w:t>
      </w:r>
      <w:r w:rsidR="00C27033">
        <w:rPr>
          <w:rFonts w:cs="Times New Roman"/>
          <w:sz w:val="24"/>
          <w:szCs w:val="24"/>
        </w:rPr>
        <w:t xml:space="preserve"> nad unutrašnjim morskim vodama, u kojem</w:t>
      </w:r>
      <w:r w:rsidR="00C27033" w:rsidRPr="00C27033">
        <w:rPr>
          <w:rFonts w:cs="Times New Roman"/>
          <w:sz w:val="24"/>
          <w:szCs w:val="24"/>
        </w:rPr>
        <w:t xml:space="preserve"> države</w:t>
      </w:r>
      <w:r w:rsidR="00C27033">
        <w:rPr>
          <w:rFonts w:cs="Times New Roman"/>
          <w:sz w:val="24"/>
          <w:szCs w:val="24"/>
        </w:rPr>
        <w:t xml:space="preserve"> samostalno određuju režim plovidbe.</w:t>
      </w:r>
      <w:r w:rsidR="00C27033" w:rsidRPr="00C27033">
        <w:rPr>
          <w:rFonts w:cs="Times New Roman"/>
          <w:sz w:val="24"/>
          <w:szCs w:val="24"/>
        </w:rPr>
        <w:t xml:space="preserve"> </w:t>
      </w:r>
      <w:r w:rsidR="0039254D">
        <w:rPr>
          <w:rFonts w:cs="Times New Roman"/>
          <w:sz w:val="24"/>
          <w:szCs w:val="24"/>
        </w:rPr>
        <w:t>Temeljem ovih postavki, Ruska Federacija i Ukrajina člankom 2. Sporazuma predvidjele su specifičan r</w:t>
      </w:r>
      <w:r w:rsidR="00ED3AE5">
        <w:rPr>
          <w:rFonts w:cs="Times New Roman"/>
          <w:sz w:val="24"/>
          <w:szCs w:val="24"/>
        </w:rPr>
        <w:t>ežim plovidbe Kerčkim tjesnacem.</w:t>
      </w:r>
    </w:p>
    <w:p w14:paraId="7C54A082" w14:textId="16AC92B9" w:rsidR="007627B4" w:rsidRDefault="009E3E18" w:rsidP="00242D0F">
      <w:pPr>
        <w:spacing w:line="360" w:lineRule="auto"/>
        <w:ind w:firstLine="432"/>
        <w:jc w:val="both"/>
        <w:rPr>
          <w:rFonts w:cs="Times New Roman"/>
          <w:sz w:val="24"/>
          <w:szCs w:val="24"/>
        </w:rPr>
      </w:pPr>
      <w:r>
        <w:rPr>
          <w:rFonts w:cs="Times New Roman"/>
          <w:sz w:val="24"/>
          <w:szCs w:val="24"/>
        </w:rPr>
        <w:t>Temeljem analize član</w:t>
      </w:r>
      <w:r w:rsidR="007627B4">
        <w:rPr>
          <w:rFonts w:cs="Times New Roman"/>
          <w:sz w:val="24"/>
          <w:szCs w:val="24"/>
        </w:rPr>
        <w:t>ka</w:t>
      </w:r>
      <w:r>
        <w:rPr>
          <w:rFonts w:cs="Times New Roman"/>
          <w:sz w:val="24"/>
          <w:szCs w:val="24"/>
        </w:rPr>
        <w:t xml:space="preserve"> 2. Sporazuma, brodove koji bi namjeravali ploviti Kerčkim tjesnacem i tako ući u Azovsko more ili izaći iz njega moguće je svrstati u četiri kategorije temeljem dva kriterija. </w:t>
      </w:r>
      <w:r w:rsidR="004D1BED">
        <w:rPr>
          <w:rFonts w:cs="Times New Roman"/>
          <w:sz w:val="24"/>
          <w:szCs w:val="24"/>
        </w:rPr>
        <w:t xml:space="preserve">Prvi kriterij razlikovanja važan za određivanje koji će brodovi i pod kojim </w:t>
      </w:r>
      <w:r w:rsidR="004D1BED">
        <w:rPr>
          <w:rFonts w:cs="Times New Roman"/>
          <w:sz w:val="24"/>
          <w:szCs w:val="24"/>
        </w:rPr>
        <w:lastRenderedPageBreak/>
        <w:t>uvjetima imati prav</w:t>
      </w:r>
      <w:r w:rsidR="00C27033">
        <w:rPr>
          <w:rFonts w:cs="Times New Roman"/>
          <w:sz w:val="24"/>
          <w:szCs w:val="24"/>
        </w:rPr>
        <w:t>o prolaska je jesu li oni vojni</w:t>
      </w:r>
      <w:r w:rsidR="004D1BED">
        <w:rPr>
          <w:rFonts w:cs="Times New Roman"/>
          <w:sz w:val="24"/>
          <w:szCs w:val="24"/>
        </w:rPr>
        <w:t xml:space="preserve"> odnosno državni ili trgovački brodovi, dok je drugi kriterij razlikovanja povezan s državnom pripadnošću broda,</w:t>
      </w:r>
      <w:r w:rsidR="008A7BC6">
        <w:rPr>
          <w:rStyle w:val="FootnoteReference"/>
          <w:rFonts w:cs="Times New Roman"/>
          <w:sz w:val="24"/>
          <w:szCs w:val="24"/>
        </w:rPr>
        <w:footnoteReference w:id="72"/>
      </w:r>
      <w:r w:rsidR="004D1BED">
        <w:rPr>
          <w:rFonts w:cs="Times New Roman"/>
          <w:sz w:val="24"/>
          <w:szCs w:val="24"/>
        </w:rPr>
        <w:t xml:space="preserve"> </w:t>
      </w:r>
      <w:r w:rsidR="001D79B8">
        <w:rPr>
          <w:rFonts w:cs="Times New Roman"/>
          <w:sz w:val="24"/>
          <w:szCs w:val="24"/>
        </w:rPr>
        <w:t xml:space="preserve">onom </w:t>
      </w:r>
      <w:r w:rsidR="004D1BED">
        <w:rPr>
          <w:rFonts w:cs="Times New Roman"/>
          <w:sz w:val="24"/>
          <w:szCs w:val="24"/>
        </w:rPr>
        <w:t>Rusk</w:t>
      </w:r>
      <w:r w:rsidR="001D79B8">
        <w:rPr>
          <w:rFonts w:cs="Times New Roman"/>
          <w:sz w:val="24"/>
          <w:szCs w:val="24"/>
        </w:rPr>
        <w:t>e</w:t>
      </w:r>
      <w:r w:rsidR="004D1BED">
        <w:rPr>
          <w:rFonts w:cs="Times New Roman"/>
          <w:sz w:val="24"/>
          <w:szCs w:val="24"/>
        </w:rPr>
        <w:t xml:space="preserve"> Federacij</w:t>
      </w:r>
      <w:r w:rsidR="001D79B8">
        <w:rPr>
          <w:rFonts w:cs="Times New Roman"/>
          <w:sz w:val="24"/>
          <w:szCs w:val="24"/>
        </w:rPr>
        <w:t>e</w:t>
      </w:r>
      <w:r w:rsidR="004D1BED">
        <w:rPr>
          <w:rFonts w:cs="Times New Roman"/>
          <w:sz w:val="24"/>
          <w:szCs w:val="24"/>
        </w:rPr>
        <w:t xml:space="preserve"> ili Ukrajin</w:t>
      </w:r>
      <w:r w:rsidR="001D79B8">
        <w:rPr>
          <w:rFonts w:cs="Times New Roman"/>
          <w:sz w:val="24"/>
          <w:szCs w:val="24"/>
        </w:rPr>
        <w:t>e</w:t>
      </w:r>
      <w:r w:rsidR="004D1BED">
        <w:rPr>
          <w:rFonts w:cs="Times New Roman"/>
          <w:sz w:val="24"/>
          <w:szCs w:val="24"/>
        </w:rPr>
        <w:t xml:space="preserve"> s jedne strane, ili nek</w:t>
      </w:r>
      <w:r w:rsidR="001D79B8">
        <w:rPr>
          <w:rFonts w:cs="Times New Roman"/>
          <w:sz w:val="24"/>
          <w:szCs w:val="24"/>
        </w:rPr>
        <w:t>e</w:t>
      </w:r>
      <w:r w:rsidR="004D1BED">
        <w:rPr>
          <w:rFonts w:cs="Times New Roman"/>
          <w:sz w:val="24"/>
          <w:szCs w:val="24"/>
        </w:rPr>
        <w:t xml:space="preserve"> treć</w:t>
      </w:r>
      <w:r w:rsidR="001D79B8">
        <w:rPr>
          <w:rFonts w:cs="Times New Roman"/>
          <w:sz w:val="24"/>
          <w:szCs w:val="24"/>
        </w:rPr>
        <w:t>e</w:t>
      </w:r>
      <w:r w:rsidR="004D1BED">
        <w:rPr>
          <w:rFonts w:cs="Times New Roman"/>
          <w:sz w:val="24"/>
          <w:szCs w:val="24"/>
        </w:rPr>
        <w:t xml:space="preserve"> držav</w:t>
      </w:r>
      <w:r w:rsidR="001D79B8">
        <w:rPr>
          <w:rFonts w:cs="Times New Roman"/>
          <w:sz w:val="24"/>
          <w:szCs w:val="24"/>
        </w:rPr>
        <w:t>e</w:t>
      </w:r>
      <w:r w:rsidR="004D1BED">
        <w:rPr>
          <w:rFonts w:cs="Times New Roman"/>
          <w:sz w:val="24"/>
          <w:szCs w:val="24"/>
        </w:rPr>
        <w:t>.</w:t>
      </w:r>
      <w:r w:rsidR="008A7BC6">
        <w:rPr>
          <w:rFonts w:cs="Times New Roman"/>
          <w:sz w:val="24"/>
          <w:szCs w:val="24"/>
        </w:rPr>
        <w:t xml:space="preserve"> </w:t>
      </w:r>
    </w:p>
    <w:p w14:paraId="415BE42B" w14:textId="49BC97AC" w:rsidR="007627B4" w:rsidRDefault="008A7BC6" w:rsidP="00242D0F">
      <w:pPr>
        <w:spacing w:line="360" w:lineRule="auto"/>
        <w:ind w:firstLine="432"/>
        <w:jc w:val="both"/>
        <w:rPr>
          <w:rFonts w:cs="Times New Roman"/>
          <w:sz w:val="24"/>
          <w:szCs w:val="24"/>
        </w:rPr>
      </w:pPr>
      <w:r>
        <w:rPr>
          <w:rFonts w:cs="Times New Roman"/>
          <w:sz w:val="24"/>
          <w:szCs w:val="24"/>
        </w:rPr>
        <w:t>Prema stavku 1.</w:t>
      </w:r>
      <w:r w:rsidR="00C27033">
        <w:rPr>
          <w:rFonts w:cs="Times New Roman"/>
          <w:sz w:val="24"/>
          <w:szCs w:val="24"/>
        </w:rPr>
        <w:t xml:space="preserve"> članka 2.</w:t>
      </w:r>
      <w:r>
        <w:rPr>
          <w:rFonts w:cs="Times New Roman"/>
          <w:sz w:val="24"/>
          <w:szCs w:val="24"/>
        </w:rPr>
        <w:t>, svi brodovi ruske ili ukrajinske državne pripadnosti, bez obzira jesu li vojni, državni ili trgovački, imaju pravo slobodne plovidbe Azovskim morem i prolaska Kerčkim tjesnacem. Stavak 2. odnosi se na trgovačke brodove trećih d</w:t>
      </w:r>
      <w:r w:rsidR="000B3511">
        <w:rPr>
          <w:rFonts w:cs="Times New Roman"/>
          <w:sz w:val="24"/>
          <w:szCs w:val="24"/>
        </w:rPr>
        <w:t>ržava, koji imaju pravo prolaska</w:t>
      </w:r>
      <w:r>
        <w:rPr>
          <w:rFonts w:cs="Times New Roman"/>
          <w:sz w:val="24"/>
          <w:szCs w:val="24"/>
        </w:rPr>
        <w:t xml:space="preserve"> Kerčkim tjesnacem i Azovskim morem pod uvjetom plovidbe prema ruskoj</w:t>
      </w:r>
      <w:r w:rsidR="000B3511">
        <w:rPr>
          <w:rFonts w:cs="Times New Roman"/>
          <w:sz w:val="24"/>
          <w:szCs w:val="24"/>
        </w:rPr>
        <w:t xml:space="preserve"> ili ukrajinskoj luci ili iz nje. Kako je praktično</w:t>
      </w:r>
      <w:r w:rsidR="00FB3526">
        <w:rPr>
          <w:rFonts w:cs="Times New Roman"/>
          <w:sz w:val="24"/>
          <w:szCs w:val="24"/>
        </w:rPr>
        <w:t xml:space="preserve"> jedina mogućnost, osim zadržavanja u Azovskom moru bez uplovljavanja</w:t>
      </w:r>
      <w:r w:rsidR="00D90356">
        <w:rPr>
          <w:rFonts w:cs="Times New Roman"/>
          <w:sz w:val="24"/>
          <w:szCs w:val="24"/>
        </w:rPr>
        <w:t xml:space="preserve"> u luku</w:t>
      </w:r>
      <w:r w:rsidR="00FB3526">
        <w:rPr>
          <w:rFonts w:cs="Times New Roman"/>
          <w:sz w:val="24"/>
          <w:szCs w:val="24"/>
        </w:rPr>
        <w:t>, plovidba prema nekoj od luka obalnih država</w:t>
      </w:r>
      <w:r w:rsidR="00694B93">
        <w:rPr>
          <w:rFonts w:cs="Times New Roman"/>
          <w:sz w:val="24"/>
          <w:szCs w:val="24"/>
        </w:rPr>
        <w:t xml:space="preserve">, iz odredbe stavka 2., koja određuje kako </w:t>
      </w:r>
      <w:r w:rsidR="00694B93" w:rsidRPr="00516A0A">
        <w:rPr>
          <w:rFonts w:cs="Times New Roman"/>
          <w:sz w:val="24"/>
          <w:szCs w:val="24"/>
        </w:rPr>
        <w:t>je samo</w:t>
      </w:r>
      <w:r w:rsidR="00694B93">
        <w:rPr>
          <w:rFonts w:cs="Times New Roman"/>
          <w:sz w:val="24"/>
          <w:szCs w:val="24"/>
        </w:rPr>
        <w:t xml:space="preserve"> plovidba u jednu od luka ili iz nje dopuštena, može se </w:t>
      </w:r>
      <w:r w:rsidR="00694B93" w:rsidRPr="00694B93">
        <w:rPr>
          <w:rFonts w:cs="Times New Roman"/>
          <w:i/>
          <w:sz w:val="24"/>
          <w:szCs w:val="24"/>
        </w:rPr>
        <w:t>a contrario</w:t>
      </w:r>
      <w:r w:rsidR="00694B93">
        <w:rPr>
          <w:rFonts w:cs="Times New Roman"/>
          <w:sz w:val="24"/>
          <w:szCs w:val="24"/>
        </w:rPr>
        <w:t xml:space="preserve"> izvesti zaključak kako trgovačkim brodovima trećih država</w:t>
      </w:r>
      <w:r w:rsidR="004B724E">
        <w:rPr>
          <w:rFonts w:cs="Times New Roman"/>
          <w:sz w:val="24"/>
          <w:szCs w:val="24"/>
        </w:rPr>
        <w:t xml:space="preserve"> koji ne ulaze u luke obalnih država</w:t>
      </w:r>
      <w:r w:rsidR="00694B93">
        <w:rPr>
          <w:rFonts w:cs="Times New Roman"/>
          <w:sz w:val="24"/>
          <w:szCs w:val="24"/>
        </w:rPr>
        <w:t xml:space="preserve"> nije dopu</w:t>
      </w:r>
      <w:r w:rsidR="004B724E">
        <w:rPr>
          <w:rFonts w:cs="Times New Roman"/>
          <w:sz w:val="24"/>
          <w:szCs w:val="24"/>
        </w:rPr>
        <w:t>štena plovidba Azovskim morem i Kerčkim tjesnacem bez posebnoga odobrenja</w:t>
      </w:r>
      <w:r w:rsidR="00694B93">
        <w:rPr>
          <w:rFonts w:cs="Times New Roman"/>
          <w:sz w:val="24"/>
          <w:szCs w:val="24"/>
        </w:rPr>
        <w:t>.</w:t>
      </w:r>
      <w:r w:rsidR="004A432B">
        <w:rPr>
          <w:rFonts w:cs="Times New Roman"/>
          <w:sz w:val="24"/>
          <w:szCs w:val="24"/>
        </w:rPr>
        <w:t xml:space="preserve"> Konačno, stavak 3. određuje kako strani vojni i državni netrgovački brodovi mogu prolaziti Kerčkim tjesnacem i Azovskim morem samo ako plove prema luci neke</w:t>
      </w:r>
      <w:r w:rsidR="00C27033">
        <w:rPr>
          <w:rFonts w:cs="Times New Roman"/>
          <w:sz w:val="24"/>
          <w:szCs w:val="24"/>
        </w:rPr>
        <w:t xml:space="preserve"> od obalnih država, uz poziv </w:t>
      </w:r>
      <w:r w:rsidR="004A432B">
        <w:rPr>
          <w:rFonts w:cs="Times New Roman"/>
          <w:sz w:val="24"/>
          <w:szCs w:val="24"/>
        </w:rPr>
        <w:t xml:space="preserve">i suglasnost druge obalne države. </w:t>
      </w:r>
    </w:p>
    <w:p w14:paraId="23BA8BA1" w14:textId="0ABFDE10" w:rsidR="00E352FE" w:rsidRDefault="007627B4" w:rsidP="00242D0F">
      <w:pPr>
        <w:spacing w:line="360" w:lineRule="auto"/>
        <w:ind w:firstLine="432"/>
        <w:jc w:val="both"/>
        <w:rPr>
          <w:rFonts w:cs="Times New Roman"/>
          <w:sz w:val="24"/>
          <w:szCs w:val="24"/>
        </w:rPr>
      </w:pPr>
      <w:r>
        <w:rPr>
          <w:rFonts w:cs="Times New Roman"/>
          <w:sz w:val="24"/>
          <w:szCs w:val="24"/>
        </w:rPr>
        <w:t>T</w:t>
      </w:r>
      <w:r w:rsidR="004B0626">
        <w:rPr>
          <w:rFonts w:cs="Times New Roman"/>
          <w:sz w:val="24"/>
          <w:szCs w:val="24"/>
        </w:rPr>
        <w:t>ime je uspostavljen relativno cjelovit režim plovidbe kroz ova morska područja, no Sporazum ne određuje pota</w:t>
      </w:r>
      <w:r w:rsidR="00B20733">
        <w:rPr>
          <w:rFonts w:cs="Times New Roman"/>
          <w:sz w:val="24"/>
          <w:szCs w:val="24"/>
        </w:rPr>
        <w:t>nkosti vezane uz hidrografske</w:t>
      </w:r>
      <w:r w:rsidR="004B0626">
        <w:rPr>
          <w:rFonts w:cs="Times New Roman"/>
          <w:sz w:val="24"/>
          <w:szCs w:val="24"/>
        </w:rPr>
        <w:t xml:space="preserve"> uvjete ili plovne puteve. </w:t>
      </w:r>
      <w:r w:rsidR="003F46F0">
        <w:rPr>
          <w:rFonts w:cs="Times New Roman"/>
          <w:sz w:val="24"/>
          <w:szCs w:val="24"/>
        </w:rPr>
        <w:t>I</w:t>
      </w:r>
      <w:r w:rsidR="008C090E">
        <w:rPr>
          <w:rFonts w:cs="Times New Roman"/>
          <w:sz w:val="24"/>
          <w:szCs w:val="24"/>
        </w:rPr>
        <w:t>z</w:t>
      </w:r>
      <w:r w:rsidR="00E44A02">
        <w:rPr>
          <w:rFonts w:cs="Times New Roman"/>
          <w:sz w:val="24"/>
          <w:szCs w:val="24"/>
        </w:rPr>
        <w:t xml:space="preserve"> sigurnosnih razloga i </w:t>
      </w:r>
      <w:r w:rsidR="004B724E">
        <w:rPr>
          <w:rFonts w:cs="Times New Roman"/>
          <w:sz w:val="24"/>
          <w:szCs w:val="24"/>
        </w:rPr>
        <w:t xml:space="preserve">zbog </w:t>
      </w:r>
      <w:r w:rsidR="00E44A02">
        <w:rPr>
          <w:rFonts w:cs="Times New Roman"/>
          <w:sz w:val="24"/>
          <w:szCs w:val="24"/>
        </w:rPr>
        <w:t>specifičnosti hidrografskih uvjeta u Kerčkom tjesnacu</w:t>
      </w:r>
      <w:r w:rsidR="00E44A02">
        <w:rPr>
          <w:rStyle w:val="FootnoteReference"/>
          <w:rFonts w:cs="Times New Roman"/>
          <w:sz w:val="24"/>
          <w:szCs w:val="24"/>
        </w:rPr>
        <w:footnoteReference w:id="73"/>
      </w:r>
      <w:r w:rsidR="003F46F0">
        <w:rPr>
          <w:rFonts w:cs="Times New Roman"/>
          <w:sz w:val="24"/>
          <w:szCs w:val="24"/>
        </w:rPr>
        <w:t xml:space="preserve"> uspostavljeni su sustavi</w:t>
      </w:r>
      <w:r w:rsidR="00E44A02">
        <w:rPr>
          <w:rFonts w:cs="Times New Roman"/>
          <w:sz w:val="24"/>
          <w:szCs w:val="24"/>
        </w:rPr>
        <w:t xml:space="preserve"> i sh</w:t>
      </w:r>
      <w:r w:rsidR="003F46F0">
        <w:rPr>
          <w:rFonts w:cs="Times New Roman"/>
          <w:sz w:val="24"/>
          <w:szCs w:val="24"/>
        </w:rPr>
        <w:t>eme odvojene plovidbe i pilotaža obvezna</w:t>
      </w:r>
      <w:r w:rsidR="00E44A02">
        <w:rPr>
          <w:rFonts w:cs="Times New Roman"/>
          <w:sz w:val="24"/>
          <w:szCs w:val="24"/>
        </w:rPr>
        <w:t xml:space="preserve"> za sve brodove u prolasku</w:t>
      </w:r>
      <w:r w:rsidR="008C090E">
        <w:rPr>
          <w:rFonts w:cs="Times New Roman"/>
          <w:sz w:val="24"/>
          <w:szCs w:val="24"/>
        </w:rPr>
        <w:t>.</w:t>
      </w:r>
      <w:r w:rsidR="00116CE4">
        <w:rPr>
          <w:rStyle w:val="FootnoteReference"/>
          <w:rFonts w:cs="Times New Roman"/>
          <w:sz w:val="24"/>
          <w:szCs w:val="24"/>
        </w:rPr>
        <w:footnoteReference w:id="74"/>
      </w:r>
      <w:r w:rsidR="00E44A02">
        <w:rPr>
          <w:rFonts w:cs="Times New Roman"/>
          <w:sz w:val="24"/>
          <w:szCs w:val="24"/>
        </w:rPr>
        <w:t xml:space="preserve"> </w:t>
      </w:r>
      <w:r w:rsidR="0079421F" w:rsidRPr="0079421F">
        <w:rPr>
          <w:rFonts w:cs="Times New Roman"/>
          <w:sz w:val="24"/>
          <w:szCs w:val="24"/>
        </w:rPr>
        <w:t>U tom je smislu, do trenutka aneksije Krima od Ruske Federacije plovidba Kerčkim tjesnacem bila tehnički regulirana ukrajinskim pravom i Obveznim pravilima za luku Kerč.</w:t>
      </w:r>
      <w:r w:rsidR="0079421F" w:rsidRPr="0079421F">
        <w:rPr>
          <w:rFonts w:cs="Times New Roman"/>
          <w:sz w:val="24"/>
          <w:szCs w:val="24"/>
          <w:vertAlign w:val="superscript"/>
        </w:rPr>
        <w:footnoteReference w:id="75"/>
      </w:r>
      <w:r w:rsidR="0079421F" w:rsidRPr="0079421F">
        <w:rPr>
          <w:rFonts w:cs="Times New Roman"/>
          <w:sz w:val="24"/>
          <w:szCs w:val="24"/>
        </w:rPr>
        <w:t xml:space="preserve"> Njima su bile uspostavljene sheme i sustavi odvojene plovidbe, naknade i tarife za prolazak trgovačkih brodova i pilotaža za određene kategorije trgovačkih i drugih brodova koji bi mogli predstavljati potencijalnu opasnost za neometano odvijanje prometa ili morski okoliš.</w:t>
      </w:r>
      <w:r w:rsidR="002C44DE">
        <w:rPr>
          <w:rStyle w:val="FootnoteReference"/>
          <w:rFonts w:cs="Times New Roman"/>
          <w:sz w:val="24"/>
          <w:szCs w:val="24"/>
        </w:rPr>
        <w:footnoteReference w:id="76"/>
      </w:r>
      <w:r w:rsidR="0079421F" w:rsidRPr="0079421F">
        <w:rPr>
          <w:rFonts w:cs="Times New Roman"/>
          <w:sz w:val="24"/>
          <w:szCs w:val="24"/>
        </w:rPr>
        <w:t xml:space="preserve"> </w:t>
      </w:r>
      <w:r w:rsidR="0079421F">
        <w:rPr>
          <w:rFonts w:cs="Times New Roman"/>
          <w:sz w:val="24"/>
          <w:szCs w:val="24"/>
        </w:rPr>
        <w:t xml:space="preserve">Nakon aneksije, faktičnu </w:t>
      </w:r>
      <w:r w:rsidR="00717375">
        <w:rPr>
          <w:rFonts w:cs="Times New Roman"/>
          <w:sz w:val="24"/>
          <w:szCs w:val="24"/>
        </w:rPr>
        <w:t xml:space="preserve">kontrolu plovidbe </w:t>
      </w:r>
      <w:r w:rsidR="00717375">
        <w:rPr>
          <w:rFonts w:cs="Times New Roman"/>
          <w:sz w:val="24"/>
          <w:szCs w:val="24"/>
        </w:rPr>
        <w:lastRenderedPageBreak/>
        <w:t>Kerčkim tjesnacem preuzele su vlasti Ruske Federacije koje su donijele Obvezna pravila za luku Kavkaz i njima uredile tehni</w:t>
      </w:r>
      <w:r w:rsidR="00F91529">
        <w:rPr>
          <w:rFonts w:cs="Times New Roman"/>
          <w:sz w:val="24"/>
          <w:szCs w:val="24"/>
        </w:rPr>
        <w:t>čke aspekte plovidbe tjesnacem.</w:t>
      </w:r>
      <w:r w:rsidR="002C44DE">
        <w:rPr>
          <w:rStyle w:val="FootnoteReference"/>
          <w:rFonts w:cs="Times New Roman"/>
          <w:sz w:val="24"/>
          <w:szCs w:val="24"/>
        </w:rPr>
        <w:footnoteReference w:id="77"/>
      </w:r>
      <w:r w:rsidR="00717375">
        <w:rPr>
          <w:rFonts w:cs="Times New Roman"/>
          <w:sz w:val="24"/>
          <w:szCs w:val="24"/>
        </w:rPr>
        <w:t xml:space="preserve"> </w:t>
      </w:r>
    </w:p>
    <w:p w14:paraId="468B64B9" w14:textId="4E3226AD" w:rsidR="003E244A" w:rsidRDefault="00E352FE" w:rsidP="00242D0F">
      <w:pPr>
        <w:spacing w:line="360" w:lineRule="auto"/>
        <w:ind w:firstLine="432"/>
        <w:jc w:val="both"/>
        <w:rPr>
          <w:rFonts w:cs="Times New Roman"/>
          <w:sz w:val="24"/>
          <w:szCs w:val="24"/>
        </w:rPr>
      </w:pPr>
      <w:r>
        <w:rPr>
          <w:rFonts w:cs="Times New Roman"/>
          <w:sz w:val="24"/>
          <w:szCs w:val="24"/>
        </w:rPr>
        <w:t>Konzistentno s ranije prikazanim stavovima država stranaka Sporazu</w:t>
      </w:r>
      <w:r w:rsidR="00C27033">
        <w:rPr>
          <w:rFonts w:cs="Times New Roman"/>
          <w:sz w:val="24"/>
          <w:szCs w:val="24"/>
        </w:rPr>
        <w:t>ma da</w:t>
      </w:r>
      <w:r>
        <w:rPr>
          <w:rFonts w:cs="Times New Roman"/>
          <w:sz w:val="24"/>
          <w:szCs w:val="24"/>
        </w:rPr>
        <w:t xml:space="preserve"> morski prostor Kerčkog tjesnaca čin</w:t>
      </w:r>
      <w:r w:rsidR="007627B4">
        <w:rPr>
          <w:rFonts w:cs="Times New Roman"/>
          <w:sz w:val="24"/>
          <w:szCs w:val="24"/>
        </w:rPr>
        <w:t>e</w:t>
      </w:r>
      <w:r>
        <w:rPr>
          <w:rFonts w:cs="Times New Roman"/>
          <w:sz w:val="24"/>
          <w:szCs w:val="24"/>
        </w:rPr>
        <w:t xml:space="preserve"> unutrašnje morske vode Ruske Federacije i Ukrajine, a uvažavajući međunarodnopravno shvaćanje o ništavosti aneksije, morski prostor Kerčkog tjesnaca</w:t>
      </w:r>
      <w:r w:rsidR="00335D5E" w:rsidRPr="00335D5E">
        <w:rPr>
          <w:rFonts w:cs="Times New Roman"/>
          <w:sz w:val="24"/>
          <w:szCs w:val="24"/>
        </w:rPr>
        <w:t xml:space="preserve"> </w:t>
      </w:r>
      <w:r w:rsidR="00335D5E">
        <w:rPr>
          <w:rFonts w:cs="Times New Roman"/>
          <w:sz w:val="24"/>
          <w:szCs w:val="24"/>
        </w:rPr>
        <w:t>treba smatrati unutrašnjim morskim vodama obiju država</w:t>
      </w:r>
      <w:r>
        <w:rPr>
          <w:rFonts w:cs="Times New Roman"/>
          <w:sz w:val="24"/>
          <w:szCs w:val="24"/>
        </w:rPr>
        <w:t xml:space="preserve">, ako prihvatimo </w:t>
      </w:r>
      <w:r w:rsidR="00335D5E">
        <w:rPr>
          <w:rFonts w:cs="Times New Roman"/>
          <w:sz w:val="24"/>
          <w:szCs w:val="24"/>
        </w:rPr>
        <w:t>S</w:t>
      </w:r>
      <w:r>
        <w:rPr>
          <w:rFonts w:cs="Times New Roman"/>
          <w:sz w:val="24"/>
          <w:szCs w:val="24"/>
        </w:rPr>
        <w:t xml:space="preserve">porazum kao relevantan pravni izvor u ovom kontekstu. Iz </w:t>
      </w:r>
      <w:r w:rsidR="00B66C05">
        <w:rPr>
          <w:rFonts w:cs="Times New Roman"/>
          <w:sz w:val="24"/>
          <w:szCs w:val="24"/>
        </w:rPr>
        <w:t>tak</w:t>
      </w:r>
      <w:r>
        <w:rPr>
          <w:rFonts w:cs="Times New Roman"/>
          <w:sz w:val="24"/>
          <w:szCs w:val="24"/>
        </w:rPr>
        <w:t xml:space="preserve">vog tumačenja, ali i prema izričitoj odredbi članka 2. stavka 1. </w:t>
      </w:r>
      <w:r w:rsidR="00717375">
        <w:rPr>
          <w:rFonts w:cs="Times New Roman"/>
          <w:sz w:val="24"/>
          <w:szCs w:val="24"/>
        </w:rPr>
        <w:t>Sporazum</w:t>
      </w:r>
      <w:r>
        <w:rPr>
          <w:rFonts w:cs="Times New Roman"/>
          <w:sz w:val="24"/>
          <w:szCs w:val="24"/>
        </w:rPr>
        <w:t>a kojeg ni</w:t>
      </w:r>
      <w:r w:rsidR="00717375">
        <w:rPr>
          <w:rFonts w:cs="Times New Roman"/>
          <w:sz w:val="24"/>
          <w:szCs w:val="24"/>
        </w:rPr>
        <w:t xml:space="preserve"> jedna od država stranaka nije</w:t>
      </w:r>
      <w:r w:rsidR="00F91529">
        <w:rPr>
          <w:rFonts w:cs="Times New Roman"/>
          <w:sz w:val="24"/>
          <w:szCs w:val="24"/>
        </w:rPr>
        <w:t xml:space="preserve"> otkazala</w:t>
      </w:r>
      <w:r>
        <w:rPr>
          <w:rFonts w:cs="Times New Roman"/>
          <w:sz w:val="24"/>
          <w:szCs w:val="24"/>
        </w:rPr>
        <w:t>,</w:t>
      </w:r>
      <w:r w:rsidR="00D16F2F">
        <w:rPr>
          <w:rStyle w:val="FootnoteReference"/>
          <w:rFonts w:cs="Times New Roman"/>
          <w:sz w:val="24"/>
          <w:szCs w:val="24"/>
        </w:rPr>
        <w:footnoteReference w:id="78"/>
      </w:r>
      <w:r>
        <w:rPr>
          <w:rFonts w:cs="Times New Roman"/>
          <w:sz w:val="24"/>
          <w:szCs w:val="24"/>
        </w:rPr>
        <w:t xml:space="preserve"> državnim i ratnim brodovima jedne od država stranaka nije moguće zabraniti plovidbu vlastitim unutrašnjim morskim vodama, osobito ne jednostranim aktom druge države stranke, pri tome koristeći se obrazloženjem koje pripada tehničkim aspektima plovidbe</w:t>
      </w:r>
      <w:r w:rsidR="00F91529">
        <w:rPr>
          <w:rFonts w:cs="Times New Roman"/>
          <w:sz w:val="24"/>
          <w:szCs w:val="24"/>
        </w:rPr>
        <w:t>. Već je iz ovakvog, kratkog prikaza odredbi Sporazuma, akata koji tehnički reguliraju plovidbu tjesnacem i njihova odnosa u hijerarhiji pravnih izvora vidljivo kako se ukrajinskim brodovima koji su sudjelovali u incidentu, kao kategoriji brodova koji prema Sporazumu imaju slobodu plovidbe tjesnacem, nije jednostranim aktom mogla nametnuti obveza pilotaže</w:t>
      </w:r>
      <w:r w:rsidR="00D900F4">
        <w:rPr>
          <w:rFonts w:cs="Times New Roman"/>
          <w:sz w:val="24"/>
          <w:szCs w:val="24"/>
        </w:rPr>
        <w:t>.</w:t>
      </w:r>
    </w:p>
    <w:p w14:paraId="48C60033" w14:textId="61EA36FB" w:rsidR="00071F69" w:rsidRDefault="003E244A" w:rsidP="00242D0F">
      <w:pPr>
        <w:spacing w:line="360" w:lineRule="auto"/>
        <w:ind w:firstLine="432"/>
        <w:jc w:val="both"/>
        <w:rPr>
          <w:rFonts w:cs="Times New Roman"/>
          <w:sz w:val="24"/>
          <w:szCs w:val="24"/>
        </w:rPr>
      </w:pPr>
      <w:r>
        <w:rPr>
          <w:rFonts w:cs="Times New Roman"/>
          <w:sz w:val="24"/>
          <w:szCs w:val="24"/>
        </w:rPr>
        <w:t>Iz opisanih pravila o plovidbi u Kerčkom tjesnacu slijedi</w:t>
      </w:r>
      <w:r w:rsidR="00F15865">
        <w:rPr>
          <w:rFonts w:cs="Times New Roman"/>
          <w:sz w:val="24"/>
          <w:szCs w:val="24"/>
        </w:rPr>
        <w:t xml:space="preserve"> kako ukrajinski brodovi, dvije topovnjače i jedan remorker u službi obalne straže pripadaju u kategoriju brodova koje nije moguće spriječiti u plo</w:t>
      </w:r>
      <w:r w:rsidR="005C1AC1">
        <w:rPr>
          <w:rFonts w:cs="Times New Roman"/>
          <w:sz w:val="24"/>
          <w:szCs w:val="24"/>
        </w:rPr>
        <w:t>vidbi kroz tjesnac,</w:t>
      </w:r>
      <w:r w:rsidR="00F15865">
        <w:rPr>
          <w:rFonts w:cs="Times New Roman"/>
          <w:sz w:val="24"/>
          <w:szCs w:val="24"/>
        </w:rPr>
        <w:t xml:space="preserve"> ponajmanje odlukom samo jedne od država stranaka Sporazuma. </w:t>
      </w:r>
      <w:r w:rsidR="005C1AC1">
        <w:rPr>
          <w:rFonts w:cs="Times New Roman"/>
          <w:sz w:val="24"/>
          <w:szCs w:val="24"/>
        </w:rPr>
        <w:t>Dakle, s obzirom na poznate okolnosti incidenta od 25. studenog 2018., moguće je zaključiti kako</w:t>
      </w:r>
      <w:r w:rsidR="00603069">
        <w:rPr>
          <w:rFonts w:cs="Times New Roman"/>
          <w:sz w:val="24"/>
          <w:szCs w:val="24"/>
        </w:rPr>
        <w:t xml:space="preserve"> je</w:t>
      </w:r>
      <w:r w:rsidR="005C1AC1">
        <w:rPr>
          <w:rFonts w:cs="Times New Roman"/>
          <w:sz w:val="24"/>
          <w:szCs w:val="24"/>
        </w:rPr>
        <w:t>, u slučaju kada bi Sporazum bio relevantan izvor prava koji uređuje prolazak kroz Kerčki tjesnac, postupak vlasti Ruske Federacije, koje nisu dopustile prolazak ukrajinskim</w:t>
      </w:r>
      <w:r w:rsidR="00E44A02">
        <w:rPr>
          <w:rFonts w:cs="Times New Roman"/>
          <w:sz w:val="24"/>
          <w:szCs w:val="24"/>
        </w:rPr>
        <w:t xml:space="preserve"> brodovima, doveo</w:t>
      </w:r>
      <w:r w:rsidR="005C1AC1">
        <w:rPr>
          <w:rFonts w:cs="Times New Roman"/>
          <w:sz w:val="24"/>
          <w:szCs w:val="24"/>
        </w:rPr>
        <w:t xml:space="preserve"> do kršenja odredbe članka 2. stavka 1. Sporazuma</w:t>
      </w:r>
      <w:r w:rsidR="00E44A02">
        <w:rPr>
          <w:rFonts w:cs="Times New Roman"/>
          <w:sz w:val="24"/>
          <w:szCs w:val="24"/>
        </w:rPr>
        <w:t xml:space="preserve">. </w:t>
      </w:r>
      <w:r w:rsidR="00071F69">
        <w:rPr>
          <w:rFonts w:cs="Times New Roman"/>
          <w:sz w:val="24"/>
          <w:szCs w:val="24"/>
        </w:rPr>
        <w:t>U nastavku će</w:t>
      </w:r>
      <w:r w:rsidR="00D33E9D">
        <w:rPr>
          <w:rFonts w:cs="Times New Roman"/>
          <w:sz w:val="24"/>
          <w:szCs w:val="24"/>
        </w:rPr>
        <w:t>mo</w:t>
      </w:r>
      <w:r w:rsidR="00071F69">
        <w:rPr>
          <w:rFonts w:cs="Times New Roman"/>
          <w:sz w:val="24"/>
          <w:szCs w:val="24"/>
        </w:rPr>
        <w:t xml:space="preserve"> prikazati drug</w:t>
      </w:r>
      <w:r w:rsidR="00D33E9D">
        <w:rPr>
          <w:rFonts w:cs="Times New Roman"/>
          <w:sz w:val="24"/>
          <w:szCs w:val="24"/>
        </w:rPr>
        <w:t>u</w:t>
      </w:r>
      <w:r w:rsidR="00071F69">
        <w:rPr>
          <w:rFonts w:cs="Times New Roman"/>
          <w:sz w:val="24"/>
          <w:szCs w:val="24"/>
        </w:rPr>
        <w:t xml:space="preserve"> mogućnost sagledavanja ovih događaja i pravnog statusa morskih voda u Kerčkom tjesnacu i Azovskom moru</w:t>
      </w:r>
      <w:r w:rsidR="00EE344D">
        <w:rPr>
          <w:rFonts w:cs="Times New Roman"/>
          <w:sz w:val="24"/>
          <w:szCs w:val="24"/>
        </w:rPr>
        <w:t>, koja proizlazi iz općeg međunarodnog prava mora.</w:t>
      </w:r>
    </w:p>
    <w:p w14:paraId="79AA9079" w14:textId="786B5CB4" w:rsidR="00D545BE" w:rsidRDefault="00D545BE" w:rsidP="000754B8">
      <w:pPr>
        <w:pStyle w:val="Heading1"/>
        <w:spacing w:line="360" w:lineRule="auto"/>
      </w:pPr>
      <w:bookmarkStart w:id="11" w:name="_Toc7610547"/>
      <w:r>
        <w:lastRenderedPageBreak/>
        <w:t xml:space="preserve">6. </w:t>
      </w:r>
      <w:r w:rsidR="00071F69" w:rsidRPr="001D522D">
        <w:rPr>
          <w:b/>
        </w:rPr>
        <w:t>Primjena</w:t>
      </w:r>
      <w:r w:rsidRPr="001D522D">
        <w:rPr>
          <w:b/>
        </w:rPr>
        <w:t xml:space="preserve"> režima tranzitnog prolaska</w:t>
      </w:r>
      <w:bookmarkEnd w:id="11"/>
    </w:p>
    <w:p w14:paraId="2E5482DB" w14:textId="77777777" w:rsidR="00242D0F" w:rsidRDefault="00242D0F" w:rsidP="000754B8">
      <w:pPr>
        <w:spacing w:line="360" w:lineRule="auto"/>
        <w:jc w:val="both"/>
      </w:pPr>
    </w:p>
    <w:p w14:paraId="4E7E59FD" w14:textId="20DF372D" w:rsidR="00D545BE" w:rsidRPr="00694B93" w:rsidRDefault="00647559" w:rsidP="00242D0F">
      <w:pPr>
        <w:spacing w:line="360" w:lineRule="auto"/>
        <w:ind w:firstLine="432"/>
        <w:jc w:val="both"/>
        <w:rPr>
          <w:rFonts w:cs="Times New Roman"/>
          <w:sz w:val="24"/>
          <w:szCs w:val="24"/>
        </w:rPr>
      </w:pPr>
      <w:r>
        <w:rPr>
          <w:rFonts w:cs="Times New Roman"/>
          <w:sz w:val="24"/>
          <w:szCs w:val="24"/>
        </w:rPr>
        <w:t>Siromašna praksa država</w:t>
      </w:r>
      <w:r w:rsidR="00D545BE">
        <w:rPr>
          <w:rFonts w:cs="Times New Roman"/>
          <w:sz w:val="24"/>
          <w:szCs w:val="24"/>
        </w:rPr>
        <w:t>, zajedno sa različitim teorijskim stavovima te dvojbenošću pravne naravi pravila o zaljevima čijim obalama vlada više država</w:t>
      </w:r>
      <w:r w:rsidR="00F52B9D">
        <w:rPr>
          <w:rFonts w:cs="Times New Roman"/>
          <w:sz w:val="24"/>
          <w:szCs w:val="24"/>
        </w:rPr>
        <w:t xml:space="preserve"> (vidjeti više</w:t>
      </w:r>
      <w:r w:rsidR="00F52B9D" w:rsidRPr="00F52B9D">
        <w:rPr>
          <w:rFonts w:cs="Times New Roman"/>
          <w:i/>
          <w:sz w:val="24"/>
          <w:szCs w:val="24"/>
        </w:rPr>
        <w:t xml:space="preserve"> supra</w:t>
      </w:r>
      <w:r w:rsidR="00F52B9D">
        <w:rPr>
          <w:rFonts w:cs="Times New Roman"/>
          <w:sz w:val="24"/>
          <w:szCs w:val="24"/>
        </w:rPr>
        <w:t xml:space="preserve"> u poglavljima 4.2 – 4.4) ne omogućuju bezrezervno prihvaćanje pravne dopustivosti Sporazuma iz 2003. </w:t>
      </w:r>
      <w:r w:rsidR="00071F69">
        <w:rPr>
          <w:rFonts w:cs="Times New Roman"/>
          <w:sz w:val="24"/>
          <w:szCs w:val="24"/>
        </w:rPr>
        <w:t>Z</w:t>
      </w:r>
      <w:r w:rsidR="00071F69" w:rsidRPr="00071F69">
        <w:rPr>
          <w:rFonts w:cs="Times New Roman"/>
          <w:sz w:val="24"/>
          <w:szCs w:val="24"/>
        </w:rPr>
        <w:t>bog svih dvojbi koje prate pravovaljanost uspostave ovakvog, posebnog režima sporazumom obalnih država, u nastavku se razmatra i mogućnost primjene općeg režima tranzitnog prolaska na Kerčki tjesnac.</w:t>
      </w:r>
    </w:p>
    <w:p w14:paraId="12F212A2" w14:textId="2C8504F5" w:rsidR="00C35050" w:rsidRPr="001D522D" w:rsidRDefault="00C51C44" w:rsidP="000754B8">
      <w:pPr>
        <w:pStyle w:val="Heading2"/>
        <w:spacing w:line="360" w:lineRule="auto"/>
        <w:rPr>
          <w:b/>
        </w:rPr>
      </w:pPr>
      <w:bookmarkStart w:id="12" w:name="_Toc7610548"/>
      <w:r>
        <w:t>6.</w:t>
      </w:r>
      <w:r w:rsidR="00D33E9D">
        <w:t>1.</w:t>
      </w:r>
      <w:r>
        <w:t xml:space="preserve"> </w:t>
      </w:r>
      <w:r w:rsidRPr="001D522D">
        <w:rPr>
          <w:b/>
        </w:rPr>
        <w:t>Kriteriji za primjenu režima tranzitnog prolaska</w:t>
      </w:r>
      <w:bookmarkEnd w:id="12"/>
    </w:p>
    <w:p w14:paraId="6BC18D8B" w14:textId="77777777" w:rsidR="004E0F73" w:rsidRPr="004E0F73" w:rsidRDefault="004E0F73" w:rsidP="000754B8">
      <w:pPr>
        <w:spacing w:line="360" w:lineRule="auto"/>
      </w:pPr>
    </w:p>
    <w:p w14:paraId="7275B967" w14:textId="251CAC41" w:rsidR="00975B70" w:rsidRDefault="00C35050" w:rsidP="00242D0F">
      <w:pPr>
        <w:spacing w:line="360" w:lineRule="auto"/>
        <w:ind w:firstLine="432"/>
        <w:jc w:val="both"/>
        <w:rPr>
          <w:rFonts w:cs="Times New Roman"/>
          <w:sz w:val="24"/>
          <w:szCs w:val="24"/>
        </w:rPr>
      </w:pPr>
      <w:r w:rsidRPr="00C35050">
        <w:rPr>
          <w:rFonts w:cs="Times New Roman"/>
          <w:sz w:val="24"/>
          <w:szCs w:val="24"/>
        </w:rPr>
        <w:t>Prema stavu prihvaćenom tijekom pregovora koji su p</w:t>
      </w:r>
      <w:r w:rsidR="00D31EED">
        <w:rPr>
          <w:rFonts w:cs="Times New Roman"/>
          <w:sz w:val="24"/>
          <w:szCs w:val="24"/>
        </w:rPr>
        <w:t>rethodili usvajanju Konvencije</w:t>
      </w:r>
      <w:r w:rsidR="00F60AE4">
        <w:rPr>
          <w:rFonts w:cs="Times New Roman"/>
          <w:sz w:val="24"/>
          <w:szCs w:val="24"/>
        </w:rPr>
        <w:t xml:space="preserve"> Ujedinjenih naroda o pravu mora</w:t>
      </w:r>
      <w:r w:rsidR="00D31EED">
        <w:rPr>
          <w:rFonts w:cs="Times New Roman"/>
          <w:sz w:val="24"/>
          <w:szCs w:val="24"/>
        </w:rPr>
        <w:t>, kako</w:t>
      </w:r>
      <w:r w:rsidRPr="00C35050">
        <w:rPr>
          <w:rFonts w:cs="Times New Roman"/>
          <w:sz w:val="24"/>
          <w:szCs w:val="24"/>
        </w:rPr>
        <w:t xml:space="preserve"> bi se na tjesnac u kojem plovni put vodi teritorijalnim morem primjenjivala pravila međunarodnog prava koja reguliraju plovidbu u režimu tranzitnog prolaska, taj tjesnac treba ispunjavati dva temeljna kriterija.</w:t>
      </w:r>
      <w:r w:rsidR="00D31EED" w:rsidRPr="00D31EED">
        <w:rPr>
          <w:rFonts w:cs="Times New Roman"/>
          <w:sz w:val="24"/>
          <w:szCs w:val="24"/>
          <w:vertAlign w:val="superscript"/>
        </w:rPr>
        <w:footnoteReference w:id="79"/>
      </w:r>
      <w:r w:rsidRPr="00C35050">
        <w:rPr>
          <w:rFonts w:cs="Times New Roman"/>
          <w:sz w:val="24"/>
          <w:szCs w:val="24"/>
        </w:rPr>
        <w:t xml:space="preserve"> Prvi od njih je povezivanje dvaju dijelova otvorenog mora ili isključivog gospodarskog pojasa, a drugi korištenje tjesnaca za međunarodnu plovidbu.</w:t>
      </w:r>
      <w:r w:rsidRPr="00C35050">
        <w:rPr>
          <w:rFonts w:cs="Times New Roman"/>
          <w:sz w:val="24"/>
          <w:szCs w:val="24"/>
          <w:vertAlign w:val="superscript"/>
        </w:rPr>
        <w:footnoteReference w:id="80"/>
      </w:r>
      <w:r w:rsidRPr="00C35050">
        <w:rPr>
          <w:rFonts w:cs="Times New Roman"/>
          <w:sz w:val="24"/>
          <w:szCs w:val="24"/>
        </w:rPr>
        <w:t xml:space="preserve"> Ovakav stav</w:t>
      </w:r>
      <w:r w:rsidR="00D31EED">
        <w:rPr>
          <w:rFonts w:cs="Times New Roman"/>
          <w:sz w:val="24"/>
          <w:szCs w:val="24"/>
        </w:rPr>
        <w:t xml:space="preserve"> </w:t>
      </w:r>
      <w:r w:rsidRPr="00C35050">
        <w:rPr>
          <w:rFonts w:cs="Times New Roman"/>
          <w:sz w:val="24"/>
          <w:szCs w:val="24"/>
        </w:rPr>
        <w:t>afirmirao je i Međunarodni sud u presudi u sporu Albanije protiv U</w:t>
      </w:r>
      <w:r w:rsidR="00A64EB7">
        <w:rPr>
          <w:rFonts w:cs="Times New Roman"/>
          <w:sz w:val="24"/>
          <w:szCs w:val="24"/>
        </w:rPr>
        <w:t>jedinjene Kraljevine o događaju</w:t>
      </w:r>
      <w:r w:rsidRPr="00C35050">
        <w:rPr>
          <w:rFonts w:cs="Times New Roman"/>
          <w:sz w:val="24"/>
          <w:szCs w:val="24"/>
        </w:rPr>
        <w:t xml:space="preserve"> u Krfskom tjesnacu</w:t>
      </w:r>
      <w:r w:rsidR="00D31EED" w:rsidRPr="00D31EED">
        <w:rPr>
          <w:rFonts w:cs="Times New Roman"/>
          <w:sz w:val="24"/>
          <w:szCs w:val="24"/>
        </w:rPr>
        <w:t>, mnogo prije nego što su u Konvenciji oblikovan</w:t>
      </w:r>
      <w:r w:rsidR="00D31EED">
        <w:rPr>
          <w:rFonts w:cs="Times New Roman"/>
          <w:sz w:val="24"/>
          <w:szCs w:val="24"/>
        </w:rPr>
        <w:t>a pravila o tranzitnom prolasku</w:t>
      </w:r>
      <w:r w:rsidRPr="00D31EED">
        <w:rPr>
          <w:rFonts w:cs="Times New Roman"/>
          <w:sz w:val="24"/>
          <w:szCs w:val="24"/>
        </w:rPr>
        <w:t>.</w:t>
      </w:r>
      <w:r w:rsidR="00DD4DEB">
        <w:rPr>
          <w:rStyle w:val="FootnoteReference"/>
          <w:rFonts w:cs="Times New Roman"/>
          <w:sz w:val="24"/>
          <w:szCs w:val="24"/>
        </w:rPr>
        <w:footnoteReference w:id="81"/>
      </w:r>
      <w:r w:rsidR="00D31EED">
        <w:rPr>
          <w:rFonts w:cs="Times New Roman"/>
          <w:sz w:val="24"/>
          <w:szCs w:val="24"/>
        </w:rPr>
        <w:t xml:space="preserve"> </w:t>
      </w:r>
      <w:r w:rsidRPr="00C35050">
        <w:rPr>
          <w:rFonts w:cs="Times New Roman"/>
          <w:sz w:val="24"/>
          <w:szCs w:val="24"/>
        </w:rPr>
        <w:t>Dok je prvi kriterij relativno jasan i lako provjerljiv u situacijama kada je jasno koji se morski pojas nalazi u nastavku tjesnaca, problemi se pojavljuju kod nepostojanja jasnog uređenja tog pitanja, što nije čest slučaj, no upravo je Azovsko more jedno od prostora u kojem dolazi do te dvojbe. Ona je još značajnija kada se uzme u obzir kako je Međunarodni sud ovom kriteriju posvetio posebnu pozornost u navedenoj presudi, p</w:t>
      </w:r>
      <w:r w:rsidR="00D31EED">
        <w:rPr>
          <w:rFonts w:cs="Times New Roman"/>
          <w:sz w:val="24"/>
          <w:szCs w:val="24"/>
        </w:rPr>
        <w:t>ostavivši ga kao najvažnijeg i egzaktnog</w:t>
      </w:r>
      <w:r w:rsidRPr="00C35050">
        <w:rPr>
          <w:rFonts w:cs="Times New Roman"/>
          <w:sz w:val="24"/>
          <w:szCs w:val="24"/>
        </w:rPr>
        <w:t xml:space="preserve"> činitelja u potvrđivanju međunarodnog karaktera tjesnaca.</w:t>
      </w:r>
      <w:r w:rsidRPr="00C35050">
        <w:rPr>
          <w:rFonts w:cs="Times New Roman"/>
          <w:sz w:val="24"/>
          <w:szCs w:val="24"/>
          <w:vertAlign w:val="superscript"/>
        </w:rPr>
        <w:footnoteReference w:id="82"/>
      </w:r>
    </w:p>
    <w:p w14:paraId="02F532A6" w14:textId="191607CE" w:rsidR="00975B70" w:rsidRDefault="00975B70" w:rsidP="00E75412">
      <w:pPr>
        <w:spacing w:line="360" w:lineRule="auto"/>
        <w:ind w:firstLine="432"/>
        <w:jc w:val="both"/>
        <w:rPr>
          <w:rFonts w:cs="Times New Roman"/>
          <w:sz w:val="24"/>
          <w:szCs w:val="24"/>
        </w:rPr>
      </w:pPr>
      <w:r>
        <w:rPr>
          <w:rFonts w:cs="Times New Roman"/>
          <w:sz w:val="24"/>
          <w:szCs w:val="24"/>
        </w:rPr>
        <w:lastRenderedPageBreak/>
        <w:t>Drugi kriterij</w:t>
      </w:r>
      <w:r w:rsidR="00C35050" w:rsidRPr="00C35050">
        <w:rPr>
          <w:rFonts w:cs="Times New Roman"/>
          <w:sz w:val="24"/>
          <w:szCs w:val="24"/>
        </w:rPr>
        <w:t xml:space="preserve"> o korištenju za međunarodn</w:t>
      </w:r>
      <w:r>
        <w:rPr>
          <w:rFonts w:cs="Times New Roman"/>
          <w:sz w:val="24"/>
          <w:szCs w:val="24"/>
        </w:rPr>
        <w:t>u plovidbu, za koji</w:t>
      </w:r>
      <w:r w:rsidR="00C35050" w:rsidRPr="00C35050">
        <w:rPr>
          <w:rFonts w:cs="Times New Roman"/>
          <w:sz w:val="24"/>
          <w:szCs w:val="24"/>
        </w:rPr>
        <w:t xml:space="preserve"> Međunarodni sud navodi kako nije od odlučne važnosti</w:t>
      </w:r>
      <w:r>
        <w:rPr>
          <w:rFonts w:cs="Times New Roman"/>
          <w:sz w:val="24"/>
          <w:szCs w:val="24"/>
        </w:rPr>
        <w:t>,</w:t>
      </w:r>
      <w:r w:rsidR="00C35050" w:rsidRPr="00C35050">
        <w:rPr>
          <w:rFonts w:cs="Times New Roman"/>
          <w:sz w:val="24"/>
          <w:szCs w:val="24"/>
          <w:vertAlign w:val="superscript"/>
        </w:rPr>
        <w:footnoteReference w:id="83"/>
      </w:r>
      <w:r w:rsidR="00C35050" w:rsidRPr="00C35050">
        <w:rPr>
          <w:rFonts w:cs="Times New Roman"/>
          <w:sz w:val="24"/>
          <w:szCs w:val="24"/>
        </w:rPr>
        <w:t xml:space="preserve"> još je manje jasno određen te se u presudi Međunarodnoga suda u slučaju Krfskog tjesnaca on ne precizira, već se samo usputno spominju podaci koji bi mogli ukazivati na korištenje tog tjesnaca za plovidbu od strane brodova različitih državnih pripadnosti</w:t>
      </w:r>
      <w:r w:rsidR="00D31EED">
        <w:rPr>
          <w:rFonts w:cs="Times New Roman"/>
          <w:sz w:val="24"/>
          <w:szCs w:val="24"/>
        </w:rPr>
        <w:t>.</w:t>
      </w:r>
      <w:r w:rsidR="00C35050" w:rsidRPr="00C35050">
        <w:rPr>
          <w:rFonts w:cs="Times New Roman"/>
          <w:sz w:val="24"/>
          <w:szCs w:val="24"/>
          <w:vertAlign w:val="superscript"/>
        </w:rPr>
        <w:footnoteReference w:id="84"/>
      </w:r>
      <w:r w:rsidR="00D31EED">
        <w:rPr>
          <w:rFonts w:cs="Times New Roman"/>
          <w:sz w:val="24"/>
          <w:szCs w:val="24"/>
        </w:rPr>
        <w:t xml:space="preserve"> Zbog toga</w:t>
      </w:r>
      <w:r w:rsidR="00C35050" w:rsidRPr="00C35050">
        <w:rPr>
          <w:rFonts w:cs="Times New Roman"/>
          <w:sz w:val="24"/>
          <w:szCs w:val="24"/>
        </w:rPr>
        <w:t xml:space="preserve"> se oko njega razvila vrlo široka teorijska debata, koja je rezultirala određenim prijedlozima o pojašnjenjima, poput tonaže, broja brodova koji prolaze tjesnacem, prosječne veličine broda, broju brodova različitih zastava i slično</w:t>
      </w:r>
      <w:r>
        <w:rPr>
          <w:rFonts w:cs="Times New Roman"/>
          <w:sz w:val="24"/>
          <w:szCs w:val="24"/>
        </w:rPr>
        <w:t>,</w:t>
      </w:r>
      <w:r w:rsidR="00C35050" w:rsidRPr="00C35050">
        <w:rPr>
          <w:rFonts w:cs="Times New Roman"/>
          <w:sz w:val="24"/>
          <w:szCs w:val="24"/>
        </w:rPr>
        <w:t xml:space="preserve"> no niti jedno od navedenih razlikovanja nije zadobilo univerzalno priznanje.</w:t>
      </w:r>
      <w:r w:rsidR="00C35050" w:rsidRPr="00C35050">
        <w:rPr>
          <w:rFonts w:cs="Times New Roman"/>
          <w:sz w:val="24"/>
          <w:szCs w:val="24"/>
          <w:vertAlign w:val="superscript"/>
        </w:rPr>
        <w:footnoteReference w:id="85"/>
      </w:r>
      <w:r w:rsidR="00C35050" w:rsidRPr="00C35050">
        <w:rPr>
          <w:rFonts w:cs="Times New Roman"/>
          <w:sz w:val="24"/>
          <w:szCs w:val="24"/>
        </w:rPr>
        <w:t xml:space="preserve"> </w:t>
      </w:r>
    </w:p>
    <w:p w14:paraId="7B5FEC47" w14:textId="27664CFC" w:rsidR="00C35050" w:rsidRDefault="00C35050" w:rsidP="00E75412">
      <w:pPr>
        <w:spacing w:line="360" w:lineRule="auto"/>
        <w:ind w:firstLine="432"/>
        <w:jc w:val="both"/>
        <w:rPr>
          <w:rFonts w:cs="Times New Roman"/>
          <w:sz w:val="24"/>
          <w:szCs w:val="24"/>
        </w:rPr>
      </w:pPr>
      <w:r w:rsidRPr="00C35050">
        <w:rPr>
          <w:rFonts w:cs="Times New Roman"/>
          <w:sz w:val="24"/>
          <w:szCs w:val="24"/>
        </w:rPr>
        <w:t>Pitanje je li Kerčki tjesnac međunarodni u smislu ovih kr</w:t>
      </w:r>
      <w:r w:rsidR="00975B70">
        <w:rPr>
          <w:rFonts w:cs="Times New Roman"/>
          <w:sz w:val="24"/>
          <w:szCs w:val="24"/>
        </w:rPr>
        <w:t>iterija kompleksnije je nego se čini</w:t>
      </w:r>
      <w:r w:rsidRPr="00C35050">
        <w:rPr>
          <w:rFonts w:cs="Times New Roman"/>
          <w:sz w:val="24"/>
          <w:szCs w:val="24"/>
        </w:rPr>
        <w:t xml:space="preserve"> s obzirom na stavove obalnih država Ukrajine i Ruske Federacije koje su oblikovale mišljenje kako je Azovsko more dio unutrašn</w:t>
      </w:r>
      <w:r w:rsidR="00975B70">
        <w:rPr>
          <w:rFonts w:cs="Times New Roman"/>
          <w:sz w:val="24"/>
          <w:szCs w:val="24"/>
        </w:rPr>
        <w:t>jih morskih voda obalnih država</w:t>
      </w:r>
      <w:r w:rsidR="00BD1787">
        <w:rPr>
          <w:rFonts w:cs="Times New Roman"/>
          <w:sz w:val="24"/>
          <w:szCs w:val="24"/>
        </w:rPr>
        <w:t xml:space="preserve"> (vidjeti </w:t>
      </w:r>
      <w:r w:rsidR="00BD1787" w:rsidRPr="00BD1787">
        <w:rPr>
          <w:rFonts w:cs="Times New Roman"/>
          <w:i/>
          <w:sz w:val="24"/>
          <w:szCs w:val="24"/>
        </w:rPr>
        <w:t xml:space="preserve">supra </w:t>
      </w:r>
      <w:r w:rsidR="00BD1787">
        <w:rPr>
          <w:rFonts w:cs="Times New Roman"/>
          <w:sz w:val="24"/>
          <w:szCs w:val="24"/>
        </w:rPr>
        <w:t>pod 4.2)</w:t>
      </w:r>
      <w:r w:rsidR="00975B70">
        <w:rPr>
          <w:rFonts w:cs="Times New Roman"/>
          <w:sz w:val="24"/>
          <w:szCs w:val="24"/>
        </w:rPr>
        <w:t>.</w:t>
      </w:r>
      <w:r w:rsidRPr="00C35050">
        <w:rPr>
          <w:rFonts w:cs="Times New Roman"/>
          <w:sz w:val="24"/>
          <w:szCs w:val="24"/>
        </w:rPr>
        <w:t xml:space="preserve"> Dvojbeno je i pitanje korištenja tjesnaca za međunarodnu plovidbu, osobito kada se uzme u obzir nepostojanje jasno određenih kriterija zadovoljavanja ovog uvjeta. U nastavku se razmatraju oba navedena pitanja.</w:t>
      </w:r>
    </w:p>
    <w:p w14:paraId="29F85775" w14:textId="3584C862" w:rsidR="000B352B" w:rsidRPr="001D522D" w:rsidRDefault="000B352B" w:rsidP="000754B8">
      <w:pPr>
        <w:pStyle w:val="Heading3"/>
        <w:spacing w:line="360" w:lineRule="auto"/>
        <w:rPr>
          <w:rFonts w:ascii="Times New Roman" w:hAnsi="Times New Roman" w:cs="Times New Roman"/>
          <w:color w:val="auto"/>
        </w:rPr>
      </w:pPr>
      <w:bookmarkStart w:id="13" w:name="_Toc7610549"/>
      <w:r w:rsidRPr="001D522D">
        <w:rPr>
          <w:rFonts w:ascii="Times New Roman" w:hAnsi="Times New Roman" w:cs="Times New Roman"/>
          <w:color w:val="auto"/>
        </w:rPr>
        <w:t>6.1</w:t>
      </w:r>
      <w:r w:rsidR="006400AE" w:rsidRPr="001D522D">
        <w:rPr>
          <w:rFonts w:ascii="Times New Roman" w:hAnsi="Times New Roman" w:cs="Times New Roman"/>
          <w:color w:val="auto"/>
        </w:rPr>
        <w:t>.1</w:t>
      </w:r>
      <w:r w:rsidRPr="001D522D">
        <w:rPr>
          <w:rFonts w:ascii="Times New Roman" w:hAnsi="Times New Roman" w:cs="Times New Roman"/>
          <w:color w:val="auto"/>
        </w:rPr>
        <w:t xml:space="preserve"> </w:t>
      </w:r>
      <w:r w:rsidRPr="001D522D">
        <w:rPr>
          <w:rFonts w:ascii="Times New Roman" w:hAnsi="Times New Roman" w:cs="Times New Roman"/>
          <w:b/>
          <w:color w:val="auto"/>
        </w:rPr>
        <w:t>Uvjet povezivanja dijelova otvorenog mora ili isključivog gospodarskog pojasa</w:t>
      </w:r>
      <w:bookmarkEnd w:id="13"/>
    </w:p>
    <w:p w14:paraId="373FDA21" w14:textId="77777777" w:rsidR="004E0F73" w:rsidRPr="004E0F73" w:rsidRDefault="004E0F73" w:rsidP="000754B8">
      <w:pPr>
        <w:spacing w:line="360" w:lineRule="auto"/>
      </w:pPr>
    </w:p>
    <w:p w14:paraId="279FE76D" w14:textId="2D39E029" w:rsidR="000B352B" w:rsidRDefault="000B352B" w:rsidP="00E75412">
      <w:pPr>
        <w:spacing w:line="360" w:lineRule="auto"/>
        <w:ind w:firstLine="432"/>
        <w:jc w:val="both"/>
        <w:rPr>
          <w:rFonts w:cs="Times New Roman"/>
          <w:sz w:val="24"/>
          <w:szCs w:val="24"/>
        </w:rPr>
      </w:pPr>
      <w:r>
        <w:rPr>
          <w:rFonts w:cs="Times New Roman"/>
          <w:sz w:val="24"/>
          <w:szCs w:val="24"/>
        </w:rPr>
        <w:t>Ako se prihvati kako Sporazumom Azovsko more nije zatvoreno</w:t>
      </w:r>
      <w:r w:rsidR="00543BC8">
        <w:rPr>
          <w:rFonts w:cs="Times New Roman"/>
          <w:sz w:val="24"/>
          <w:szCs w:val="24"/>
        </w:rPr>
        <w:t xml:space="preserve"> ravnim polaznim crtama</w:t>
      </w:r>
      <w:r>
        <w:rPr>
          <w:rFonts w:cs="Times New Roman"/>
          <w:sz w:val="24"/>
          <w:szCs w:val="24"/>
        </w:rPr>
        <w:t xml:space="preserve"> u unutrašnje morske vode obalnih država, preostaje se ravnati prema općim </w:t>
      </w:r>
      <w:r w:rsidR="006400AE">
        <w:rPr>
          <w:rFonts w:cs="Times New Roman"/>
          <w:sz w:val="24"/>
          <w:szCs w:val="24"/>
        </w:rPr>
        <w:t>k</w:t>
      </w:r>
      <w:r>
        <w:rPr>
          <w:rFonts w:cs="Times New Roman"/>
          <w:sz w:val="24"/>
          <w:szCs w:val="24"/>
        </w:rPr>
        <w:t>onvencijskim pravilima koja se oslanjaju na geografske kriterije. Tako, n</w:t>
      </w:r>
      <w:r w:rsidRPr="000B352B">
        <w:rPr>
          <w:rFonts w:cs="Times New Roman"/>
          <w:sz w:val="24"/>
          <w:szCs w:val="24"/>
        </w:rPr>
        <w:t>ajveća širina Azovskog mora je oko 135, a duljina oko 340 kilometara,</w:t>
      </w:r>
      <w:r w:rsidR="00543BC8">
        <w:rPr>
          <w:rStyle w:val="FootnoteReference"/>
          <w:rFonts w:cs="Times New Roman"/>
          <w:sz w:val="24"/>
          <w:szCs w:val="24"/>
        </w:rPr>
        <w:footnoteReference w:id="86"/>
      </w:r>
      <w:r w:rsidRPr="000B352B">
        <w:rPr>
          <w:rFonts w:cs="Times New Roman"/>
          <w:sz w:val="24"/>
          <w:szCs w:val="24"/>
        </w:rPr>
        <w:t xml:space="preserve"> iz čega je vidljivo kako su ispunjene geografske pretpostavke za postojanje morskih pojaseva izvan granica </w:t>
      </w:r>
      <w:r w:rsidR="00543BC8">
        <w:rPr>
          <w:rFonts w:cs="Times New Roman"/>
          <w:sz w:val="24"/>
          <w:szCs w:val="24"/>
        </w:rPr>
        <w:t>suverenosti</w:t>
      </w:r>
      <w:r w:rsidRPr="000B352B">
        <w:rPr>
          <w:rFonts w:cs="Times New Roman"/>
          <w:sz w:val="24"/>
          <w:szCs w:val="24"/>
        </w:rPr>
        <w:t xml:space="preserve"> obalnih država, odnosno isključivog gospodarskog pojasa, ako je proglašen ili pojasa otvorenog mora.</w:t>
      </w:r>
      <w:r>
        <w:rPr>
          <w:rFonts w:cs="Times New Roman"/>
          <w:sz w:val="24"/>
          <w:szCs w:val="24"/>
        </w:rPr>
        <w:t xml:space="preserve"> S južne strane Kerčkog tjesnaca</w:t>
      </w:r>
      <w:r w:rsidR="004A766D">
        <w:rPr>
          <w:rFonts w:cs="Times New Roman"/>
          <w:sz w:val="24"/>
          <w:szCs w:val="24"/>
        </w:rPr>
        <w:t xml:space="preserve"> </w:t>
      </w:r>
      <w:r>
        <w:rPr>
          <w:rFonts w:cs="Times New Roman"/>
          <w:sz w:val="24"/>
          <w:szCs w:val="24"/>
        </w:rPr>
        <w:t>nalazi se Crno more u kojem nedvojbeno postoje pojasevi u kojima vrijedi režim slobode plovidbe.</w:t>
      </w:r>
      <w:r w:rsidRPr="000B352B">
        <w:rPr>
          <w:rFonts w:cs="Times New Roman"/>
          <w:sz w:val="24"/>
          <w:szCs w:val="24"/>
        </w:rPr>
        <w:t xml:space="preserve"> No, potrebno je razmotriti i drugi uvjet, onaj o korištenju tjesnaca za međunarodnu plovidbu.</w:t>
      </w:r>
    </w:p>
    <w:p w14:paraId="3C7E065B" w14:textId="2982325C" w:rsidR="009C1414" w:rsidRPr="001D522D" w:rsidRDefault="000B352B" w:rsidP="000754B8">
      <w:pPr>
        <w:pStyle w:val="Heading3"/>
        <w:spacing w:line="360" w:lineRule="auto"/>
        <w:rPr>
          <w:rFonts w:ascii="Times New Roman" w:hAnsi="Times New Roman" w:cs="Times New Roman"/>
          <w:color w:val="auto"/>
        </w:rPr>
      </w:pPr>
      <w:bookmarkStart w:id="14" w:name="_Toc7610550"/>
      <w:r w:rsidRPr="001D522D">
        <w:rPr>
          <w:rFonts w:ascii="Times New Roman" w:hAnsi="Times New Roman" w:cs="Times New Roman"/>
          <w:color w:val="auto"/>
        </w:rPr>
        <w:lastRenderedPageBreak/>
        <w:t>6.</w:t>
      </w:r>
      <w:r w:rsidR="006400AE" w:rsidRPr="001D522D">
        <w:rPr>
          <w:rFonts w:ascii="Times New Roman" w:hAnsi="Times New Roman" w:cs="Times New Roman"/>
          <w:color w:val="auto"/>
        </w:rPr>
        <w:t>1.</w:t>
      </w:r>
      <w:r w:rsidRPr="001D522D">
        <w:rPr>
          <w:rFonts w:ascii="Times New Roman" w:hAnsi="Times New Roman" w:cs="Times New Roman"/>
          <w:color w:val="auto"/>
        </w:rPr>
        <w:t xml:space="preserve">2 </w:t>
      </w:r>
      <w:r w:rsidR="009C1414" w:rsidRPr="001D522D">
        <w:rPr>
          <w:rFonts w:ascii="Times New Roman" w:hAnsi="Times New Roman" w:cs="Times New Roman"/>
          <w:b/>
          <w:color w:val="auto"/>
        </w:rPr>
        <w:t>Uvjet međunarodne plovidbe</w:t>
      </w:r>
      <w:bookmarkEnd w:id="14"/>
    </w:p>
    <w:p w14:paraId="49C6AF05" w14:textId="77777777" w:rsidR="004E0F73" w:rsidRPr="004E0F73" w:rsidRDefault="004E0F73" w:rsidP="000754B8">
      <w:pPr>
        <w:spacing w:line="360" w:lineRule="auto"/>
      </w:pPr>
    </w:p>
    <w:p w14:paraId="51039714" w14:textId="4CBC7C65" w:rsidR="0055321A" w:rsidRDefault="009C1414" w:rsidP="00E75412">
      <w:pPr>
        <w:spacing w:line="360" w:lineRule="auto"/>
        <w:ind w:firstLine="432"/>
        <w:jc w:val="both"/>
        <w:rPr>
          <w:rFonts w:cs="Times New Roman"/>
          <w:sz w:val="24"/>
          <w:szCs w:val="24"/>
        </w:rPr>
      </w:pPr>
      <w:r>
        <w:rPr>
          <w:rFonts w:cs="Times New Roman"/>
          <w:sz w:val="24"/>
          <w:szCs w:val="24"/>
        </w:rPr>
        <w:t>Kao što je rečeno ranije, ne postoji općeprihvaćeni standard kojim bi se određivalo je li u svakom konkretnom slučaju ispunjen uvjet međunarodne plovidbe kao karakteristike međunarodnog tjesnaca.</w:t>
      </w:r>
      <w:r>
        <w:rPr>
          <w:rStyle w:val="FootnoteReference"/>
          <w:rFonts w:cs="Times New Roman"/>
          <w:sz w:val="24"/>
          <w:szCs w:val="24"/>
        </w:rPr>
        <w:footnoteReference w:id="87"/>
      </w:r>
      <w:r>
        <w:rPr>
          <w:rFonts w:cs="Times New Roman"/>
          <w:sz w:val="24"/>
          <w:szCs w:val="24"/>
        </w:rPr>
        <w:t xml:space="preserve"> </w:t>
      </w:r>
      <w:r w:rsidR="0018642D">
        <w:rPr>
          <w:rFonts w:cs="Times New Roman"/>
          <w:sz w:val="24"/>
          <w:szCs w:val="24"/>
        </w:rPr>
        <w:t xml:space="preserve">U obzir dolaze različiti parametri, poput </w:t>
      </w:r>
      <w:r w:rsidR="0018642D" w:rsidRPr="0018642D">
        <w:rPr>
          <w:rFonts w:cs="Times New Roman"/>
          <w:sz w:val="24"/>
          <w:szCs w:val="24"/>
        </w:rPr>
        <w:t>tonaže, broja brodova koji prolaze tjesnacem, prosječne veličine broda, broj</w:t>
      </w:r>
      <w:r w:rsidR="00AA19FD">
        <w:rPr>
          <w:rFonts w:cs="Times New Roman"/>
          <w:sz w:val="24"/>
          <w:szCs w:val="24"/>
        </w:rPr>
        <w:t>a</w:t>
      </w:r>
      <w:r w:rsidR="0018642D" w:rsidRPr="0018642D">
        <w:rPr>
          <w:rFonts w:cs="Times New Roman"/>
          <w:sz w:val="24"/>
          <w:szCs w:val="24"/>
        </w:rPr>
        <w:t xml:space="preserve"> brodova različitih zastava</w:t>
      </w:r>
      <w:r w:rsidR="0018642D">
        <w:rPr>
          <w:rFonts w:cs="Times New Roman"/>
          <w:sz w:val="24"/>
          <w:szCs w:val="24"/>
        </w:rPr>
        <w:t xml:space="preserve">. Sve su to najčešće statistički, egzaktno provjerljivi podaci, no teško je između njih odabrati neki ili kombinaciju nekih kao odlučne ili odrediti numeričku granicu koja će međunarodni tjesnac </w:t>
      </w:r>
      <w:r w:rsidR="00E60286">
        <w:rPr>
          <w:rFonts w:cs="Times New Roman"/>
          <w:sz w:val="24"/>
          <w:szCs w:val="24"/>
        </w:rPr>
        <w:t>razlikovati</w:t>
      </w:r>
      <w:r w:rsidR="0018642D">
        <w:rPr>
          <w:rFonts w:cs="Times New Roman"/>
          <w:sz w:val="24"/>
          <w:szCs w:val="24"/>
        </w:rPr>
        <w:t xml:space="preserve"> od nemeđunarodnog.</w:t>
      </w:r>
      <w:r w:rsidR="00355024">
        <w:rPr>
          <w:rFonts w:cs="Times New Roman"/>
          <w:sz w:val="24"/>
          <w:szCs w:val="24"/>
        </w:rPr>
        <w:t xml:space="preserve"> </w:t>
      </w:r>
      <w:r w:rsidR="00806E8D">
        <w:rPr>
          <w:rFonts w:cs="Times New Roman"/>
          <w:sz w:val="24"/>
          <w:szCs w:val="24"/>
        </w:rPr>
        <w:t>Problem se, ipak, pojavljuje kod selekcije između njih, odnosno davanja prednosti nekom od parametara, kao i granici od koje se on smatra dovoljn</w:t>
      </w:r>
      <w:r w:rsidR="00E90772">
        <w:rPr>
          <w:rFonts w:cs="Times New Roman"/>
          <w:sz w:val="24"/>
          <w:szCs w:val="24"/>
        </w:rPr>
        <w:t>o značajnim kako bi se zadovoljio uvjet međunarodne plovidbe</w:t>
      </w:r>
      <w:r w:rsidR="00806E8D">
        <w:rPr>
          <w:rFonts w:cs="Times New Roman"/>
          <w:sz w:val="24"/>
          <w:szCs w:val="24"/>
        </w:rPr>
        <w:t xml:space="preserve">. </w:t>
      </w:r>
      <w:r w:rsidR="007B6527">
        <w:rPr>
          <w:rFonts w:cs="Times New Roman"/>
          <w:sz w:val="24"/>
          <w:szCs w:val="24"/>
        </w:rPr>
        <w:t>Tako bi</w:t>
      </w:r>
      <w:r w:rsidR="00433DCC">
        <w:rPr>
          <w:rFonts w:cs="Times New Roman"/>
          <w:sz w:val="24"/>
          <w:szCs w:val="24"/>
        </w:rPr>
        <w:t xml:space="preserve"> se u različitim tjesnacima </w:t>
      </w:r>
      <w:r w:rsidR="007B6527">
        <w:rPr>
          <w:rFonts w:cs="Times New Roman"/>
          <w:sz w:val="24"/>
          <w:szCs w:val="24"/>
        </w:rPr>
        <w:t>mogl</w:t>
      </w:r>
      <w:r w:rsidR="0055321A">
        <w:rPr>
          <w:rFonts w:cs="Times New Roman"/>
          <w:sz w:val="24"/>
          <w:szCs w:val="24"/>
        </w:rPr>
        <w:t>e</w:t>
      </w:r>
      <w:r w:rsidR="007B6527">
        <w:rPr>
          <w:rFonts w:cs="Times New Roman"/>
          <w:sz w:val="24"/>
          <w:szCs w:val="24"/>
        </w:rPr>
        <w:t xml:space="preserve"> primijeniti</w:t>
      </w:r>
      <w:r w:rsidR="00433DCC">
        <w:rPr>
          <w:rFonts w:cs="Times New Roman"/>
          <w:sz w:val="24"/>
          <w:szCs w:val="24"/>
        </w:rPr>
        <w:t xml:space="preserve"> različite granice i kriteriji, od onih u kojima je posve jasno kako je promet brodova različitih zastava i državni</w:t>
      </w:r>
      <w:r w:rsidR="00E60286">
        <w:rPr>
          <w:rFonts w:cs="Times New Roman"/>
          <w:sz w:val="24"/>
          <w:szCs w:val="24"/>
        </w:rPr>
        <w:t>h pripadnosti stalan i raznolik</w:t>
      </w:r>
      <w:r w:rsidR="00433DCC">
        <w:rPr>
          <w:rFonts w:cs="Times New Roman"/>
          <w:sz w:val="24"/>
          <w:szCs w:val="24"/>
        </w:rPr>
        <w:t xml:space="preserve"> ili onih u kojima je međunarodni promet tek sporadičan i</w:t>
      </w:r>
      <w:r w:rsidR="007B6527">
        <w:rPr>
          <w:rFonts w:cs="Times New Roman"/>
          <w:sz w:val="24"/>
          <w:szCs w:val="24"/>
        </w:rPr>
        <w:t>li se sastoji od manjih plovila</w:t>
      </w:r>
      <w:r w:rsidR="00433DCC">
        <w:rPr>
          <w:rFonts w:cs="Times New Roman"/>
          <w:sz w:val="24"/>
          <w:szCs w:val="24"/>
        </w:rPr>
        <w:t>.</w:t>
      </w:r>
      <w:r w:rsidR="00433DCC">
        <w:rPr>
          <w:rStyle w:val="FootnoteReference"/>
          <w:rFonts w:cs="Times New Roman"/>
          <w:sz w:val="24"/>
          <w:szCs w:val="24"/>
        </w:rPr>
        <w:footnoteReference w:id="88"/>
      </w:r>
      <w:r w:rsidR="00433DCC">
        <w:rPr>
          <w:rFonts w:cs="Times New Roman"/>
          <w:sz w:val="24"/>
          <w:szCs w:val="24"/>
        </w:rPr>
        <w:t xml:space="preserve"> </w:t>
      </w:r>
    </w:p>
    <w:p w14:paraId="6635241D" w14:textId="0118689B" w:rsidR="006975A6" w:rsidRDefault="00433DCC" w:rsidP="00E75412">
      <w:pPr>
        <w:spacing w:line="360" w:lineRule="auto"/>
        <w:ind w:firstLine="432"/>
        <w:jc w:val="both"/>
        <w:rPr>
          <w:rFonts w:cs="Times New Roman"/>
          <w:sz w:val="24"/>
          <w:szCs w:val="24"/>
        </w:rPr>
      </w:pPr>
      <w:r>
        <w:rPr>
          <w:rFonts w:cs="Times New Roman"/>
          <w:sz w:val="24"/>
          <w:szCs w:val="24"/>
        </w:rPr>
        <w:t xml:space="preserve">Zahtjevi država kretali su se od maksimalističkih, u </w:t>
      </w:r>
      <w:r w:rsidR="00E90772">
        <w:rPr>
          <w:rFonts w:cs="Times New Roman"/>
          <w:sz w:val="24"/>
          <w:szCs w:val="24"/>
        </w:rPr>
        <w:t>kojima je ovaj uvjet proglašavan</w:t>
      </w:r>
      <w:r>
        <w:rPr>
          <w:rFonts w:cs="Times New Roman"/>
          <w:sz w:val="24"/>
          <w:szCs w:val="24"/>
        </w:rPr>
        <w:t xml:space="preserve"> zadovoljenim </w:t>
      </w:r>
      <w:r w:rsidR="00E90772">
        <w:rPr>
          <w:rFonts w:cs="Times New Roman"/>
          <w:sz w:val="24"/>
          <w:szCs w:val="24"/>
        </w:rPr>
        <w:t>već u trenutku postojanja puke mogućnosti</w:t>
      </w:r>
      <w:r>
        <w:rPr>
          <w:rFonts w:cs="Times New Roman"/>
          <w:sz w:val="24"/>
          <w:szCs w:val="24"/>
        </w:rPr>
        <w:t xml:space="preserve"> za međunarodnu plovidbu koja se tek treba ostvariti</w:t>
      </w:r>
      <w:r w:rsidR="00A454B3">
        <w:rPr>
          <w:rFonts w:cs="Times New Roman"/>
          <w:sz w:val="24"/>
          <w:szCs w:val="24"/>
        </w:rPr>
        <w:t>,</w:t>
      </w:r>
      <w:r>
        <w:rPr>
          <w:rStyle w:val="FootnoteReference"/>
          <w:rFonts w:cs="Times New Roman"/>
          <w:sz w:val="24"/>
          <w:szCs w:val="24"/>
        </w:rPr>
        <w:footnoteReference w:id="89"/>
      </w:r>
      <w:r>
        <w:rPr>
          <w:rFonts w:cs="Times New Roman"/>
          <w:sz w:val="24"/>
          <w:szCs w:val="24"/>
        </w:rPr>
        <w:t xml:space="preserve"> do onih u kojima bi tek obilan i stalan promet brodova različitih državnih pripadnosti mogao neki tjesnac kvalificirati kao onaj u kojem se obavlja međunarodna plovidba.</w:t>
      </w:r>
      <w:r>
        <w:rPr>
          <w:rStyle w:val="FootnoteReference"/>
          <w:rFonts w:cs="Times New Roman"/>
          <w:sz w:val="24"/>
          <w:szCs w:val="24"/>
        </w:rPr>
        <w:footnoteReference w:id="90"/>
      </w:r>
      <w:r>
        <w:rPr>
          <w:rFonts w:cs="Times New Roman"/>
          <w:sz w:val="24"/>
          <w:szCs w:val="24"/>
        </w:rPr>
        <w:t xml:space="preserve"> Očito, nejasni kriteriji tumačeni su na različite načine, ovisno o interesima pojedine države prema prolasku kroz neki tjesnac. </w:t>
      </w:r>
      <w:r w:rsidR="006975A6">
        <w:rPr>
          <w:rFonts w:cs="Times New Roman"/>
          <w:sz w:val="24"/>
          <w:szCs w:val="24"/>
        </w:rPr>
        <w:t>Teorijski model koji pokušava razjasniti ove kriterije oblikovao je Caminos</w:t>
      </w:r>
      <w:r w:rsidR="00A454B3">
        <w:rPr>
          <w:rFonts w:cs="Times New Roman"/>
          <w:sz w:val="24"/>
          <w:szCs w:val="24"/>
        </w:rPr>
        <w:t>,</w:t>
      </w:r>
      <w:r w:rsidR="006975A6">
        <w:rPr>
          <w:rFonts w:cs="Times New Roman"/>
          <w:sz w:val="24"/>
          <w:szCs w:val="24"/>
        </w:rPr>
        <w:t xml:space="preserve"> </w:t>
      </w:r>
      <w:r w:rsidR="0055321A">
        <w:rPr>
          <w:rFonts w:cs="Times New Roman"/>
          <w:sz w:val="24"/>
          <w:szCs w:val="24"/>
        </w:rPr>
        <w:t>prema kojem</w:t>
      </w:r>
      <w:r w:rsidR="00A454B3">
        <w:rPr>
          <w:rFonts w:cs="Times New Roman"/>
          <w:sz w:val="24"/>
          <w:szCs w:val="24"/>
        </w:rPr>
        <w:t xml:space="preserve"> bi</w:t>
      </w:r>
      <w:r w:rsidR="006975A6">
        <w:rPr>
          <w:rFonts w:cs="Times New Roman"/>
          <w:sz w:val="24"/>
          <w:szCs w:val="24"/>
        </w:rPr>
        <w:t xml:space="preserve">, </w:t>
      </w:r>
      <w:r w:rsidR="0055321A">
        <w:rPr>
          <w:rFonts w:cs="Times New Roman"/>
          <w:sz w:val="24"/>
          <w:szCs w:val="24"/>
        </w:rPr>
        <w:t>da</w:t>
      </w:r>
      <w:r w:rsidR="006975A6">
        <w:rPr>
          <w:rFonts w:cs="Times New Roman"/>
          <w:sz w:val="24"/>
          <w:szCs w:val="24"/>
        </w:rPr>
        <w:t xml:space="preserve"> bi neki tjesnac bilo moguće klasificirati kao onaj koji služi za međunarodnu plo</w:t>
      </w:r>
      <w:r w:rsidR="00474FFE">
        <w:rPr>
          <w:rFonts w:cs="Times New Roman"/>
          <w:sz w:val="24"/>
          <w:szCs w:val="24"/>
        </w:rPr>
        <w:t>vidbu, treba</w:t>
      </w:r>
      <w:r w:rsidR="00A454B3">
        <w:rPr>
          <w:rFonts w:cs="Times New Roman"/>
          <w:sz w:val="24"/>
          <w:szCs w:val="24"/>
        </w:rPr>
        <w:t>lo</w:t>
      </w:r>
      <w:r w:rsidR="00474FFE">
        <w:rPr>
          <w:rFonts w:cs="Times New Roman"/>
          <w:sz w:val="24"/>
          <w:szCs w:val="24"/>
        </w:rPr>
        <w:t xml:space="preserve"> pronaći balans između stvarnog inte</w:t>
      </w:r>
      <w:r w:rsidR="001C454B">
        <w:rPr>
          <w:rFonts w:cs="Times New Roman"/>
          <w:sz w:val="24"/>
          <w:szCs w:val="24"/>
        </w:rPr>
        <w:t>n</w:t>
      </w:r>
      <w:r w:rsidR="00474FFE">
        <w:rPr>
          <w:rFonts w:cs="Times New Roman"/>
          <w:sz w:val="24"/>
          <w:szCs w:val="24"/>
        </w:rPr>
        <w:t xml:space="preserve">ziteta korištenja tjesnacem za plovidbu i njegovog potencijala </w:t>
      </w:r>
      <w:r w:rsidR="0009020B">
        <w:rPr>
          <w:rFonts w:cs="Times New Roman"/>
          <w:sz w:val="24"/>
          <w:szCs w:val="24"/>
        </w:rPr>
        <w:t>za upotrebu u tom smislu</w:t>
      </w:r>
      <w:r w:rsidR="00A13855">
        <w:rPr>
          <w:rFonts w:cs="Times New Roman"/>
          <w:sz w:val="24"/>
          <w:szCs w:val="24"/>
        </w:rPr>
        <w:t>.</w:t>
      </w:r>
      <w:r w:rsidR="0009020B">
        <w:rPr>
          <w:rStyle w:val="FootnoteReference"/>
          <w:rFonts w:cs="Times New Roman"/>
          <w:sz w:val="24"/>
          <w:szCs w:val="24"/>
        </w:rPr>
        <w:footnoteReference w:id="91"/>
      </w:r>
      <w:r w:rsidR="0070275E">
        <w:rPr>
          <w:rFonts w:cs="Times New Roman"/>
          <w:sz w:val="24"/>
          <w:szCs w:val="24"/>
        </w:rPr>
        <w:t xml:space="preserve"> </w:t>
      </w:r>
      <w:r w:rsidR="00A13855">
        <w:rPr>
          <w:rFonts w:cs="Times New Roman"/>
          <w:sz w:val="24"/>
          <w:szCs w:val="24"/>
        </w:rPr>
        <w:t>Caminos</w:t>
      </w:r>
      <w:r w:rsidR="0070275E">
        <w:rPr>
          <w:rFonts w:cs="Times New Roman"/>
          <w:sz w:val="24"/>
          <w:szCs w:val="24"/>
        </w:rPr>
        <w:t xml:space="preserve"> nastavlja kako je </w:t>
      </w:r>
      <w:r w:rsidR="00A13855">
        <w:rPr>
          <w:rFonts w:cs="Times New Roman"/>
          <w:sz w:val="24"/>
          <w:szCs w:val="24"/>
        </w:rPr>
        <w:t>taj balans</w:t>
      </w:r>
      <w:r w:rsidR="0070275E">
        <w:rPr>
          <w:rFonts w:cs="Times New Roman"/>
          <w:sz w:val="24"/>
          <w:szCs w:val="24"/>
        </w:rPr>
        <w:t xml:space="preserve"> postignut dok god neki s</w:t>
      </w:r>
      <w:r w:rsidR="00ED4E52">
        <w:rPr>
          <w:rFonts w:cs="Times New Roman"/>
          <w:sz w:val="24"/>
          <w:szCs w:val="24"/>
        </w:rPr>
        <w:t>tupanj upotrebe stvarno postoji, a tjesnac zadovoljava i kriterij povezivanja dvaju morskih pojaseva u kojima vrijedi načelo slobode plovidbe.</w:t>
      </w:r>
      <w:r w:rsidR="00ED4E52">
        <w:rPr>
          <w:rStyle w:val="FootnoteReference"/>
          <w:rFonts w:cs="Times New Roman"/>
          <w:sz w:val="24"/>
          <w:szCs w:val="24"/>
        </w:rPr>
        <w:footnoteReference w:id="92"/>
      </w:r>
      <w:r w:rsidR="00ED4E52">
        <w:rPr>
          <w:rFonts w:cs="Times New Roman"/>
          <w:sz w:val="24"/>
          <w:szCs w:val="24"/>
        </w:rPr>
        <w:t xml:space="preserve"> </w:t>
      </w:r>
      <w:r w:rsidR="001C454B" w:rsidRPr="001C454B">
        <w:rPr>
          <w:rFonts w:cs="Times New Roman"/>
          <w:sz w:val="24"/>
          <w:szCs w:val="24"/>
        </w:rPr>
        <w:t xml:space="preserve">Zbog toga, čini se kako </w:t>
      </w:r>
      <w:r w:rsidR="00111C7F">
        <w:rPr>
          <w:rFonts w:cs="Times New Roman"/>
          <w:sz w:val="24"/>
          <w:szCs w:val="24"/>
        </w:rPr>
        <w:t>je,</w:t>
      </w:r>
      <w:r w:rsidR="001C454B" w:rsidRPr="001C454B">
        <w:rPr>
          <w:rFonts w:cs="Times New Roman"/>
          <w:sz w:val="24"/>
          <w:szCs w:val="24"/>
        </w:rPr>
        <w:t xml:space="preserve"> u interesu održavanja međunarodnih komunikacija, </w:t>
      </w:r>
      <w:r w:rsidR="00111C7F">
        <w:rPr>
          <w:rFonts w:cs="Times New Roman"/>
          <w:sz w:val="24"/>
          <w:szCs w:val="24"/>
        </w:rPr>
        <w:t xml:space="preserve">u dvojbi potrebno </w:t>
      </w:r>
      <w:r w:rsidR="001C454B" w:rsidRPr="001C454B">
        <w:rPr>
          <w:rFonts w:cs="Times New Roman"/>
          <w:sz w:val="24"/>
          <w:szCs w:val="24"/>
        </w:rPr>
        <w:t xml:space="preserve">prikloniti se stavu </w:t>
      </w:r>
      <w:r w:rsidR="001C454B" w:rsidRPr="001C454B">
        <w:rPr>
          <w:rFonts w:cs="Times New Roman"/>
          <w:sz w:val="24"/>
          <w:szCs w:val="24"/>
        </w:rPr>
        <w:lastRenderedPageBreak/>
        <w:t xml:space="preserve">kako je ovaj kriterij zadovoljen u situacijama kada se tjesnac, povezivanjem morskih pojaseva u kojima postoji sloboda plovidbe, smatra međunarodnim. </w:t>
      </w:r>
      <w:r w:rsidR="00ED4E52" w:rsidRPr="001C454B">
        <w:rPr>
          <w:rFonts w:cs="Times New Roman"/>
          <w:sz w:val="24"/>
          <w:szCs w:val="24"/>
        </w:rPr>
        <w:t>S</w:t>
      </w:r>
      <w:r w:rsidR="00ED4E52">
        <w:rPr>
          <w:rFonts w:cs="Times New Roman"/>
          <w:sz w:val="24"/>
          <w:szCs w:val="24"/>
        </w:rPr>
        <w:t>lijedeći navedenu argumentaciju, Azovsko more zadovoljava ovaj kriterij.</w:t>
      </w:r>
    </w:p>
    <w:p w14:paraId="1FB74973" w14:textId="34A41D30" w:rsidR="00602F1C" w:rsidRDefault="00602F1C" w:rsidP="000754B8">
      <w:pPr>
        <w:pStyle w:val="Heading2"/>
        <w:spacing w:line="360" w:lineRule="auto"/>
      </w:pPr>
      <w:bookmarkStart w:id="15" w:name="_Toc7610551"/>
      <w:r>
        <w:t>6.</w:t>
      </w:r>
      <w:r w:rsidR="006A1DAD">
        <w:t>2.</w:t>
      </w:r>
      <w:r>
        <w:t xml:space="preserve"> </w:t>
      </w:r>
      <w:r w:rsidRPr="004E0F73">
        <w:rPr>
          <w:b/>
        </w:rPr>
        <w:t>Specifičnost potencijalnih odredišnih luka u Azovskome moru</w:t>
      </w:r>
      <w:bookmarkEnd w:id="15"/>
    </w:p>
    <w:p w14:paraId="55897D3E" w14:textId="77777777" w:rsidR="004E0F73" w:rsidRPr="004E0F73" w:rsidRDefault="004E0F73" w:rsidP="000754B8">
      <w:pPr>
        <w:spacing w:line="360" w:lineRule="auto"/>
      </w:pPr>
    </w:p>
    <w:p w14:paraId="2D7BD475" w14:textId="443E8F14" w:rsidR="00DD72EC" w:rsidRDefault="00ED4E52" w:rsidP="00A82C58">
      <w:pPr>
        <w:spacing w:line="360" w:lineRule="auto"/>
        <w:ind w:firstLine="432"/>
        <w:jc w:val="both"/>
        <w:rPr>
          <w:rFonts w:cs="Times New Roman"/>
          <w:sz w:val="24"/>
          <w:szCs w:val="24"/>
        </w:rPr>
      </w:pPr>
      <w:r>
        <w:rPr>
          <w:rFonts w:cs="Times New Roman"/>
          <w:sz w:val="24"/>
          <w:szCs w:val="24"/>
        </w:rPr>
        <w:t xml:space="preserve">Ipak, </w:t>
      </w:r>
      <w:r w:rsidR="00433DCC">
        <w:rPr>
          <w:rFonts w:cs="Times New Roman"/>
          <w:sz w:val="24"/>
          <w:szCs w:val="24"/>
        </w:rPr>
        <w:t>Azovsko</w:t>
      </w:r>
      <w:r>
        <w:rPr>
          <w:rFonts w:cs="Times New Roman"/>
          <w:sz w:val="24"/>
          <w:szCs w:val="24"/>
        </w:rPr>
        <w:t xml:space="preserve"> je more</w:t>
      </w:r>
      <w:r w:rsidR="00996925">
        <w:rPr>
          <w:rFonts w:cs="Times New Roman"/>
          <w:sz w:val="24"/>
          <w:szCs w:val="24"/>
        </w:rPr>
        <w:t xml:space="preserve"> </w:t>
      </w:r>
      <w:r>
        <w:rPr>
          <w:rFonts w:cs="Times New Roman"/>
          <w:sz w:val="24"/>
          <w:szCs w:val="24"/>
        </w:rPr>
        <w:t>obilježeno još jednom specifičnošću. N</w:t>
      </w:r>
      <w:r w:rsidR="00366A10">
        <w:rPr>
          <w:rFonts w:cs="Times New Roman"/>
          <w:sz w:val="24"/>
          <w:szCs w:val="24"/>
        </w:rPr>
        <w:t>aime, čak i</w:t>
      </w:r>
      <w:r w:rsidR="00433DCC">
        <w:rPr>
          <w:rFonts w:cs="Times New Roman"/>
          <w:sz w:val="24"/>
          <w:szCs w:val="24"/>
        </w:rPr>
        <w:t xml:space="preserve"> </w:t>
      </w:r>
      <w:r w:rsidR="006F2515">
        <w:rPr>
          <w:rFonts w:cs="Times New Roman"/>
          <w:sz w:val="24"/>
          <w:szCs w:val="24"/>
        </w:rPr>
        <w:t xml:space="preserve">ako prihvatimo stav kako </w:t>
      </w:r>
      <w:r w:rsidR="00433DCC">
        <w:rPr>
          <w:rFonts w:cs="Times New Roman"/>
          <w:sz w:val="24"/>
          <w:szCs w:val="24"/>
        </w:rPr>
        <w:t>trenutno u njemu postoje morski pojasevi u kojima v</w:t>
      </w:r>
      <w:r w:rsidR="006F2515">
        <w:rPr>
          <w:rFonts w:cs="Times New Roman"/>
          <w:sz w:val="24"/>
          <w:szCs w:val="24"/>
        </w:rPr>
        <w:t>rijedi načelo slobode pl</w:t>
      </w:r>
      <w:r w:rsidR="00A82C58">
        <w:rPr>
          <w:rFonts w:cs="Times New Roman"/>
          <w:sz w:val="24"/>
          <w:szCs w:val="24"/>
        </w:rPr>
        <w:t xml:space="preserve">ovidbe i dalje su </w:t>
      </w:r>
      <w:r w:rsidR="00433DCC">
        <w:rPr>
          <w:rFonts w:cs="Times New Roman"/>
          <w:sz w:val="24"/>
          <w:szCs w:val="24"/>
        </w:rPr>
        <w:t>jedine luke u koje je moguće uploviti u Azovskom moru upravo l</w:t>
      </w:r>
      <w:r w:rsidR="009D234C">
        <w:rPr>
          <w:rFonts w:cs="Times New Roman"/>
          <w:sz w:val="24"/>
          <w:szCs w:val="24"/>
        </w:rPr>
        <w:t>uke Ruske Federacije i Ukrajine. Te države jedine su</w:t>
      </w:r>
      <w:r w:rsidR="00433DCC">
        <w:rPr>
          <w:rFonts w:cs="Times New Roman"/>
          <w:sz w:val="24"/>
          <w:szCs w:val="24"/>
        </w:rPr>
        <w:t xml:space="preserve"> koje u Kerčkom tjesnacu imaju </w:t>
      </w:r>
      <w:r w:rsidR="00F428A5">
        <w:rPr>
          <w:rFonts w:cs="Times New Roman"/>
          <w:sz w:val="24"/>
          <w:szCs w:val="24"/>
        </w:rPr>
        <w:t>terit</w:t>
      </w:r>
      <w:r w:rsidR="00F406B7">
        <w:rPr>
          <w:rFonts w:cs="Times New Roman"/>
          <w:sz w:val="24"/>
          <w:szCs w:val="24"/>
        </w:rPr>
        <w:t xml:space="preserve">orijalno more, zbog čega nema </w:t>
      </w:r>
      <w:r w:rsidR="00F428A5">
        <w:rPr>
          <w:rFonts w:cs="Times New Roman"/>
          <w:sz w:val="24"/>
          <w:szCs w:val="24"/>
        </w:rPr>
        <w:t>mogućnost</w:t>
      </w:r>
      <w:r w:rsidR="00F406B7">
        <w:rPr>
          <w:rFonts w:cs="Times New Roman"/>
          <w:sz w:val="24"/>
          <w:szCs w:val="24"/>
        </w:rPr>
        <w:t>i</w:t>
      </w:r>
      <w:r w:rsidR="009D234C">
        <w:rPr>
          <w:rFonts w:cs="Times New Roman"/>
          <w:sz w:val="24"/>
          <w:szCs w:val="24"/>
        </w:rPr>
        <w:t xml:space="preserve"> prolaska</w:t>
      </w:r>
      <w:r w:rsidR="00F428A5">
        <w:rPr>
          <w:rFonts w:cs="Times New Roman"/>
          <w:sz w:val="24"/>
          <w:szCs w:val="24"/>
        </w:rPr>
        <w:t xml:space="preserve"> kroz njega</w:t>
      </w:r>
      <w:r w:rsidR="00F406B7">
        <w:rPr>
          <w:rFonts w:cs="Times New Roman"/>
          <w:sz w:val="24"/>
          <w:szCs w:val="24"/>
        </w:rPr>
        <w:t xml:space="preserve"> koj</w:t>
      </w:r>
      <w:r w:rsidR="006A1DAD">
        <w:rPr>
          <w:rFonts w:cs="Times New Roman"/>
          <w:sz w:val="24"/>
          <w:szCs w:val="24"/>
        </w:rPr>
        <w:t>i</w:t>
      </w:r>
      <w:r w:rsidR="00F406B7">
        <w:rPr>
          <w:rFonts w:cs="Times New Roman"/>
          <w:sz w:val="24"/>
          <w:szCs w:val="24"/>
        </w:rPr>
        <w:t xml:space="preserve"> bi uključivao plovidbu</w:t>
      </w:r>
      <w:r w:rsidR="00F428A5">
        <w:rPr>
          <w:rFonts w:cs="Times New Roman"/>
          <w:sz w:val="24"/>
          <w:szCs w:val="24"/>
        </w:rPr>
        <w:t xml:space="preserve"> prema luci neke od država koja ne može nadzirati plovidbu</w:t>
      </w:r>
      <w:r w:rsidR="00F406B7">
        <w:rPr>
          <w:rFonts w:cs="Times New Roman"/>
          <w:sz w:val="24"/>
          <w:szCs w:val="24"/>
        </w:rPr>
        <w:t xml:space="preserve"> barem</w:t>
      </w:r>
      <w:r w:rsidR="00F428A5">
        <w:rPr>
          <w:rFonts w:cs="Times New Roman"/>
          <w:sz w:val="24"/>
          <w:szCs w:val="24"/>
        </w:rPr>
        <w:t xml:space="preserve"> dijelom tjesnaca te ju, u slučaju opstrukcije one druge, omogućiti.</w:t>
      </w:r>
      <w:r w:rsidR="00F912D0">
        <w:rPr>
          <w:rFonts w:cs="Times New Roman"/>
          <w:sz w:val="24"/>
          <w:szCs w:val="24"/>
        </w:rPr>
        <w:t xml:space="preserve"> Prilikom izrade konačnog teksta Konvencije, upravo je ovaj razlog, onemogućavanje opstrukcija obalnih država</w:t>
      </w:r>
      <w:r w:rsidR="00DD72EC">
        <w:rPr>
          <w:rFonts w:cs="Times New Roman"/>
          <w:sz w:val="24"/>
          <w:szCs w:val="24"/>
        </w:rPr>
        <w:t>,</w:t>
      </w:r>
      <w:r w:rsidR="00F912D0">
        <w:rPr>
          <w:rFonts w:cs="Times New Roman"/>
          <w:sz w:val="24"/>
          <w:szCs w:val="24"/>
        </w:rPr>
        <w:t xml:space="preserve"> bio najvažniji u formiranju pravila o tranzitnom prolasku</w:t>
      </w:r>
      <w:r w:rsidR="00DD72EC">
        <w:rPr>
          <w:rFonts w:cs="Times New Roman"/>
          <w:sz w:val="24"/>
          <w:szCs w:val="24"/>
        </w:rPr>
        <w:t>.</w:t>
      </w:r>
      <w:r w:rsidR="00F912D0">
        <w:rPr>
          <w:rStyle w:val="FootnoteReference"/>
          <w:rFonts w:cs="Times New Roman"/>
          <w:sz w:val="24"/>
          <w:szCs w:val="24"/>
        </w:rPr>
        <w:footnoteReference w:id="93"/>
      </w:r>
      <w:r w:rsidR="00E60286">
        <w:rPr>
          <w:rFonts w:cs="Times New Roman"/>
          <w:sz w:val="24"/>
          <w:szCs w:val="24"/>
        </w:rPr>
        <w:t xml:space="preserve"> U</w:t>
      </w:r>
      <w:r w:rsidR="00124B3C">
        <w:rPr>
          <w:rFonts w:cs="Times New Roman"/>
          <w:sz w:val="24"/>
          <w:szCs w:val="24"/>
        </w:rPr>
        <w:t xml:space="preserve"> situaciji u kojoj država u čiju se luku plovi ima suverenost nad dijelom tjesnaca, čini se kako potreba </w:t>
      </w:r>
      <w:r w:rsidR="00900720">
        <w:rPr>
          <w:rFonts w:cs="Times New Roman"/>
          <w:sz w:val="24"/>
          <w:szCs w:val="24"/>
        </w:rPr>
        <w:t>za ov</w:t>
      </w:r>
      <w:r>
        <w:rPr>
          <w:rFonts w:cs="Times New Roman"/>
          <w:sz w:val="24"/>
          <w:szCs w:val="24"/>
        </w:rPr>
        <w:t>im režimom, unatoč ispunjavanju formalnih kriterija,</w:t>
      </w:r>
      <w:r w:rsidR="00900720">
        <w:rPr>
          <w:rFonts w:cs="Times New Roman"/>
          <w:sz w:val="24"/>
          <w:szCs w:val="24"/>
        </w:rPr>
        <w:t xml:space="preserve"> otpada jer ona </w:t>
      </w:r>
      <w:r w:rsidR="00A35372">
        <w:rPr>
          <w:rFonts w:cs="Times New Roman"/>
          <w:sz w:val="24"/>
          <w:szCs w:val="24"/>
        </w:rPr>
        <w:t>može osigurati plovni put onim dijelom tjesnaca u kojem se nalazi njezino teritorijalno more</w:t>
      </w:r>
      <w:r w:rsidR="00900720">
        <w:rPr>
          <w:rFonts w:cs="Times New Roman"/>
          <w:sz w:val="24"/>
          <w:szCs w:val="24"/>
        </w:rPr>
        <w:t>.</w:t>
      </w:r>
      <w:r w:rsidR="007B6527">
        <w:rPr>
          <w:rFonts w:cs="Times New Roman"/>
          <w:sz w:val="24"/>
          <w:szCs w:val="24"/>
        </w:rPr>
        <w:t xml:space="preserve"> </w:t>
      </w:r>
    </w:p>
    <w:p w14:paraId="291524D9" w14:textId="38BF58CF" w:rsidR="00DD72EC" w:rsidRDefault="00E60286" w:rsidP="00E75412">
      <w:pPr>
        <w:spacing w:line="360" w:lineRule="auto"/>
        <w:ind w:firstLine="432"/>
        <w:jc w:val="both"/>
        <w:rPr>
          <w:rFonts w:cs="Times New Roman"/>
          <w:sz w:val="24"/>
          <w:szCs w:val="24"/>
        </w:rPr>
      </w:pPr>
      <w:r>
        <w:rPr>
          <w:rFonts w:cs="Times New Roman"/>
          <w:sz w:val="24"/>
          <w:szCs w:val="24"/>
        </w:rPr>
        <w:t>Nasuprot tome</w:t>
      </w:r>
      <w:r w:rsidR="00900720">
        <w:rPr>
          <w:rFonts w:cs="Times New Roman"/>
          <w:sz w:val="24"/>
          <w:szCs w:val="24"/>
        </w:rPr>
        <w:t>, u Azovskom moru</w:t>
      </w:r>
      <w:r w:rsidR="008B1F52">
        <w:rPr>
          <w:rFonts w:cs="Times New Roman"/>
          <w:sz w:val="24"/>
          <w:szCs w:val="24"/>
        </w:rPr>
        <w:t xml:space="preserve"> </w:t>
      </w:r>
      <w:r w:rsidR="00900720">
        <w:rPr>
          <w:rFonts w:cs="Times New Roman"/>
          <w:sz w:val="24"/>
          <w:szCs w:val="24"/>
        </w:rPr>
        <w:t>zbog</w:t>
      </w:r>
      <w:r w:rsidR="00FB0217">
        <w:rPr>
          <w:rFonts w:cs="Times New Roman"/>
          <w:sz w:val="24"/>
          <w:szCs w:val="24"/>
        </w:rPr>
        <w:t xml:space="preserve"> </w:t>
      </w:r>
      <w:r w:rsidR="008B1F52">
        <w:rPr>
          <w:rFonts w:cs="Times New Roman"/>
          <w:sz w:val="24"/>
          <w:szCs w:val="24"/>
        </w:rPr>
        <w:t xml:space="preserve">njegove </w:t>
      </w:r>
      <w:r w:rsidR="00FB0217">
        <w:rPr>
          <w:rFonts w:cs="Times New Roman"/>
          <w:sz w:val="24"/>
          <w:szCs w:val="24"/>
        </w:rPr>
        <w:t>relativne plitkosti i posljedičnih ograničenja plovnih puteva</w:t>
      </w:r>
      <w:r w:rsidR="00FB0217">
        <w:rPr>
          <w:rStyle w:val="FootnoteReference"/>
          <w:rFonts w:cs="Times New Roman"/>
          <w:sz w:val="24"/>
          <w:szCs w:val="24"/>
        </w:rPr>
        <w:footnoteReference w:id="94"/>
      </w:r>
      <w:r w:rsidR="00FB0217">
        <w:rPr>
          <w:rFonts w:cs="Times New Roman"/>
          <w:sz w:val="24"/>
          <w:szCs w:val="24"/>
        </w:rPr>
        <w:t xml:space="preserve"> ovo rješenje ne može uvijek dovesti do </w:t>
      </w:r>
      <w:r w:rsidR="006975A6">
        <w:rPr>
          <w:rFonts w:cs="Times New Roman"/>
          <w:sz w:val="24"/>
          <w:szCs w:val="24"/>
        </w:rPr>
        <w:t>odgovarajućih rezultata u smislu održavanja mogućnosti plovidbe.</w:t>
      </w:r>
      <w:r w:rsidR="00647647">
        <w:rPr>
          <w:rFonts w:cs="Times New Roman"/>
          <w:sz w:val="24"/>
          <w:szCs w:val="24"/>
        </w:rPr>
        <w:t xml:space="preserve"> Dodatno ograničenje mogućnosti plovidbe Kerčkim tjesnacem nastupilo je uslijed izgradnje mosta između Krimskog i Tamanskog poluotoka od strane Ruske Federacije, čime je određenim tipovima brodova fizički onemogućen prolaz tjesnacem.</w:t>
      </w:r>
      <w:r w:rsidR="00647647">
        <w:rPr>
          <w:rStyle w:val="FootnoteReference"/>
          <w:rFonts w:cs="Times New Roman"/>
          <w:sz w:val="24"/>
          <w:szCs w:val="24"/>
        </w:rPr>
        <w:footnoteReference w:id="95"/>
      </w:r>
      <w:r w:rsidR="00647647">
        <w:rPr>
          <w:rFonts w:cs="Times New Roman"/>
          <w:sz w:val="24"/>
          <w:szCs w:val="24"/>
        </w:rPr>
        <w:t xml:space="preserve"> Iako detaljnija rasprava o pravnim aspektima izgradnje mosta prelazi okvire ovoga rada,</w:t>
      </w:r>
      <w:r w:rsidR="00C81422">
        <w:rPr>
          <w:rFonts w:cs="Times New Roman"/>
          <w:sz w:val="24"/>
          <w:szCs w:val="24"/>
        </w:rPr>
        <w:t xml:space="preserve"> jasno je kako most, barem za određene skupine brodova, predstavlja prepreku u plovidbi kroz tjesnac </w:t>
      </w:r>
      <w:r w:rsidR="00A35372">
        <w:rPr>
          <w:rFonts w:cs="Times New Roman"/>
          <w:sz w:val="24"/>
          <w:szCs w:val="24"/>
        </w:rPr>
        <w:t>i onemogućuje ih u prolasku</w:t>
      </w:r>
      <w:r w:rsidR="00C81422">
        <w:rPr>
          <w:rFonts w:cs="Times New Roman"/>
          <w:sz w:val="24"/>
          <w:szCs w:val="24"/>
        </w:rPr>
        <w:t xml:space="preserve"> prema i iz Azovskog mora.</w:t>
      </w:r>
      <w:r w:rsidR="00836725">
        <w:rPr>
          <w:rStyle w:val="FootnoteReference"/>
          <w:rFonts w:cs="Times New Roman"/>
          <w:sz w:val="24"/>
          <w:szCs w:val="24"/>
        </w:rPr>
        <w:footnoteReference w:id="96"/>
      </w:r>
      <w:r w:rsidR="00647647">
        <w:rPr>
          <w:rFonts w:cs="Times New Roman"/>
          <w:sz w:val="24"/>
          <w:szCs w:val="24"/>
        </w:rPr>
        <w:t xml:space="preserve"> </w:t>
      </w:r>
      <w:r w:rsidR="001C454B">
        <w:rPr>
          <w:rFonts w:cs="Times New Roman"/>
          <w:sz w:val="24"/>
          <w:szCs w:val="24"/>
        </w:rPr>
        <w:t xml:space="preserve">Jedini plovni put koji omogućava </w:t>
      </w:r>
      <w:r w:rsidR="001C454B">
        <w:rPr>
          <w:rFonts w:cs="Times New Roman"/>
          <w:sz w:val="24"/>
          <w:szCs w:val="24"/>
        </w:rPr>
        <w:lastRenderedPageBreak/>
        <w:t>plovidbu brodova dubljeg gaza nalazi se uz obalu Krimskog poluotoka, zbog čega bi državi koja ne kontrolira taj dio tjesnaca plovidba mogla biti onemogućena kada se u tjesnac</w:t>
      </w:r>
      <w:r w:rsidR="00A35372">
        <w:rPr>
          <w:rFonts w:cs="Times New Roman"/>
          <w:sz w:val="24"/>
          <w:szCs w:val="24"/>
        </w:rPr>
        <w:t>u ne bi primjenjivao</w:t>
      </w:r>
      <w:r w:rsidR="008A796F">
        <w:rPr>
          <w:rFonts w:cs="Times New Roman"/>
          <w:sz w:val="24"/>
          <w:szCs w:val="24"/>
        </w:rPr>
        <w:t xml:space="preserve"> režim</w:t>
      </w:r>
      <w:r w:rsidR="00A35372">
        <w:rPr>
          <w:rFonts w:cs="Times New Roman"/>
          <w:sz w:val="24"/>
          <w:szCs w:val="24"/>
        </w:rPr>
        <w:t xml:space="preserve"> tranzitnog prolaska</w:t>
      </w:r>
      <w:r w:rsidR="008A796F">
        <w:rPr>
          <w:rFonts w:cs="Times New Roman"/>
          <w:sz w:val="24"/>
          <w:szCs w:val="24"/>
        </w:rPr>
        <w:t>. I</w:t>
      </w:r>
      <w:r w:rsidR="001C454B">
        <w:rPr>
          <w:rFonts w:cs="Times New Roman"/>
          <w:sz w:val="24"/>
          <w:szCs w:val="24"/>
        </w:rPr>
        <w:t xml:space="preserve">sto vrijedi i za brodove svih drugih državnih pripadnosti </w:t>
      </w:r>
      <w:r w:rsidR="00836725">
        <w:rPr>
          <w:rFonts w:cs="Times New Roman"/>
          <w:sz w:val="24"/>
          <w:szCs w:val="24"/>
        </w:rPr>
        <w:t>jer</w:t>
      </w:r>
      <w:r w:rsidR="001C454B">
        <w:rPr>
          <w:rFonts w:cs="Times New Roman"/>
          <w:sz w:val="24"/>
          <w:szCs w:val="24"/>
        </w:rPr>
        <w:t xml:space="preserve"> </w:t>
      </w:r>
      <w:r w:rsidR="008E72AD">
        <w:rPr>
          <w:rFonts w:cs="Times New Roman"/>
          <w:sz w:val="24"/>
          <w:szCs w:val="24"/>
        </w:rPr>
        <w:t xml:space="preserve">se </w:t>
      </w:r>
      <w:r w:rsidR="001C454B">
        <w:rPr>
          <w:rFonts w:cs="Times New Roman"/>
          <w:sz w:val="24"/>
          <w:szCs w:val="24"/>
        </w:rPr>
        <w:t>tranzitni</w:t>
      </w:r>
      <w:r w:rsidR="00836725">
        <w:rPr>
          <w:rFonts w:cs="Times New Roman"/>
          <w:sz w:val="24"/>
          <w:szCs w:val="24"/>
        </w:rPr>
        <w:t xml:space="preserve"> prolazak ne </w:t>
      </w:r>
      <w:r w:rsidR="008E72AD">
        <w:rPr>
          <w:rFonts w:cs="Times New Roman"/>
          <w:sz w:val="24"/>
          <w:szCs w:val="24"/>
        </w:rPr>
        <w:t>smije</w:t>
      </w:r>
      <w:r w:rsidR="00836725">
        <w:rPr>
          <w:rFonts w:cs="Times New Roman"/>
          <w:sz w:val="24"/>
          <w:szCs w:val="24"/>
        </w:rPr>
        <w:t xml:space="preserve"> obustaviti postupkom</w:t>
      </w:r>
      <w:r w:rsidR="001C454B">
        <w:rPr>
          <w:rFonts w:cs="Times New Roman"/>
          <w:sz w:val="24"/>
          <w:szCs w:val="24"/>
        </w:rPr>
        <w:t xml:space="preserve"> države</w:t>
      </w:r>
      <w:r w:rsidR="00836725">
        <w:rPr>
          <w:rFonts w:cs="Times New Roman"/>
          <w:sz w:val="24"/>
          <w:szCs w:val="24"/>
        </w:rPr>
        <w:t xml:space="preserve"> koja kontrolira tjesnac (čl. 44. Konvencije)</w:t>
      </w:r>
      <w:r w:rsidR="001C454B">
        <w:rPr>
          <w:rFonts w:cs="Times New Roman"/>
          <w:sz w:val="24"/>
          <w:szCs w:val="24"/>
        </w:rPr>
        <w:t>.</w:t>
      </w:r>
      <w:r w:rsidR="00E1069C">
        <w:rPr>
          <w:rFonts w:cs="Times New Roman"/>
          <w:sz w:val="24"/>
          <w:szCs w:val="24"/>
        </w:rPr>
        <w:t xml:space="preserve"> </w:t>
      </w:r>
    </w:p>
    <w:p w14:paraId="0E544A0C" w14:textId="77777777" w:rsidR="00922B9A" w:rsidRDefault="00E1069C" w:rsidP="00E75412">
      <w:pPr>
        <w:spacing w:line="360" w:lineRule="auto"/>
        <w:ind w:firstLine="432"/>
        <w:jc w:val="both"/>
        <w:rPr>
          <w:rFonts w:cs="Times New Roman"/>
          <w:sz w:val="24"/>
          <w:szCs w:val="24"/>
        </w:rPr>
      </w:pPr>
      <w:r>
        <w:rPr>
          <w:rFonts w:cs="Times New Roman"/>
          <w:sz w:val="24"/>
          <w:szCs w:val="24"/>
        </w:rPr>
        <w:t>Uvažavajući ovako postavljene, vrlo specifične geografske, hidrografske i druge uvjete čini se kako se</w:t>
      </w:r>
      <w:r w:rsidR="00633D6C">
        <w:rPr>
          <w:rFonts w:cs="Times New Roman"/>
          <w:sz w:val="24"/>
          <w:szCs w:val="24"/>
        </w:rPr>
        <w:t xml:space="preserve"> </w:t>
      </w:r>
      <w:r w:rsidR="00633D6C" w:rsidRPr="00633D6C">
        <w:rPr>
          <w:rFonts w:cs="Times New Roman"/>
          <w:sz w:val="24"/>
          <w:szCs w:val="24"/>
        </w:rPr>
        <w:t xml:space="preserve">u Kerčkom tjesnacu </w:t>
      </w:r>
      <w:r w:rsidR="00633D6C">
        <w:rPr>
          <w:rFonts w:cs="Times New Roman"/>
          <w:sz w:val="24"/>
          <w:szCs w:val="24"/>
        </w:rPr>
        <w:t>ostvaruje temeljna svrha režima tranzitnog prolaska.</w:t>
      </w:r>
      <w:r>
        <w:rPr>
          <w:rFonts w:cs="Times New Roman"/>
          <w:sz w:val="24"/>
          <w:szCs w:val="24"/>
        </w:rPr>
        <w:t xml:space="preserve"> </w:t>
      </w:r>
      <w:r w:rsidR="00633D6C">
        <w:rPr>
          <w:rFonts w:cs="Times New Roman"/>
          <w:sz w:val="24"/>
          <w:szCs w:val="24"/>
        </w:rPr>
        <w:t xml:space="preserve">Barem </w:t>
      </w:r>
      <w:r>
        <w:rPr>
          <w:rFonts w:cs="Times New Roman"/>
          <w:sz w:val="24"/>
          <w:szCs w:val="24"/>
        </w:rPr>
        <w:t xml:space="preserve">tako dugo dok na obalama Azovskog mora, u koje je taj tjesnac jedini ulaz, postoje ekonomski značajne luke dviju država, a u Azovskom moru morski pojasevi u kojima </w:t>
      </w:r>
      <w:r w:rsidR="00633D6C">
        <w:rPr>
          <w:rFonts w:cs="Times New Roman"/>
          <w:sz w:val="24"/>
          <w:szCs w:val="24"/>
        </w:rPr>
        <w:t>vrijedi načelo slobode plovidbe.</w:t>
      </w:r>
    </w:p>
    <w:p w14:paraId="1696A3C5" w14:textId="263E4BA7" w:rsidR="00602F1C" w:rsidRDefault="00922B9A" w:rsidP="00E75412">
      <w:pPr>
        <w:spacing w:line="360" w:lineRule="auto"/>
        <w:ind w:firstLine="432"/>
        <w:jc w:val="both"/>
        <w:rPr>
          <w:rFonts w:cs="Times New Roman"/>
          <w:sz w:val="24"/>
          <w:szCs w:val="24"/>
        </w:rPr>
      </w:pPr>
      <w:r>
        <w:rPr>
          <w:rFonts w:cs="Times New Roman"/>
          <w:sz w:val="24"/>
          <w:szCs w:val="24"/>
        </w:rPr>
        <w:t>U nastavku se kratko razmatra pitanje tranzitnog prolaska u prilazima tjesnacima, s obzirom na njegovu relevantnost za događaje u Kerčkom tjesnacu i ostvarivanje tranzitnog prolaska općenito.</w:t>
      </w:r>
      <w:r w:rsidR="00633D6C">
        <w:rPr>
          <w:rFonts w:cs="Times New Roman"/>
          <w:sz w:val="24"/>
          <w:szCs w:val="24"/>
        </w:rPr>
        <w:t xml:space="preserve"> </w:t>
      </w:r>
      <w:r w:rsidR="00E1069C">
        <w:rPr>
          <w:rFonts w:cs="Times New Roman"/>
          <w:sz w:val="24"/>
          <w:szCs w:val="24"/>
        </w:rPr>
        <w:t xml:space="preserve"> </w:t>
      </w:r>
    </w:p>
    <w:p w14:paraId="2C1573CA" w14:textId="44CD5594" w:rsidR="00602F1C" w:rsidRPr="004E0F73" w:rsidRDefault="00602F1C" w:rsidP="000754B8">
      <w:pPr>
        <w:pStyle w:val="Heading2"/>
        <w:spacing w:line="360" w:lineRule="auto"/>
        <w:rPr>
          <w:b/>
        </w:rPr>
      </w:pPr>
      <w:bookmarkStart w:id="16" w:name="_Toc7610552"/>
      <w:r>
        <w:t>6.</w:t>
      </w:r>
      <w:r w:rsidR="0046147F">
        <w:t>3.</w:t>
      </w:r>
      <w:r>
        <w:t xml:space="preserve"> </w:t>
      </w:r>
      <w:r w:rsidRPr="004E0F73">
        <w:rPr>
          <w:b/>
        </w:rPr>
        <w:t>Tranzitni prolazak u prilazima Kerčkom tjesnacu</w:t>
      </w:r>
      <w:bookmarkEnd w:id="16"/>
    </w:p>
    <w:p w14:paraId="4E07E133" w14:textId="77777777" w:rsidR="004E0F73" w:rsidRPr="004E0F73" w:rsidRDefault="004E0F73" w:rsidP="000754B8">
      <w:pPr>
        <w:spacing w:line="360" w:lineRule="auto"/>
      </w:pPr>
    </w:p>
    <w:p w14:paraId="1F57530C" w14:textId="12F81154" w:rsidR="007700F7" w:rsidRDefault="007B6527" w:rsidP="00E75412">
      <w:pPr>
        <w:spacing w:line="360" w:lineRule="auto"/>
        <w:ind w:firstLine="432"/>
        <w:jc w:val="both"/>
        <w:rPr>
          <w:rFonts w:cs="Times New Roman"/>
          <w:sz w:val="24"/>
          <w:szCs w:val="24"/>
        </w:rPr>
      </w:pPr>
      <w:r>
        <w:rPr>
          <w:rFonts w:cs="Times New Roman"/>
          <w:sz w:val="24"/>
          <w:szCs w:val="24"/>
        </w:rPr>
        <w:t>Prilazi tjesnacu</w:t>
      </w:r>
      <w:r w:rsidR="002857BA">
        <w:rPr>
          <w:rFonts w:cs="Times New Roman"/>
          <w:sz w:val="24"/>
          <w:szCs w:val="24"/>
        </w:rPr>
        <w:t xml:space="preserve"> </w:t>
      </w:r>
      <w:r>
        <w:rPr>
          <w:rFonts w:cs="Times New Roman"/>
          <w:sz w:val="24"/>
          <w:szCs w:val="24"/>
        </w:rPr>
        <w:t xml:space="preserve">često također mogu biti dijelom teritorijalnog mora, dakle morskog pojasa pod suverenošću neke od obalnih država, čime se u njima primjenom općeg režima </w:t>
      </w:r>
      <w:r w:rsidR="008A796F">
        <w:rPr>
          <w:rFonts w:cs="Times New Roman"/>
          <w:sz w:val="24"/>
          <w:szCs w:val="24"/>
        </w:rPr>
        <w:t xml:space="preserve">neškodljivog prolaska ograničava </w:t>
      </w:r>
      <w:r>
        <w:rPr>
          <w:rFonts w:cs="Times New Roman"/>
          <w:sz w:val="24"/>
          <w:szCs w:val="24"/>
        </w:rPr>
        <w:t>pravo plovi</w:t>
      </w:r>
      <w:r w:rsidR="003B056F">
        <w:rPr>
          <w:rFonts w:cs="Times New Roman"/>
          <w:sz w:val="24"/>
          <w:szCs w:val="24"/>
        </w:rPr>
        <w:t>dbe</w:t>
      </w:r>
      <w:r w:rsidR="000C1E16">
        <w:rPr>
          <w:rFonts w:cs="Times New Roman"/>
          <w:sz w:val="24"/>
          <w:szCs w:val="24"/>
        </w:rPr>
        <w:t>. Taj</w:t>
      </w:r>
      <w:r>
        <w:rPr>
          <w:rFonts w:cs="Times New Roman"/>
          <w:sz w:val="24"/>
          <w:szCs w:val="24"/>
        </w:rPr>
        <w:t xml:space="preserve"> je </w:t>
      </w:r>
      <w:r w:rsidR="000C1E16">
        <w:rPr>
          <w:rFonts w:cs="Times New Roman"/>
          <w:sz w:val="24"/>
          <w:szCs w:val="24"/>
        </w:rPr>
        <w:t xml:space="preserve">režim </w:t>
      </w:r>
      <w:r>
        <w:rPr>
          <w:rFonts w:cs="Times New Roman"/>
          <w:sz w:val="24"/>
          <w:szCs w:val="24"/>
        </w:rPr>
        <w:t>stroži od režima t</w:t>
      </w:r>
      <w:r w:rsidR="008A796F">
        <w:rPr>
          <w:rFonts w:cs="Times New Roman"/>
          <w:sz w:val="24"/>
          <w:szCs w:val="24"/>
        </w:rPr>
        <w:t xml:space="preserve">ranzitnog prolaska te bi njegovom dosljednom primjenom </w:t>
      </w:r>
      <w:r w:rsidR="008A796F" w:rsidRPr="008A796F">
        <w:rPr>
          <w:rFonts w:cs="Times New Roman"/>
          <w:sz w:val="24"/>
          <w:szCs w:val="24"/>
        </w:rPr>
        <w:t>tranzitni prolazak u tjesnacu do kojega vodi plovni put kroz taj dio teritorijalnog mora mogao biti znatno otežan.</w:t>
      </w:r>
      <w:r w:rsidR="008A796F" w:rsidRPr="008A796F">
        <w:rPr>
          <w:rFonts w:cs="Times New Roman"/>
          <w:sz w:val="24"/>
          <w:szCs w:val="24"/>
          <w:vertAlign w:val="superscript"/>
        </w:rPr>
        <w:footnoteReference w:id="97"/>
      </w:r>
      <w:r w:rsidR="008A796F" w:rsidRPr="008A796F">
        <w:rPr>
          <w:rFonts w:cs="Times New Roman"/>
          <w:sz w:val="24"/>
          <w:szCs w:val="24"/>
        </w:rPr>
        <w:t xml:space="preserve"> </w:t>
      </w:r>
      <w:r w:rsidR="008A796F">
        <w:rPr>
          <w:rFonts w:cs="Times New Roman"/>
          <w:sz w:val="24"/>
          <w:szCs w:val="24"/>
        </w:rPr>
        <w:t>To je osobito relevantno zbog mogućnosti</w:t>
      </w:r>
      <w:r>
        <w:rPr>
          <w:rFonts w:cs="Times New Roman"/>
          <w:sz w:val="24"/>
          <w:szCs w:val="24"/>
        </w:rPr>
        <w:t xml:space="preserve"> određivanja zona iskl</w:t>
      </w:r>
      <w:r w:rsidR="008A796F">
        <w:rPr>
          <w:rFonts w:cs="Times New Roman"/>
          <w:sz w:val="24"/>
          <w:szCs w:val="24"/>
        </w:rPr>
        <w:t>jučenja od plovidbe i pozivanja</w:t>
      </w:r>
      <w:r>
        <w:rPr>
          <w:rFonts w:cs="Times New Roman"/>
          <w:sz w:val="24"/>
          <w:szCs w:val="24"/>
        </w:rPr>
        <w:t xml:space="preserve"> na razloge za obustavu neškodljivog prolaska, što Konve</w:t>
      </w:r>
      <w:r w:rsidR="00F07969">
        <w:rPr>
          <w:rFonts w:cs="Times New Roman"/>
          <w:sz w:val="24"/>
          <w:szCs w:val="24"/>
        </w:rPr>
        <w:t>ncija omogućuje pod određenim uvjetima</w:t>
      </w:r>
      <w:r w:rsidR="008A796F">
        <w:rPr>
          <w:rFonts w:cs="Times New Roman"/>
          <w:sz w:val="24"/>
          <w:szCs w:val="24"/>
        </w:rPr>
        <w:t>.</w:t>
      </w:r>
      <w:r>
        <w:rPr>
          <w:rStyle w:val="FootnoteReference"/>
          <w:rFonts w:cs="Times New Roman"/>
          <w:sz w:val="24"/>
          <w:szCs w:val="24"/>
        </w:rPr>
        <w:footnoteReference w:id="98"/>
      </w:r>
      <w:r>
        <w:rPr>
          <w:rFonts w:cs="Times New Roman"/>
          <w:sz w:val="24"/>
          <w:szCs w:val="24"/>
        </w:rPr>
        <w:t xml:space="preserve"> </w:t>
      </w:r>
      <w:r w:rsidR="00246925">
        <w:rPr>
          <w:rFonts w:cs="Times New Roman"/>
          <w:sz w:val="24"/>
          <w:szCs w:val="24"/>
        </w:rPr>
        <w:t>Iako pitanje režima plovidbe u prilazima tjesnacima</w:t>
      </w:r>
      <w:r w:rsidR="00520BB1">
        <w:rPr>
          <w:rFonts w:cs="Times New Roman"/>
          <w:sz w:val="24"/>
          <w:szCs w:val="24"/>
        </w:rPr>
        <w:t xml:space="preserve"> koji vode teritorijalnim morem</w:t>
      </w:r>
      <w:r w:rsidR="00246925">
        <w:rPr>
          <w:rFonts w:cs="Times New Roman"/>
          <w:sz w:val="24"/>
          <w:szCs w:val="24"/>
        </w:rPr>
        <w:t xml:space="preserve"> nije rij</w:t>
      </w:r>
      <w:r w:rsidR="003A766C">
        <w:rPr>
          <w:rFonts w:cs="Times New Roman"/>
          <w:sz w:val="24"/>
          <w:szCs w:val="24"/>
        </w:rPr>
        <w:t>ešeno Konvencijom, u teoriji</w:t>
      </w:r>
      <w:r w:rsidR="00246925">
        <w:rPr>
          <w:rFonts w:cs="Times New Roman"/>
          <w:sz w:val="24"/>
          <w:szCs w:val="24"/>
        </w:rPr>
        <w:t xml:space="preserve"> međunarodnoga</w:t>
      </w:r>
      <w:r w:rsidR="003A766C">
        <w:rPr>
          <w:rFonts w:cs="Times New Roman"/>
          <w:sz w:val="24"/>
          <w:szCs w:val="24"/>
        </w:rPr>
        <w:t xml:space="preserve"> prava postoji stav</w:t>
      </w:r>
      <w:r w:rsidR="00246925">
        <w:rPr>
          <w:rFonts w:cs="Times New Roman"/>
          <w:sz w:val="24"/>
          <w:szCs w:val="24"/>
        </w:rPr>
        <w:t xml:space="preserve"> </w:t>
      </w:r>
      <w:r w:rsidR="00520BB1">
        <w:rPr>
          <w:rFonts w:cs="Times New Roman"/>
          <w:sz w:val="24"/>
          <w:szCs w:val="24"/>
        </w:rPr>
        <w:t>kako ni prolazak kroz te, specifične dijelove teritorijalnog mora kojima vodi neki od plovnih puteva koji su mogući prilaz tjesnacu nije moguće obustavljati jednostranom odlukom obalne države čijim teritorijalnim morem vodi pojedini plovni put</w:t>
      </w:r>
      <w:r w:rsidR="00246925">
        <w:rPr>
          <w:rFonts w:cs="Times New Roman"/>
          <w:sz w:val="24"/>
          <w:szCs w:val="24"/>
        </w:rPr>
        <w:t>.</w:t>
      </w:r>
      <w:r w:rsidR="00520BB1">
        <w:rPr>
          <w:rStyle w:val="FootnoteReference"/>
          <w:rFonts w:cs="Times New Roman"/>
          <w:sz w:val="24"/>
          <w:szCs w:val="24"/>
        </w:rPr>
        <w:footnoteReference w:id="99"/>
      </w:r>
      <w:r w:rsidR="00520BB1">
        <w:rPr>
          <w:rFonts w:cs="Times New Roman"/>
          <w:sz w:val="24"/>
          <w:szCs w:val="24"/>
        </w:rPr>
        <w:t xml:space="preserve"> Više </w:t>
      </w:r>
      <w:r w:rsidR="00520BB1">
        <w:rPr>
          <w:rFonts w:cs="Times New Roman"/>
          <w:sz w:val="24"/>
          <w:szCs w:val="24"/>
        </w:rPr>
        <w:lastRenderedPageBreak/>
        <w:t xml:space="preserve">je praktičnih argumenata koji podupiru ovo razmišljanje, od kojih je svakako najvažniji onaj </w:t>
      </w:r>
      <w:r w:rsidR="00F7193F">
        <w:rPr>
          <w:rFonts w:cs="Times New Roman"/>
          <w:sz w:val="24"/>
          <w:szCs w:val="24"/>
        </w:rPr>
        <w:t>prema kojem</w:t>
      </w:r>
      <w:r w:rsidR="00520BB1">
        <w:rPr>
          <w:rFonts w:cs="Times New Roman"/>
          <w:sz w:val="24"/>
          <w:szCs w:val="24"/>
        </w:rPr>
        <w:t xml:space="preserve"> bi, u slučajevima kada ovo pravo ne bi postojalo, brod</w:t>
      </w:r>
      <w:r w:rsidR="002857BA">
        <w:rPr>
          <w:rFonts w:cs="Times New Roman"/>
          <w:sz w:val="24"/>
          <w:szCs w:val="24"/>
        </w:rPr>
        <w:t>ovi koji žele prići tjesnacu kako bi ostvarili prolazak</w:t>
      </w:r>
      <w:r w:rsidR="00520BB1">
        <w:rPr>
          <w:rFonts w:cs="Times New Roman"/>
          <w:sz w:val="24"/>
          <w:szCs w:val="24"/>
        </w:rPr>
        <w:t>, morali birati isključivo jedan, često zagušen ili hidrografski nepovolj</w:t>
      </w:r>
      <w:r w:rsidR="00ED4F08">
        <w:rPr>
          <w:rFonts w:cs="Times New Roman"/>
          <w:sz w:val="24"/>
          <w:szCs w:val="24"/>
        </w:rPr>
        <w:t>an plovni put koji vodi u točku na kojoj se račvaju granice teritorijalnog mora na ulazu u tjesnac.</w:t>
      </w:r>
      <w:r w:rsidR="00ED4F08">
        <w:rPr>
          <w:rStyle w:val="FootnoteReference"/>
          <w:rFonts w:cs="Times New Roman"/>
          <w:sz w:val="24"/>
          <w:szCs w:val="24"/>
        </w:rPr>
        <w:footnoteReference w:id="100"/>
      </w:r>
      <w:r w:rsidR="00ED4F08">
        <w:rPr>
          <w:rFonts w:cs="Times New Roman"/>
          <w:sz w:val="24"/>
          <w:szCs w:val="24"/>
        </w:rPr>
        <w:t xml:space="preserve"> </w:t>
      </w:r>
    </w:p>
    <w:p w14:paraId="7419ADF3" w14:textId="31BC9DBC" w:rsidR="00520BB1" w:rsidRDefault="00D6442C" w:rsidP="00E75412">
      <w:pPr>
        <w:spacing w:line="360" w:lineRule="auto"/>
        <w:ind w:firstLine="432"/>
        <w:jc w:val="both"/>
        <w:rPr>
          <w:rFonts w:cs="Times New Roman"/>
          <w:sz w:val="24"/>
          <w:szCs w:val="24"/>
        </w:rPr>
      </w:pPr>
      <w:r>
        <w:rPr>
          <w:rFonts w:cs="Times New Roman"/>
          <w:sz w:val="24"/>
          <w:szCs w:val="24"/>
        </w:rPr>
        <w:t xml:space="preserve">U </w:t>
      </w:r>
      <w:r w:rsidR="00520BB1">
        <w:rPr>
          <w:rFonts w:cs="Times New Roman"/>
          <w:sz w:val="24"/>
          <w:szCs w:val="24"/>
        </w:rPr>
        <w:t>konkretnom slučaju,</w:t>
      </w:r>
      <w:r>
        <w:rPr>
          <w:rFonts w:cs="Times New Roman"/>
          <w:sz w:val="24"/>
          <w:szCs w:val="24"/>
        </w:rPr>
        <w:t xml:space="preserve"> ako</w:t>
      </w:r>
      <w:r w:rsidR="00520BB1">
        <w:rPr>
          <w:rFonts w:cs="Times New Roman"/>
          <w:sz w:val="24"/>
          <w:szCs w:val="24"/>
        </w:rPr>
        <w:t xml:space="preserve"> prihvatimo ovo razmišljanje, </w:t>
      </w:r>
      <w:r>
        <w:rPr>
          <w:rFonts w:cs="Times New Roman"/>
          <w:sz w:val="24"/>
          <w:szCs w:val="24"/>
        </w:rPr>
        <w:t xml:space="preserve">u </w:t>
      </w:r>
      <w:r w:rsidR="00520BB1">
        <w:rPr>
          <w:rFonts w:cs="Times New Roman"/>
          <w:sz w:val="24"/>
          <w:szCs w:val="24"/>
        </w:rPr>
        <w:t>prilazi</w:t>
      </w:r>
      <w:r>
        <w:rPr>
          <w:rFonts w:cs="Times New Roman"/>
          <w:sz w:val="24"/>
          <w:szCs w:val="24"/>
        </w:rPr>
        <w:t>ma</w:t>
      </w:r>
      <w:r w:rsidR="00520BB1">
        <w:rPr>
          <w:rFonts w:cs="Times New Roman"/>
          <w:sz w:val="24"/>
          <w:szCs w:val="24"/>
        </w:rPr>
        <w:t xml:space="preserve"> Kerčkom tjesnacu koji vode kroz teritorijalno more Ruske Federacije odnosno Ukrajine,</w:t>
      </w:r>
      <w:r>
        <w:rPr>
          <w:rFonts w:cs="Times New Roman"/>
          <w:sz w:val="24"/>
          <w:szCs w:val="24"/>
        </w:rPr>
        <w:t xml:space="preserve"> prolazak ukrajinskih brodova</w:t>
      </w:r>
      <w:r w:rsidRPr="00D6442C">
        <w:rPr>
          <w:rFonts w:cs="Times New Roman"/>
          <w:sz w:val="24"/>
          <w:szCs w:val="24"/>
        </w:rPr>
        <w:t xml:space="preserve"> ne bi mogao biti obustavljen od strane vlasti Ruske Federacije</w:t>
      </w:r>
      <w:r>
        <w:rPr>
          <w:rFonts w:cs="Times New Roman"/>
          <w:sz w:val="24"/>
          <w:szCs w:val="24"/>
        </w:rPr>
        <w:t xml:space="preserve">, </w:t>
      </w:r>
      <w:r w:rsidRPr="00D6442C">
        <w:rPr>
          <w:rFonts w:cs="Times New Roman"/>
          <w:sz w:val="24"/>
          <w:szCs w:val="24"/>
        </w:rPr>
        <w:t>ako je zadovoljavao sve opć</w:t>
      </w:r>
      <w:r>
        <w:rPr>
          <w:rFonts w:cs="Times New Roman"/>
          <w:sz w:val="24"/>
          <w:szCs w:val="24"/>
        </w:rPr>
        <w:t>e uvjete za tranzitni prolazak</w:t>
      </w:r>
      <w:r w:rsidRPr="00D6442C">
        <w:rPr>
          <w:rFonts w:cs="Times New Roman"/>
          <w:sz w:val="24"/>
          <w:szCs w:val="24"/>
        </w:rPr>
        <w:t>.</w:t>
      </w:r>
      <w:r>
        <w:rPr>
          <w:rFonts w:cs="Times New Roman"/>
          <w:sz w:val="24"/>
          <w:szCs w:val="24"/>
        </w:rPr>
        <w:t xml:space="preserve"> Ti se prilazi</w:t>
      </w:r>
      <w:r w:rsidR="00520BB1">
        <w:rPr>
          <w:rFonts w:cs="Times New Roman"/>
          <w:sz w:val="24"/>
          <w:szCs w:val="24"/>
        </w:rPr>
        <w:t xml:space="preserve"> nastavljaju na Tamanski, odnosno Krimski poluotok, i sjeverno i južno od ul</w:t>
      </w:r>
      <w:r>
        <w:rPr>
          <w:rFonts w:cs="Times New Roman"/>
          <w:sz w:val="24"/>
          <w:szCs w:val="24"/>
        </w:rPr>
        <w:t>aza u Kerčki tjesnac, a u južnim se prilazima,</w:t>
      </w:r>
      <w:r w:rsidR="00520BB1">
        <w:rPr>
          <w:rFonts w:cs="Times New Roman"/>
          <w:sz w:val="24"/>
          <w:szCs w:val="24"/>
        </w:rPr>
        <w:t xml:space="preserve"> prema nekim izvorima,</w:t>
      </w:r>
      <w:r w:rsidR="00520BB1">
        <w:rPr>
          <w:rStyle w:val="FootnoteReference"/>
          <w:rFonts w:cs="Times New Roman"/>
          <w:sz w:val="24"/>
          <w:szCs w:val="24"/>
        </w:rPr>
        <w:footnoteReference w:id="101"/>
      </w:r>
      <w:r w:rsidR="00520BB1">
        <w:rPr>
          <w:rFonts w:cs="Times New Roman"/>
          <w:sz w:val="24"/>
          <w:szCs w:val="24"/>
        </w:rPr>
        <w:t xml:space="preserve"> odvijao dio događanja koja su p</w:t>
      </w:r>
      <w:r>
        <w:rPr>
          <w:rFonts w:cs="Times New Roman"/>
          <w:sz w:val="24"/>
          <w:szCs w:val="24"/>
        </w:rPr>
        <w:t>olazište ovoga rada.</w:t>
      </w:r>
    </w:p>
    <w:p w14:paraId="18334521" w14:textId="2F4A213B" w:rsidR="00602F1C" w:rsidRDefault="00602F1C" w:rsidP="00E75412">
      <w:pPr>
        <w:spacing w:line="360" w:lineRule="auto"/>
        <w:ind w:firstLine="432"/>
        <w:jc w:val="both"/>
        <w:rPr>
          <w:rFonts w:cs="Times New Roman"/>
          <w:sz w:val="24"/>
          <w:szCs w:val="24"/>
        </w:rPr>
      </w:pPr>
      <w:r w:rsidRPr="00602F1C">
        <w:rPr>
          <w:rFonts w:cs="Times New Roman"/>
          <w:sz w:val="24"/>
          <w:szCs w:val="24"/>
        </w:rPr>
        <w:t>U tom smislu, vraćajući se konkretnim okolnostima slučaja koji je povod ovome radu, u nastavku se razmatra pitanje koji brodovi mogu ploviti Kerčkim tjesnacem i kojih se pravila pri tome moraju pridržavati</w:t>
      </w:r>
      <w:r w:rsidR="004A3FC6">
        <w:rPr>
          <w:rFonts w:cs="Times New Roman"/>
          <w:sz w:val="24"/>
          <w:szCs w:val="24"/>
        </w:rPr>
        <w:t>.</w:t>
      </w:r>
    </w:p>
    <w:p w14:paraId="01EFD497" w14:textId="77777777" w:rsidR="00E1069C" w:rsidRDefault="00602F1C" w:rsidP="000754B8">
      <w:pPr>
        <w:pStyle w:val="Heading1"/>
        <w:spacing w:line="360" w:lineRule="auto"/>
      </w:pPr>
      <w:bookmarkStart w:id="17" w:name="_Toc7610553"/>
      <w:r>
        <w:t xml:space="preserve">7. </w:t>
      </w:r>
      <w:r w:rsidRPr="004E0F73">
        <w:rPr>
          <w:b/>
        </w:rPr>
        <w:t>Plovidba Kerčkim tjesnacem u režimu tranzitnog prolaska</w:t>
      </w:r>
      <w:bookmarkEnd w:id="17"/>
    </w:p>
    <w:p w14:paraId="68BB50E9" w14:textId="77777777" w:rsidR="004E0F73" w:rsidRPr="004E0F73" w:rsidRDefault="004E0F73" w:rsidP="000754B8">
      <w:pPr>
        <w:spacing w:line="360" w:lineRule="auto"/>
      </w:pPr>
    </w:p>
    <w:p w14:paraId="7336F396" w14:textId="62D29723" w:rsidR="00C25076" w:rsidRDefault="007E6414" w:rsidP="00E75412">
      <w:pPr>
        <w:spacing w:line="360" w:lineRule="auto"/>
        <w:ind w:firstLine="432"/>
        <w:jc w:val="both"/>
        <w:rPr>
          <w:rFonts w:cs="Times New Roman"/>
          <w:sz w:val="24"/>
          <w:szCs w:val="24"/>
        </w:rPr>
      </w:pPr>
      <w:r>
        <w:rPr>
          <w:rFonts w:cs="Times New Roman"/>
          <w:sz w:val="24"/>
          <w:szCs w:val="24"/>
        </w:rPr>
        <w:t>Ako prihvatimo</w:t>
      </w:r>
      <w:r w:rsidR="006056DC">
        <w:rPr>
          <w:rFonts w:cs="Times New Roman"/>
          <w:sz w:val="24"/>
          <w:szCs w:val="24"/>
        </w:rPr>
        <w:t xml:space="preserve"> kako je</w:t>
      </w:r>
      <w:r>
        <w:rPr>
          <w:rFonts w:cs="Times New Roman"/>
          <w:sz w:val="24"/>
          <w:szCs w:val="24"/>
        </w:rPr>
        <w:t xml:space="preserve"> u Kerčkom tjesnacu</w:t>
      </w:r>
      <w:r w:rsidR="00E21988">
        <w:rPr>
          <w:rFonts w:cs="Times New Roman"/>
          <w:sz w:val="24"/>
          <w:szCs w:val="24"/>
        </w:rPr>
        <w:t>,</w:t>
      </w:r>
      <w:r>
        <w:rPr>
          <w:rFonts w:cs="Times New Roman"/>
          <w:sz w:val="24"/>
          <w:szCs w:val="24"/>
        </w:rPr>
        <w:t xml:space="preserve"> do mogućeg zatvaranja cjeline Azovskog mora u morske pojaseve pod suverenošću obalnih država</w:t>
      </w:r>
      <w:r w:rsidR="00E21988">
        <w:rPr>
          <w:rFonts w:cs="Times New Roman"/>
          <w:sz w:val="24"/>
          <w:szCs w:val="24"/>
        </w:rPr>
        <w:t>,</w:t>
      </w:r>
      <w:r>
        <w:rPr>
          <w:rFonts w:cs="Times New Roman"/>
          <w:sz w:val="24"/>
          <w:szCs w:val="24"/>
        </w:rPr>
        <w:t xml:space="preserve"> uspostavljen režim tranzitnog prolaska,</w:t>
      </w:r>
      <w:r w:rsidR="003C24D4">
        <w:rPr>
          <w:rStyle w:val="FootnoteReference"/>
          <w:rFonts w:cs="Times New Roman"/>
          <w:sz w:val="24"/>
          <w:szCs w:val="24"/>
        </w:rPr>
        <w:footnoteReference w:id="102"/>
      </w:r>
      <w:r>
        <w:rPr>
          <w:rFonts w:cs="Times New Roman"/>
          <w:sz w:val="24"/>
          <w:szCs w:val="24"/>
        </w:rPr>
        <w:t xml:space="preserve"> </w:t>
      </w:r>
      <w:r>
        <w:rPr>
          <w:rFonts w:cs="Times New Roman"/>
          <w:sz w:val="24"/>
          <w:szCs w:val="24"/>
        </w:rPr>
        <w:lastRenderedPageBreak/>
        <w:t xml:space="preserve">kroz njega, </w:t>
      </w:r>
      <w:r w:rsidR="007868F5">
        <w:rPr>
          <w:rFonts w:cs="Times New Roman"/>
          <w:sz w:val="24"/>
          <w:szCs w:val="24"/>
        </w:rPr>
        <w:t xml:space="preserve">u skladu sa člankom 38. stavkom 1. Konvencije, </w:t>
      </w:r>
      <w:r>
        <w:rPr>
          <w:rFonts w:cs="Times New Roman"/>
          <w:sz w:val="24"/>
          <w:szCs w:val="24"/>
        </w:rPr>
        <w:t>načelno, mo</w:t>
      </w:r>
      <w:r w:rsidR="00421374">
        <w:rPr>
          <w:rFonts w:cs="Times New Roman"/>
          <w:sz w:val="24"/>
          <w:szCs w:val="24"/>
        </w:rPr>
        <w:t>gu ploviti brodovi svih zastava, a otvoren je i za prelet zrakoplovima svih državnih pripadnosti.</w:t>
      </w:r>
      <w:r w:rsidR="00421374">
        <w:rPr>
          <w:rStyle w:val="FootnoteReference"/>
          <w:rFonts w:cs="Times New Roman"/>
          <w:sz w:val="24"/>
          <w:szCs w:val="24"/>
        </w:rPr>
        <w:footnoteReference w:id="103"/>
      </w:r>
      <w:r>
        <w:rPr>
          <w:rFonts w:cs="Times New Roman"/>
          <w:sz w:val="24"/>
          <w:szCs w:val="24"/>
        </w:rPr>
        <w:t xml:space="preserve"> </w:t>
      </w:r>
      <w:r w:rsidR="0066349F">
        <w:rPr>
          <w:rFonts w:cs="Times New Roman"/>
          <w:sz w:val="24"/>
          <w:szCs w:val="24"/>
        </w:rPr>
        <w:t>U skladu s odredbama i interpretacijom</w:t>
      </w:r>
      <w:r w:rsidR="00421374">
        <w:rPr>
          <w:rFonts w:cs="Times New Roman"/>
          <w:sz w:val="24"/>
          <w:szCs w:val="24"/>
        </w:rPr>
        <w:t xml:space="preserve"> </w:t>
      </w:r>
      <w:r w:rsidR="0066349F">
        <w:rPr>
          <w:rFonts w:cs="Times New Roman"/>
          <w:sz w:val="24"/>
          <w:szCs w:val="24"/>
        </w:rPr>
        <w:t>članka 39.</w:t>
      </w:r>
      <w:r w:rsidR="00335004">
        <w:rPr>
          <w:rFonts w:cs="Times New Roman"/>
          <w:sz w:val="24"/>
          <w:szCs w:val="24"/>
        </w:rPr>
        <w:t>, odnosno 44.</w:t>
      </w:r>
      <w:r w:rsidR="0066349F">
        <w:rPr>
          <w:rFonts w:cs="Times New Roman"/>
          <w:sz w:val="24"/>
          <w:szCs w:val="24"/>
        </w:rPr>
        <w:t xml:space="preserve"> Konvencije, t</w:t>
      </w:r>
      <w:r w:rsidR="00421374">
        <w:rPr>
          <w:rFonts w:cs="Times New Roman"/>
          <w:sz w:val="24"/>
          <w:szCs w:val="24"/>
        </w:rPr>
        <w:t>aj prolazak treba biti neprekinut i brz te ga obalne države ne smiju obustavljati.</w:t>
      </w:r>
      <w:r w:rsidR="00BF6A70">
        <w:rPr>
          <w:rStyle w:val="FootnoteReference"/>
          <w:rFonts w:cs="Times New Roman"/>
          <w:sz w:val="24"/>
          <w:szCs w:val="24"/>
        </w:rPr>
        <w:footnoteReference w:id="104"/>
      </w:r>
      <w:r w:rsidR="00421374">
        <w:rPr>
          <w:rFonts w:cs="Times New Roman"/>
          <w:sz w:val="24"/>
          <w:szCs w:val="24"/>
        </w:rPr>
        <w:t xml:space="preserve"> </w:t>
      </w:r>
      <w:r w:rsidR="00617545">
        <w:rPr>
          <w:rFonts w:cs="Times New Roman"/>
          <w:sz w:val="24"/>
          <w:szCs w:val="24"/>
        </w:rPr>
        <w:t>Prema izričitoj odredbi članka 38. stavka 2. Konvencije, prolazak je moguće ostvarivati bez obzira na odredište broda koji plovi tjesnacem, odnosno neovisno je li mu cilj uplovljavanje u luku države koja je istovremeno i obalna država tjesnaca ili nastavak plovidbe otvorenim morem prema nekom trećem odredištu.</w:t>
      </w:r>
      <w:r w:rsidR="00617545">
        <w:rPr>
          <w:rStyle w:val="FootnoteReference"/>
          <w:rFonts w:cs="Times New Roman"/>
          <w:sz w:val="24"/>
          <w:szCs w:val="24"/>
        </w:rPr>
        <w:footnoteReference w:id="105"/>
      </w:r>
      <w:r w:rsidR="00617545">
        <w:rPr>
          <w:rFonts w:cs="Times New Roman"/>
          <w:sz w:val="24"/>
          <w:szCs w:val="24"/>
        </w:rPr>
        <w:t xml:space="preserve"> </w:t>
      </w:r>
    </w:p>
    <w:p w14:paraId="413D1299" w14:textId="14C8FE85" w:rsidR="008162B1" w:rsidRDefault="00952D05" w:rsidP="00E75412">
      <w:pPr>
        <w:spacing w:line="360" w:lineRule="auto"/>
        <w:ind w:firstLine="432"/>
        <w:jc w:val="both"/>
        <w:rPr>
          <w:rFonts w:cs="Times New Roman"/>
          <w:sz w:val="24"/>
          <w:szCs w:val="24"/>
        </w:rPr>
      </w:pPr>
      <w:r>
        <w:rPr>
          <w:rFonts w:cs="Times New Roman"/>
          <w:sz w:val="24"/>
          <w:szCs w:val="24"/>
        </w:rPr>
        <w:t xml:space="preserve">U </w:t>
      </w:r>
      <w:r w:rsidR="00C0770D">
        <w:rPr>
          <w:rFonts w:cs="Times New Roman"/>
          <w:sz w:val="24"/>
          <w:szCs w:val="24"/>
        </w:rPr>
        <w:t xml:space="preserve">specifičnom </w:t>
      </w:r>
      <w:r>
        <w:rPr>
          <w:rFonts w:cs="Times New Roman"/>
          <w:sz w:val="24"/>
          <w:szCs w:val="24"/>
        </w:rPr>
        <w:t>kontekstu Azovskog</w:t>
      </w:r>
      <w:r w:rsidR="00C0770D">
        <w:rPr>
          <w:rFonts w:cs="Times New Roman"/>
          <w:sz w:val="24"/>
          <w:szCs w:val="24"/>
        </w:rPr>
        <w:t xml:space="preserve"> mora,</w:t>
      </w:r>
      <w:r w:rsidR="0020177D">
        <w:rPr>
          <w:rFonts w:cs="Times New Roman"/>
          <w:sz w:val="24"/>
          <w:szCs w:val="24"/>
        </w:rPr>
        <w:t xml:space="preserve"> jedina praktično značajna situacija</w:t>
      </w:r>
      <w:r w:rsidR="00C0770D">
        <w:rPr>
          <w:rFonts w:cs="Times New Roman"/>
          <w:sz w:val="24"/>
          <w:szCs w:val="24"/>
        </w:rPr>
        <w:t xml:space="preserve"> je</w:t>
      </w:r>
      <w:r w:rsidR="0020177D">
        <w:rPr>
          <w:rFonts w:cs="Times New Roman"/>
          <w:sz w:val="24"/>
          <w:szCs w:val="24"/>
        </w:rPr>
        <w:t xml:space="preserve"> plovidba prema luci jedne od obalnih država, Ruske Federacije ili Ukrajine.</w:t>
      </w:r>
      <w:r w:rsidR="00FB254A">
        <w:rPr>
          <w:rStyle w:val="FootnoteReference"/>
          <w:rFonts w:cs="Times New Roman"/>
          <w:sz w:val="24"/>
          <w:szCs w:val="24"/>
        </w:rPr>
        <w:footnoteReference w:id="106"/>
      </w:r>
      <w:r w:rsidR="0020177D">
        <w:rPr>
          <w:rFonts w:cs="Times New Roman"/>
          <w:sz w:val="24"/>
          <w:szCs w:val="24"/>
        </w:rPr>
        <w:t xml:space="preserve"> </w:t>
      </w:r>
      <w:r w:rsidR="00C0770D">
        <w:rPr>
          <w:rFonts w:cs="Times New Roman"/>
          <w:sz w:val="24"/>
          <w:szCs w:val="24"/>
        </w:rPr>
        <w:t>T</w:t>
      </w:r>
      <w:r w:rsidR="0020177D">
        <w:rPr>
          <w:rFonts w:cs="Times New Roman"/>
          <w:sz w:val="24"/>
          <w:szCs w:val="24"/>
        </w:rPr>
        <w:t xml:space="preserve">o posebice dolazi do izražaja u trenucima napetosti između obalnih država, kada bi neka od njih mogla biti sklona zatvaranju </w:t>
      </w:r>
      <w:r w:rsidR="00C25076">
        <w:rPr>
          <w:rFonts w:cs="Times New Roman"/>
          <w:sz w:val="24"/>
          <w:szCs w:val="24"/>
        </w:rPr>
        <w:t>svih</w:t>
      </w:r>
      <w:r w:rsidR="0020177D">
        <w:rPr>
          <w:rFonts w:cs="Times New Roman"/>
          <w:sz w:val="24"/>
          <w:szCs w:val="24"/>
        </w:rPr>
        <w:t xml:space="preserve"> ili dijela plovnih puteva kroz tjesnac, čime bi se onemogućilo ostvarivanje svih prava druge obalne države,</w:t>
      </w:r>
      <w:r w:rsidR="005E19EE">
        <w:rPr>
          <w:rFonts w:cs="Times New Roman"/>
          <w:sz w:val="24"/>
          <w:szCs w:val="24"/>
        </w:rPr>
        <w:t xml:space="preserve"> što</w:t>
      </w:r>
      <w:r w:rsidR="00C25076">
        <w:rPr>
          <w:rFonts w:cs="Times New Roman"/>
          <w:sz w:val="24"/>
          <w:szCs w:val="24"/>
        </w:rPr>
        <w:t xml:space="preserve"> pak</w:t>
      </w:r>
      <w:r w:rsidR="005E19EE">
        <w:rPr>
          <w:rFonts w:cs="Times New Roman"/>
          <w:sz w:val="24"/>
          <w:szCs w:val="24"/>
        </w:rPr>
        <w:t xml:space="preserve"> može imati vrlo negativan učinak na ekonomiju, ali i druge interese te države. </w:t>
      </w:r>
      <w:r w:rsidR="00C3612A">
        <w:rPr>
          <w:rFonts w:cs="Times New Roman"/>
          <w:sz w:val="24"/>
          <w:szCs w:val="24"/>
        </w:rPr>
        <w:t>Pri ostvarivanju</w:t>
      </w:r>
      <w:r w:rsidR="0028349B">
        <w:rPr>
          <w:rFonts w:cs="Times New Roman"/>
          <w:sz w:val="24"/>
          <w:szCs w:val="24"/>
        </w:rPr>
        <w:t xml:space="preserve"> tranzitnog prolaska </w:t>
      </w:r>
      <w:r w:rsidR="00C3612A">
        <w:rPr>
          <w:rFonts w:cs="Times New Roman"/>
          <w:sz w:val="24"/>
          <w:szCs w:val="24"/>
        </w:rPr>
        <w:t xml:space="preserve">vrijedi načelo </w:t>
      </w:r>
      <w:r w:rsidR="00C25076">
        <w:rPr>
          <w:rFonts w:cs="Times New Roman"/>
          <w:sz w:val="24"/>
          <w:szCs w:val="24"/>
        </w:rPr>
        <w:t xml:space="preserve">zabrane </w:t>
      </w:r>
      <w:r w:rsidR="00C3612A">
        <w:rPr>
          <w:rFonts w:cs="Times New Roman"/>
          <w:sz w:val="24"/>
          <w:szCs w:val="24"/>
        </w:rPr>
        <w:t>diskriminacije u odnosu na</w:t>
      </w:r>
      <w:r w:rsidR="0028349B">
        <w:rPr>
          <w:rFonts w:cs="Times New Roman"/>
          <w:sz w:val="24"/>
          <w:szCs w:val="24"/>
        </w:rPr>
        <w:t xml:space="preserve"> sve brodove, odnosno brodove svih državnih pripadnosti, </w:t>
      </w:r>
      <w:r w:rsidR="008162B1">
        <w:rPr>
          <w:rFonts w:cs="Times New Roman"/>
          <w:sz w:val="24"/>
          <w:szCs w:val="24"/>
        </w:rPr>
        <w:t xml:space="preserve">bez obzira na </w:t>
      </w:r>
      <w:r w:rsidR="0028349B">
        <w:rPr>
          <w:rFonts w:cs="Times New Roman"/>
          <w:sz w:val="24"/>
          <w:szCs w:val="24"/>
        </w:rPr>
        <w:t>namjen</w:t>
      </w:r>
      <w:r w:rsidR="008162B1">
        <w:rPr>
          <w:rFonts w:cs="Times New Roman"/>
          <w:sz w:val="24"/>
          <w:szCs w:val="24"/>
        </w:rPr>
        <w:t>u</w:t>
      </w:r>
      <w:r w:rsidR="0028349B">
        <w:rPr>
          <w:rFonts w:cs="Times New Roman"/>
          <w:sz w:val="24"/>
          <w:szCs w:val="24"/>
        </w:rPr>
        <w:t xml:space="preserve"> i način </w:t>
      </w:r>
      <w:r w:rsidR="0028349B">
        <w:rPr>
          <w:rFonts w:cs="Times New Roman"/>
          <w:sz w:val="24"/>
          <w:szCs w:val="24"/>
        </w:rPr>
        <w:lastRenderedPageBreak/>
        <w:t>na koji ostvaruju plovidbu, odnosno plove li pod vodom (podmornice) ili površinom mora (klasični brodovi).</w:t>
      </w:r>
      <w:r w:rsidR="0028349B">
        <w:rPr>
          <w:rStyle w:val="FootnoteReference"/>
          <w:rFonts w:cs="Times New Roman"/>
          <w:sz w:val="24"/>
          <w:szCs w:val="24"/>
        </w:rPr>
        <w:footnoteReference w:id="107"/>
      </w:r>
      <w:r w:rsidR="00C3612A">
        <w:rPr>
          <w:rFonts w:cs="Times New Roman"/>
          <w:sz w:val="24"/>
          <w:szCs w:val="24"/>
        </w:rPr>
        <w:t xml:space="preserve"> </w:t>
      </w:r>
    </w:p>
    <w:p w14:paraId="615FF230" w14:textId="5640B8B6" w:rsidR="00504460" w:rsidRDefault="00C3612A" w:rsidP="00E75412">
      <w:pPr>
        <w:spacing w:line="360" w:lineRule="auto"/>
        <w:ind w:firstLine="432"/>
        <w:jc w:val="both"/>
        <w:rPr>
          <w:rFonts w:cs="Times New Roman"/>
          <w:sz w:val="24"/>
          <w:szCs w:val="24"/>
        </w:rPr>
      </w:pPr>
      <w:r>
        <w:rPr>
          <w:rFonts w:cs="Times New Roman"/>
          <w:sz w:val="24"/>
          <w:szCs w:val="24"/>
        </w:rPr>
        <w:t>U konkretnom slučaju, relevantnost nediskriminacije kao temeljnog obilježja prolaska kroz ovaj tip tjesnaca dolazi do izražaja u odnosu prema brodovima državne pripadnosti jedne od obalnih država, Ukrajine, i to njezinih državnih</w:t>
      </w:r>
      <w:r w:rsidR="00BF6A70">
        <w:rPr>
          <w:rFonts w:cs="Times New Roman"/>
          <w:sz w:val="24"/>
          <w:szCs w:val="24"/>
        </w:rPr>
        <w:t>,</w:t>
      </w:r>
      <w:r>
        <w:rPr>
          <w:rFonts w:cs="Times New Roman"/>
          <w:sz w:val="24"/>
          <w:szCs w:val="24"/>
        </w:rPr>
        <w:t xml:space="preserve"> odnosno ratnih brodova, koji uživaju pravo tranzitnog prolaska kroz Kerčki tjesnac u plovidbi prema lukama svoje države u Azovskom moru.</w:t>
      </w:r>
      <w:r w:rsidR="00160B48">
        <w:rPr>
          <w:rFonts w:cs="Times New Roman"/>
          <w:sz w:val="24"/>
          <w:szCs w:val="24"/>
        </w:rPr>
        <w:t xml:space="preserve"> Iako </w:t>
      </w:r>
      <w:r w:rsidR="00F766CD">
        <w:rPr>
          <w:rFonts w:cs="Times New Roman"/>
          <w:sz w:val="24"/>
          <w:szCs w:val="24"/>
        </w:rPr>
        <w:t>t</w:t>
      </w:r>
      <w:r w:rsidR="00160B48">
        <w:rPr>
          <w:rFonts w:cs="Times New Roman"/>
          <w:sz w:val="24"/>
          <w:szCs w:val="24"/>
        </w:rPr>
        <w:t>i brodovi nisu lišeni obveza po</w:t>
      </w:r>
      <w:r w:rsidR="005E01F8">
        <w:rPr>
          <w:rFonts w:cs="Times New Roman"/>
          <w:sz w:val="24"/>
          <w:szCs w:val="24"/>
        </w:rPr>
        <w:t>štivanja pravila o prolasku</w:t>
      </w:r>
      <w:r w:rsidR="00160B48">
        <w:rPr>
          <w:rFonts w:cs="Times New Roman"/>
          <w:sz w:val="24"/>
          <w:szCs w:val="24"/>
        </w:rPr>
        <w:t>, od kojih je svakako najvažnij</w:t>
      </w:r>
      <w:r w:rsidR="00F766CD">
        <w:rPr>
          <w:rFonts w:cs="Times New Roman"/>
          <w:sz w:val="24"/>
          <w:szCs w:val="24"/>
        </w:rPr>
        <w:t>e</w:t>
      </w:r>
      <w:r w:rsidR="00160B48">
        <w:rPr>
          <w:rFonts w:cs="Times New Roman"/>
          <w:sz w:val="24"/>
          <w:szCs w:val="24"/>
        </w:rPr>
        <w:t xml:space="preserve"> on</w:t>
      </w:r>
      <w:r w:rsidR="00F766CD">
        <w:rPr>
          <w:rFonts w:cs="Times New Roman"/>
          <w:sz w:val="24"/>
          <w:szCs w:val="24"/>
        </w:rPr>
        <w:t>o</w:t>
      </w:r>
      <w:r w:rsidR="00160B48">
        <w:rPr>
          <w:rFonts w:cs="Times New Roman"/>
          <w:sz w:val="24"/>
          <w:szCs w:val="24"/>
        </w:rPr>
        <w:t xml:space="preserve"> o neprekinutosti i brzini prolaska, o čemu više kasnije u ovom poglavlju, njihov tranzit ne smije biti obustavljen samo temeljem činjenice kako </w:t>
      </w:r>
      <w:r w:rsidR="00F766CD">
        <w:rPr>
          <w:rFonts w:cs="Times New Roman"/>
          <w:sz w:val="24"/>
          <w:szCs w:val="24"/>
        </w:rPr>
        <w:t>oni imaju</w:t>
      </w:r>
      <w:r w:rsidR="00160B48">
        <w:rPr>
          <w:rFonts w:cs="Times New Roman"/>
          <w:sz w:val="24"/>
          <w:szCs w:val="24"/>
        </w:rPr>
        <w:t xml:space="preserve"> državn</w:t>
      </w:r>
      <w:r w:rsidR="00F766CD">
        <w:rPr>
          <w:rFonts w:cs="Times New Roman"/>
          <w:sz w:val="24"/>
          <w:szCs w:val="24"/>
        </w:rPr>
        <w:t>u</w:t>
      </w:r>
      <w:r w:rsidR="00160B48">
        <w:rPr>
          <w:rFonts w:cs="Times New Roman"/>
          <w:sz w:val="24"/>
          <w:szCs w:val="24"/>
        </w:rPr>
        <w:t xml:space="preserve"> pripadnost obalne države (u konkretnom slučaju Ukrajine)</w:t>
      </w:r>
      <w:r w:rsidR="008021BF">
        <w:rPr>
          <w:rFonts w:cs="Times New Roman"/>
          <w:sz w:val="24"/>
          <w:szCs w:val="24"/>
        </w:rPr>
        <w:t xml:space="preserve">. </w:t>
      </w:r>
    </w:p>
    <w:p w14:paraId="751BF35A" w14:textId="0571EEBA" w:rsidR="0066349F" w:rsidRDefault="00645B4B" w:rsidP="00E75412">
      <w:pPr>
        <w:spacing w:line="360" w:lineRule="auto"/>
        <w:ind w:firstLine="432"/>
        <w:jc w:val="both"/>
        <w:rPr>
          <w:rFonts w:cs="Times New Roman"/>
          <w:sz w:val="24"/>
          <w:szCs w:val="24"/>
        </w:rPr>
      </w:pPr>
      <w:r>
        <w:rPr>
          <w:rFonts w:cs="Times New Roman"/>
          <w:sz w:val="24"/>
          <w:szCs w:val="24"/>
        </w:rPr>
        <w:t xml:space="preserve">Dakle, tako dugo dok je na snazi primjena općeg režima tranzitnog prolaska </w:t>
      </w:r>
      <w:r w:rsidR="00504460">
        <w:rPr>
          <w:rFonts w:cs="Times New Roman"/>
          <w:sz w:val="24"/>
          <w:szCs w:val="24"/>
        </w:rPr>
        <w:t>i</w:t>
      </w:r>
      <w:r>
        <w:rPr>
          <w:rFonts w:cs="Times New Roman"/>
          <w:sz w:val="24"/>
          <w:szCs w:val="24"/>
        </w:rPr>
        <w:t xml:space="preserve"> ne</w:t>
      </w:r>
      <w:r w:rsidR="005F4039">
        <w:rPr>
          <w:rFonts w:cs="Times New Roman"/>
          <w:sz w:val="24"/>
          <w:szCs w:val="24"/>
        </w:rPr>
        <w:t xml:space="preserve"> postoji</w:t>
      </w:r>
      <w:r>
        <w:rPr>
          <w:rFonts w:cs="Times New Roman"/>
          <w:sz w:val="24"/>
          <w:szCs w:val="24"/>
        </w:rPr>
        <w:t xml:space="preserve"> oružan</w:t>
      </w:r>
      <w:r w:rsidR="005F4039">
        <w:rPr>
          <w:rFonts w:cs="Times New Roman"/>
          <w:sz w:val="24"/>
          <w:szCs w:val="24"/>
        </w:rPr>
        <w:t>i</w:t>
      </w:r>
      <w:r>
        <w:rPr>
          <w:rFonts w:cs="Times New Roman"/>
          <w:sz w:val="24"/>
          <w:szCs w:val="24"/>
        </w:rPr>
        <w:t xml:space="preserve"> sukob između države koja nadzire plovidbu tjesnacem i one čiji državni ili ratni brod ostvaruje tranzitni prolazak, a taj brod poštuje sve obveze koje moraju poštovati svi brodovi u tranzitnom prolasku, taj se prolazak ne smije ometati, a osobito obustavljati. Štoviše,</w:t>
      </w:r>
      <w:r w:rsidR="005E01F8">
        <w:rPr>
          <w:rFonts w:cs="Times New Roman"/>
          <w:sz w:val="24"/>
          <w:szCs w:val="24"/>
        </w:rPr>
        <w:t xml:space="preserve"> prolazak</w:t>
      </w:r>
      <w:r>
        <w:rPr>
          <w:rFonts w:cs="Times New Roman"/>
          <w:sz w:val="24"/>
          <w:szCs w:val="24"/>
        </w:rPr>
        <w:t xml:space="preserve"> prema luci </w:t>
      </w:r>
      <w:r w:rsidR="00504460">
        <w:rPr>
          <w:rFonts w:cs="Times New Roman"/>
          <w:sz w:val="24"/>
          <w:szCs w:val="24"/>
        </w:rPr>
        <w:t>vlastite</w:t>
      </w:r>
      <w:r>
        <w:rPr>
          <w:rFonts w:cs="Times New Roman"/>
          <w:sz w:val="24"/>
          <w:szCs w:val="24"/>
        </w:rPr>
        <w:t xml:space="preserve"> države, </w:t>
      </w:r>
      <w:r w:rsidR="00BF6A70">
        <w:rPr>
          <w:rFonts w:cs="Times New Roman"/>
          <w:sz w:val="24"/>
          <w:szCs w:val="24"/>
        </w:rPr>
        <w:t>posebice</w:t>
      </w:r>
      <w:r>
        <w:rPr>
          <w:rFonts w:cs="Times New Roman"/>
          <w:sz w:val="24"/>
          <w:szCs w:val="24"/>
        </w:rPr>
        <w:t xml:space="preserve"> ako se radi o državnom ili ratnom brodu, ne smije biti obustavljen,</w:t>
      </w:r>
      <w:r w:rsidR="00BC764E">
        <w:rPr>
          <w:rFonts w:cs="Times New Roman"/>
          <w:sz w:val="24"/>
          <w:szCs w:val="24"/>
        </w:rPr>
        <w:t xml:space="preserve"> jer bi time moglo doći</w:t>
      </w:r>
      <w:r w:rsidR="00DB20C9">
        <w:rPr>
          <w:rFonts w:cs="Times New Roman"/>
          <w:sz w:val="24"/>
          <w:szCs w:val="24"/>
        </w:rPr>
        <w:t xml:space="preserve"> do ugroze niza temeljnih prava države čiji su brodovi zaustavljeni</w:t>
      </w:r>
      <w:r w:rsidR="00CC74AB">
        <w:rPr>
          <w:rFonts w:cs="Times New Roman"/>
          <w:sz w:val="24"/>
          <w:szCs w:val="24"/>
        </w:rPr>
        <w:t>. To se,</w:t>
      </w:r>
      <w:r w:rsidR="00DB20C9">
        <w:rPr>
          <w:rFonts w:cs="Times New Roman"/>
          <w:sz w:val="24"/>
          <w:szCs w:val="24"/>
        </w:rPr>
        <w:t xml:space="preserve"> primjerice</w:t>
      </w:r>
      <w:r w:rsidR="00CC74AB">
        <w:rPr>
          <w:rFonts w:cs="Times New Roman"/>
          <w:sz w:val="24"/>
          <w:szCs w:val="24"/>
        </w:rPr>
        <w:t>, odnosi</w:t>
      </w:r>
      <w:r w:rsidR="00DB20C9">
        <w:rPr>
          <w:rFonts w:cs="Times New Roman"/>
          <w:sz w:val="24"/>
          <w:szCs w:val="24"/>
        </w:rPr>
        <w:t xml:space="preserve"> na </w:t>
      </w:r>
      <w:r w:rsidR="00CC74AB">
        <w:rPr>
          <w:rFonts w:cs="Times New Roman"/>
          <w:sz w:val="24"/>
          <w:szCs w:val="24"/>
        </w:rPr>
        <w:t xml:space="preserve">pravo države na </w:t>
      </w:r>
      <w:r w:rsidR="0020516D">
        <w:rPr>
          <w:rFonts w:cs="Times New Roman"/>
          <w:sz w:val="24"/>
          <w:szCs w:val="24"/>
        </w:rPr>
        <w:t>samoobranu, kontrolu nad svojim državnim područjem i slično, detaljnija obrada čega prelazi opseg ovoga rada.</w:t>
      </w:r>
      <w:r w:rsidR="0020516D">
        <w:rPr>
          <w:rStyle w:val="FootnoteReference"/>
          <w:rFonts w:cs="Times New Roman"/>
          <w:sz w:val="24"/>
          <w:szCs w:val="24"/>
        </w:rPr>
        <w:footnoteReference w:id="108"/>
      </w:r>
      <w:r w:rsidR="00EC45D5">
        <w:rPr>
          <w:rFonts w:cs="Times New Roman"/>
          <w:sz w:val="24"/>
          <w:szCs w:val="24"/>
        </w:rPr>
        <w:t xml:space="preserve"> </w:t>
      </w:r>
    </w:p>
    <w:p w14:paraId="4C53CC70" w14:textId="23FD9E94" w:rsidR="00EC45D5" w:rsidRDefault="00EC45D5" w:rsidP="00E75412">
      <w:pPr>
        <w:spacing w:line="360" w:lineRule="auto"/>
        <w:ind w:firstLine="432"/>
        <w:jc w:val="both"/>
        <w:rPr>
          <w:rFonts w:cs="Times New Roman"/>
          <w:sz w:val="24"/>
          <w:szCs w:val="24"/>
        </w:rPr>
      </w:pPr>
      <w:r>
        <w:rPr>
          <w:rFonts w:cs="Times New Roman"/>
          <w:sz w:val="24"/>
          <w:szCs w:val="24"/>
        </w:rPr>
        <w:t xml:space="preserve">S obzirom na opće okolnosti odnosa između Ruske Federacije i Ukrajine, potrebno je razmotriti i pitanje opstojanja režima prolaska kroz tjesnace kada dolazi do promjene faktične kontrole nad plovnim putem kroz pojedini tjesnac. </w:t>
      </w:r>
      <w:r w:rsidR="00A926C9">
        <w:rPr>
          <w:rFonts w:cs="Times New Roman"/>
          <w:sz w:val="24"/>
          <w:szCs w:val="24"/>
        </w:rPr>
        <w:t>Naime, režim tranzitnog prolaska u pojedinom tjesnacu uspostavljen je s ciljem o</w:t>
      </w:r>
      <w:r w:rsidR="00C547EB">
        <w:rPr>
          <w:rFonts w:cs="Times New Roman"/>
          <w:sz w:val="24"/>
          <w:szCs w:val="24"/>
        </w:rPr>
        <w:t>državanja međunarodne plovidbe.</w:t>
      </w:r>
      <w:r w:rsidR="00013017">
        <w:rPr>
          <w:rStyle w:val="FootnoteReference"/>
          <w:rFonts w:cs="Times New Roman"/>
          <w:sz w:val="24"/>
          <w:szCs w:val="24"/>
        </w:rPr>
        <w:footnoteReference w:id="109"/>
      </w:r>
      <w:r w:rsidR="00C547EB">
        <w:rPr>
          <w:rFonts w:cs="Times New Roman"/>
          <w:sz w:val="24"/>
          <w:szCs w:val="24"/>
        </w:rPr>
        <w:t xml:space="preserve"> </w:t>
      </w:r>
      <w:r w:rsidR="00013017">
        <w:rPr>
          <w:rFonts w:cs="Times New Roman"/>
          <w:sz w:val="24"/>
          <w:szCs w:val="24"/>
        </w:rPr>
        <w:t>Kada bi sama činjenica kako je neka država</w:t>
      </w:r>
      <w:r w:rsidR="00455CC6">
        <w:rPr>
          <w:rFonts w:cs="Times New Roman"/>
          <w:sz w:val="24"/>
          <w:szCs w:val="24"/>
        </w:rPr>
        <w:t>,</w:t>
      </w:r>
      <w:r w:rsidR="00013017">
        <w:rPr>
          <w:rFonts w:cs="Times New Roman"/>
          <w:sz w:val="24"/>
          <w:szCs w:val="24"/>
        </w:rPr>
        <w:t xml:space="preserve"> na bilo koji način, protupravno ili ne, uspostavila kontrolu nad tjesnacem značila mogućnost odstupanja od dužnosti obalne države tjesnaca prema održavanju režima prolaska koji je do tada vrijedio u tjesnacu, takvo uređenje ne bi odgovaralo temeljnoj svrsi Konvencijskih pravila o tjesnacima važnima za međunarodnu plovidbu</w:t>
      </w:r>
      <w:r w:rsidR="00455CC6">
        <w:rPr>
          <w:rFonts w:cs="Times New Roman"/>
          <w:sz w:val="24"/>
          <w:szCs w:val="24"/>
        </w:rPr>
        <w:t>,</w:t>
      </w:r>
      <w:r w:rsidR="00013017">
        <w:rPr>
          <w:rFonts w:cs="Times New Roman"/>
          <w:sz w:val="24"/>
          <w:szCs w:val="24"/>
        </w:rPr>
        <w:t xml:space="preserve"> jer bi država bila u </w:t>
      </w:r>
      <w:r w:rsidR="00013017">
        <w:rPr>
          <w:rFonts w:cs="Times New Roman"/>
          <w:sz w:val="24"/>
          <w:szCs w:val="24"/>
        </w:rPr>
        <w:lastRenderedPageBreak/>
        <w:t>mogućnosti jednostrano obustaviti takvu plovidbu</w:t>
      </w:r>
      <w:r w:rsidR="000D4B1E">
        <w:rPr>
          <w:rFonts w:cs="Times New Roman"/>
          <w:sz w:val="24"/>
          <w:szCs w:val="24"/>
        </w:rPr>
        <w:t>, ne obazirući se na pravi</w:t>
      </w:r>
      <w:r w:rsidR="0044198B">
        <w:rPr>
          <w:rFonts w:cs="Times New Roman"/>
          <w:sz w:val="24"/>
          <w:szCs w:val="24"/>
        </w:rPr>
        <w:t>la međunarodnoga prava.</w:t>
      </w:r>
      <w:r w:rsidR="00994946">
        <w:rPr>
          <w:rStyle w:val="FootnoteReference"/>
          <w:rFonts w:cs="Times New Roman"/>
          <w:sz w:val="24"/>
          <w:szCs w:val="24"/>
        </w:rPr>
        <w:footnoteReference w:id="110"/>
      </w:r>
      <w:r w:rsidR="0044198B">
        <w:rPr>
          <w:rFonts w:cs="Times New Roman"/>
          <w:sz w:val="24"/>
          <w:szCs w:val="24"/>
        </w:rPr>
        <w:t xml:space="preserve"> Upravo suprotno, vlast nad obalama tjesnaca stvara pozitivnu obvezu na poštivanj</w:t>
      </w:r>
      <w:r w:rsidR="00A82C58">
        <w:rPr>
          <w:rFonts w:cs="Times New Roman"/>
          <w:sz w:val="24"/>
          <w:szCs w:val="24"/>
        </w:rPr>
        <w:t>e režima prolaska uspostavljenog</w:t>
      </w:r>
      <w:r w:rsidR="0044198B">
        <w:rPr>
          <w:rFonts w:cs="Times New Roman"/>
          <w:sz w:val="24"/>
          <w:szCs w:val="24"/>
        </w:rPr>
        <w:t xml:space="preserve"> u tom tjesnacu, bez obzira na to tko ima vlast nad obalama tjesnaca. </w:t>
      </w:r>
      <w:r w:rsidR="00087D40">
        <w:rPr>
          <w:rFonts w:cs="Times New Roman"/>
          <w:sz w:val="24"/>
          <w:szCs w:val="24"/>
        </w:rPr>
        <w:t>Ako je u pojedinom tjesnacu uspostavljen režim tranzitnog prolaska, a kako se taj prolazak ne smije prekidati ni obustavljati ni u kojim okolnostima</w:t>
      </w:r>
      <w:r w:rsidR="004E4789">
        <w:rPr>
          <w:rFonts w:cs="Times New Roman"/>
          <w:sz w:val="24"/>
          <w:szCs w:val="24"/>
        </w:rPr>
        <w:t>,</w:t>
      </w:r>
      <w:r w:rsidR="00087D40">
        <w:rPr>
          <w:rStyle w:val="FootnoteReference"/>
          <w:rFonts w:cs="Times New Roman"/>
          <w:sz w:val="24"/>
          <w:szCs w:val="24"/>
        </w:rPr>
        <w:footnoteReference w:id="111"/>
      </w:r>
      <w:r w:rsidR="00087D40">
        <w:rPr>
          <w:rFonts w:cs="Times New Roman"/>
          <w:sz w:val="24"/>
          <w:szCs w:val="24"/>
        </w:rPr>
        <w:t xml:space="preserve"> </w:t>
      </w:r>
      <w:r w:rsidR="00EB57B4">
        <w:rPr>
          <w:rFonts w:cs="Times New Roman"/>
          <w:sz w:val="24"/>
          <w:szCs w:val="24"/>
        </w:rPr>
        <w:t>ta</w:t>
      </w:r>
      <w:r w:rsidR="00087D40">
        <w:rPr>
          <w:rFonts w:cs="Times New Roman"/>
          <w:sz w:val="24"/>
          <w:szCs w:val="24"/>
        </w:rPr>
        <w:t xml:space="preserve"> obveza vrijedi u svako doba</w:t>
      </w:r>
      <w:r w:rsidR="00912DDD">
        <w:rPr>
          <w:rFonts w:cs="Times New Roman"/>
          <w:sz w:val="24"/>
          <w:szCs w:val="24"/>
        </w:rPr>
        <w:t xml:space="preserve">. To znači kako faktično preuzimanje </w:t>
      </w:r>
      <w:r w:rsidR="00FF56B5">
        <w:rPr>
          <w:rFonts w:cs="Times New Roman"/>
          <w:sz w:val="24"/>
          <w:szCs w:val="24"/>
        </w:rPr>
        <w:t>kontrole nad plovnim putem Kerčkim tjesnacem od strane Ruske Federacije ne predstavlja nikakvu promjenu u smislu režima koji se u tom tjesnacu primjenjuje u skladu s međunarodnim pravom mora, odnosno Konvencijom.</w:t>
      </w:r>
    </w:p>
    <w:p w14:paraId="45D6D18F" w14:textId="77777777" w:rsidR="00602F1C" w:rsidRPr="004E0F73" w:rsidRDefault="00602F1C" w:rsidP="000754B8">
      <w:pPr>
        <w:pStyle w:val="Heading2"/>
        <w:spacing w:line="360" w:lineRule="auto"/>
        <w:rPr>
          <w:b/>
        </w:rPr>
      </w:pPr>
      <w:bookmarkStart w:id="18" w:name="_Toc7610554"/>
      <w:r>
        <w:t xml:space="preserve">7.1 </w:t>
      </w:r>
      <w:r w:rsidRPr="004E0F73">
        <w:rPr>
          <w:b/>
        </w:rPr>
        <w:t>Sheme i sustavi odvojene plovidbe kao prepreka tranzitnom prolasku</w:t>
      </w:r>
      <w:bookmarkEnd w:id="18"/>
    </w:p>
    <w:p w14:paraId="5D3231DD" w14:textId="77777777" w:rsidR="004E0F73" w:rsidRPr="004E0F73" w:rsidRDefault="004E0F73" w:rsidP="000754B8">
      <w:pPr>
        <w:spacing w:line="360" w:lineRule="auto"/>
      </w:pPr>
    </w:p>
    <w:p w14:paraId="2DC2E40C" w14:textId="29F92A51" w:rsidR="00F60AEC" w:rsidRDefault="00F60AEC" w:rsidP="00E75412">
      <w:pPr>
        <w:spacing w:line="360" w:lineRule="auto"/>
        <w:ind w:firstLine="432"/>
        <w:jc w:val="both"/>
        <w:rPr>
          <w:rFonts w:cs="Times New Roman"/>
          <w:sz w:val="24"/>
          <w:szCs w:val="24"/>
        </w:rPr>
      </w:pPr>
      <w:r>
        <w:rPr>
          <w:rFonts w:cs="Times New Roman"/>
          <w:sz w:val="24"/>
          <w:szCs w:val="24"/>
        </w:rPr>
        <w:t>P</w:t>
      </w:r>
      <w:r w:rsidR="00421374">
        <w:rPr>
          <w:rFonts w:cs="Times New Roman"/>
          <w:sz w:val="24"/>
          <w:szCs w:val="24"/>
        </w:rPr>
        <w:t>ostavlja se pitanje kojim dijelom tjesnaca, odnosno kojim plovnim putem kroz tjesnac, ako ih je v</w:t>
      </w:r>
      <w:r w:rsidR="00335004">
        <w:rPr>
          <w:rFonts w:cs="Times New Roman"/>
          <w:sz w:val="24"/>
          <w:szCs w:val="24"/>
        </w:rPr>
        <w:t>iše, mogu ploviti b</w:t>
      </w:r>
      <w:r w:rsidR="00421374">
        <w:rPr>
          <w:rFonts w:cs="Times New Roman"/>
          <w:sz w:val="24"/>
          <w:szCs w:val="24"/>
        </w:rPr>
        <w:t>r</w:t>
      </w:r>
      <w:r w:rsidR="00335004">
        <w:rPr>
          <w:rFonts w:cs="Times New Roman"/>
          <w:sz w:val="24"/>
          <w:szCs w:val="24"/>
        </w:rPr>
        <w:t>o</w:t>
      </w:r>
      <w:r w:rsidR="00421374">
        <w:rPr>
          <w:rFonts w:cs="Times New Roman"/>
          <w:sz w:val="24"/>
          <w:szCs w:val="24"/>
        </w:rPr>
        <w:t xml:space="preserve">dovi u tranzitnom prolasku te smiju li skretati od pravca kretanja koji im je postavila obalna država, ako je ona pokušala uvesti takvu regulaciju u tjesnacu. </w:t>
      </w:r>
      <w:r w:rsidR="00912DDD">
        <w:rPr>
          <w:rFonts w:cs="Times New Roman"/>
          <w:sz w:val="24"/>
          <w:szCs w:val="24"/>
        </w:rPr>
        <w:t xml:space="preserve">U tom smislu već </w:t>
      </w:r>
      <w:r w:rsidR="00B51991">
        <w:rPr>
          <w:rFonts w:cs="Times New Roman"/>
          <w:sz w:val="24"/>
          <w:szCs w:val="24"/>
        </w:rPr>
        <w:t xml:space="preserve">sama </w:t>
      </w:r>
      <w:r w:rsidR="00912DDD">
        <w:rPr>
          <w:rFonts w:cs="Times New Roman"/>
          <w:sz w:val="24"/>
          <w:szCs w:val="24"/>
        </w:rPr>
        <w:t xml:space="preserve">Konvencija postavlja određena pravila. Tako, prema članku </w:t>
      </w:r>
      <w:r w:rsidR="0010661D">
        <w:rPr>
          <w:rFonts w:cs="Times New Roman"/>
          <w:sz w:val="24"/>
          <w:szCs w:val="24"/>
        </w:rPr>
        <w:t>41.</w:t>
      </w:r>
      <w:r w:rsidR="00CF6C29">
        <w:rPr>
          <w:rFonts w:cs="Times New Roman"/>
          <w:sz w:val="24"/>
          <w:szCs w:val="24"/>
        </w:rPr>
        <w:t xml:space="preserve"> stavku 1.</w:t>
      </w:r>
      <w:r w:rsidR="0010661D">
        <w:rPr>
          <w:rFonts w:cs="Times New Roman"/>
          <w:sz w:val="24"/>
          <w:szCs w:val="24"/>
        </w:rPr>
        <w:t xml:space="preserve"> Konvencije, obalne države tjesnaca mogu odrediti sheme i sustave odvojenog prometa za plovidbu tjesnacima gdje je to potrebno za sigurni prolazak brodova.</w:t>
      </w:r>
      <w:r w:rsidR="00A72ECE">
        <w:rPr>
          <w:rFonts w:cs="Times New Roman"/>
          <w:sz w:val="24"/>
          <w:szCs w:val="24"/>
        </w:rPr>
        <w:t xml:space="preserve"> </w:t>
      </w:r>
      <w:r w:rsidR="00280044">
        <w:rPr>
          <w:rFonts w:cs="Times New Roman"/>
          <w:sz w:val="24"/>
          <w:szCs w:val="24"/>
        </w:rPr>
        <w:t>No,</w:t>
      </w:r>
      <w:r w:rsidR="00CF6C29">
        <w:rPr>
          <w:rFonts w:cs="Times New Roman"/>
          <w:sz w:val="24"/>
          <w:szCs w:val="24"/>
        </w:rPr>
        <w:t xml:space="preserve"> prema članku 41. stavku 3. Konvencije,</w:t>
      </w:r>
      <w:r w:rsidR="00280044">
        <w:rPr>
          <w:rFonts w:cs="Times New Roman"/>
          <w:sz w:val="24"/>
          <w:szCs w:val="24"/>
        </w:rPr>
        <w:t xml:space="preserve"> one to ne mogu učiniti jednostrano, već se pri određivanju ovih shema i sustava trebaju voditi pravilima koja je s tim u vezi donijela Međunarodna pomorska organizacija.</w:t>
      </w:r>
      <w:r w:rsidR="00280044">
        <w:rPr>
          <w:rStyle w:val="FootnoteReference"/>
          <w:rFonts w:cs="Times New Roman"/>
          <w:sz w:val="24"/>
          <w:szCs w:val="24"/>
        </w:rPr>
        <w:footnoteReference w:id="112"/>
      </w:r>
      <w:r w:rsidR="00280044">
        <w:rPr>
          <w:rFonts w:cs="Times New Roman"/>
          <w:sz w:val="24"/>
          <w:szCs w:val="24"/>
        </w:rPr>
        <w:t xml:space="preserve"> </w:t>
      </w:r>
      <w:r w:rsidR="000A2EDD" w:rsidRPr="000A2EDD">
        <w:rPr>
          <w:rFonts w:cs="Times New Roman"/>
          <w:sz w:val="24"/>
          <w:szCs w:val="24"/>
        </w:rPr>
        <w:t>Iz ovoga proizlazi kako države za svaku izmjenu ovih pravila također trebaju suglasnost Međunarodne pomorske organizacije</w:t>
      </w:r>
      <w:r w:rsidR="00CF6C29">
        <w:rPr>
          <w:rFonts w:cs="Times New Roman"/>
          <w:sz w:val="24"/>
          <w:szCs w:val="24"/>
        </w:rPr>
        <w:t>, što je i izričito određeno stavkom 4. istog članka Konvencije</w:t>
      </w:r>
      <w:r w:rsidR="000A2EDD" w:rsidRPr="000A2EDD">
        <w:rPr>
          <w:rFonts w:cs="Times New Roman"/>
          <w:sz w:val="24"/>
          <w:szCs w:val="24"/>
        </w:rPr>
        <w:t>. U skladu s time,</w:t>
      </w:r>
      <w:r w:rsidR="000A2EDD">
        <w:rPr>
          <w:rFonts w:cs="Times New Roman"/>
          <w:sz w:val="24"/>
          <w:szCs w:val="24"/>
        </w:rPr>
        <w:t xml:space="preserve"> prema članku 41. stavku 7. Konvencije</w:t>
      </w:r>
      <w:r w:rsidR="000A2EDD" w:rsidRPr="000A2EDD">
        <w:rPr>
          <w:rFonts w:cs="Times New Roman"/>
          <w:sz w:val="24"/>
          <w:szCs w:val="24"/>
        </w:rPr>
        <w:t xml:space="preserve"> dužnost je svih brodova koji prolaze tjesnacem pridržavati se ovih shema i poštivati upute obalne države s tim u vezi</w:t>
      </w:r>
      <w:r w:rsidR="000A2EDD">
        <w:rPr>
          <w:rFonts w:cs="Times New Roman"/>
          <w:sz w:val="24"/>
          <w:szCs w:val="24"/>
        </w:rPr>
        <w:t>, ako su one usvojene od strane obalne države uz suglasnost Međunarodne pomorske organizacije</w:t>
      </w:r>
      <w:r w:rsidR="000A2EDD" w:rsidRPr="000A2EDD">
        <w:rPr>
          <w:rFonts w:cs="Times New Roman"/>
          <w:sz w:val="24"/>
          <w:szCs w:val="24"/>
        </w:rPr>
        <w:t xml:space="preserve">. </w:t>
      </w:r>
    </w:p>
    <w:p w14:paraId="5A8ADD30" w14:textId="20F25327" w:rsidR="00F60AEC" w:rsidRDefault="00280044" w:rsidP="00E75412">
      <w:pPr>
        <w:spacing w:line="360" w:lineRule="auto"/>
        <w:ind w:firstLine="432"/>
        <w:jc w:val="both"/>
        <w:rPr>
          <w:rFonts w:cs="Times New Roman"/>
          <w:sz w:val="24"/>
          <w:szCs w:val="24"/>
        </w:rPr>
      </w:pPr>
      <w:r>
        <w:rPr>
          <w:rFonts w:cs="Times New Roman"/>
          <w:sz w:val="24"/>
          <w:szCs w:val="24"/>
        </w:rPr>
        <w:t xml:space="preserve">U Kerčkom tjesnacu </w:t>
      </w:r>
      <w:r w:rsidR="00D06BC6">
        <w:rPr>
          <w:rFonts w:cs="Times New Roman"/>
          <w:sz w:val="24"/>
          <w:szCs w:val="24"/>
        </w:rPr>
        <w:t>obalne su države uspostavile sheme i sustave odvojene plovidbe</w:t>
      </w:r>
      <w:r w:rsidR="00BA4AD4">
        <w:rPr>
          <w:rFonts w:cs="Times New Roman"/>
          <w:sz w:val="24"/>
          <w:szCs w:val="24"/>
        </w:rPr>
        <w:t>, a to je i logična i nužna posljedica geografskih okolnosti, koje, kao što je opisano ranije, zbog izrazite plitkosti ne omogućuju kretanje brodova kroz tjesn</w:t>
      </w:r>
      <w:r w:rsidR="00010930">
        <w:rPr>
          <w:rFonts w:cs="Times New Roman"/>
          <w:sz w:val="24"/>
          <w:szCs w:val="24"/>
        </w:rPr>
        <w:t xml:space="preserve">ac, osim u jednom uskom pojasu. </w:t>
      </w:r>
      <w:r w:rsidR="00D06BC6">
        <w:rPr>
          <w:rFonts w:cs="Times New Roman"/>
          <w:sz w:val="24"/>
          <w:szCs w:val="24"/>
        </w:rPr>
        <w:t>No, z</w:t>
      </w:r>
      <w:r w:rsidR="00010930">
        <w:rPr>
          <w:rFonts w:cs="Times New Roman"/>
          <w:sz w:val="24"/>
          <w:szCs w:val="24"/>
        </w:rPr>
        <w:t xml:space="preserve">bog </w:t>
      </w:r>
      <w:r w:rsidR="00010930">
        <w:rPr>
          <w:rFonts w:cs="Times New Roman"/>
          <w:sz w:val="24"/>
          <w:szCs w:val="24"/>
        </w:rPr>
        <w:lastRenderedPageBreak/>
        <w:t xml:space="preserve">promjena faktične kontrole nad plovidbom Kerčkim tjesnacem, ostaje otvoreno pitanje jesu li sheme i sustavi odvojene plovidbe uspostavljeni podzakonskim aktima Ruske Federacije (vidjeti </w:t>
      </w:r>
      <w:r w:rsidR="00010930" w:rsidRPr="00010930">
        <w:rPr>
          <w:rFonts w:cs="Times New Roman"/>
          <w:i/>
          <w:sz w:val="24"/>
          <w:szCs w:val="24"/>
        </w:rPr>
        <w:t>supra</w:t>
      </w:r>
      <w:r w:rsidR="00010930">
        <w:rPr>
          <w:rFonts w:cs="Times New Roman"/>
          <w:sz w:val="24"/>
          <w:szCs w:val="24"/>
        </w:rPr>
        <w:t xml:space="preserve"> u poglavlju 5.)</w:t>
      </w:r>
      <w:r w:rsidR="00CF6C29">
        <w:rPr>
          <w:rFonts w:cs="Times New Roman"/>
          <w:sz w:val="24"/>
          <w:szCs w:val="24"/>
        </w:rPr>
        <w:t xml:space="preserve"> mogli biti doneseni u skladu s odredbama članka 41. Konvencije.</w:t>
      </w:r>
    </w:p>
    <w:p w14:paraId="69AFE019" w14:textId="124856FA" w:rsidR="00B401CB" w:rsidRDefault="00B401CB" w:rsidP="00E75412">
      <w:pPr>
        <w:spacing w:line="360" w:lineRule="auto"/>
        <w:ind w:firstLine="432"/>
        <w:jc w:val="both"/>
        <w:rPr>
          <w:rFonts w:cs="Times New Roman"/>
          <w:sz w:val="24"/>
          <w:szCs w:val="24"/>
        </w:rPr>
      </w:pPr>
      <w:r>
        <w:rPr>
          <w:rFonts w:cs="Times New Roman"/>
          <w:sz w:val="24"/>
          <w:szCs w:val="24"/>
        </w:rPr>
        <w:t>No, obalne države</w:t>
      </w:r>
      <w:r w:rsidR="00D97C9A">
        <w:rPr>
          <w:rFonts w:cs="Times New Roman"/>
          <w:sz w:val="24"/>
          <w:szCs w:val="24"/>
        </w:rPr>
        <w:t>,</w:t>
      </w:r>
      <w:r>
        <w:rPr>
          <w:rFonts w:cs="Times New Roman"/>
          <w:sz w:val="24"/>
          <w:szCs w:val="24"/>
        </w:rPr>
        <w:t xml:space="preserve"> prema međunaro</w:t>
      </w:r>
      <w:r w:rsidR="00D16F2F">
        <w:rPr>
          <w:rFonts w:cs="Times New Roman"/>
          <w:sz w:val="24"/>
          <w:szCs w:val="24"/>
        </w:rPr>
        <w:t>dnom pravu</w:t>
      </w:r>
      <w:r w:rsidR="00D97C9A">
        <w:rPr>
          <w:rFonts w:cs="Times New Roman"/>
          <w:sz w:val="24"/>
          <w:szCs w:val="24"/>
        </w:rPr>
        <w:t>,</w:t>
      </w:r>
      <w:r w:rsidR="0045362F" w:rsidRPr="0045362F">
        <w:rPr>
          <w:rFonts w:cs="Times New Roman"/>
          <w:sz w:val="24"/>
          <w:szCs w:val="24"/>
        </w:rPr>
        <w:t xml:space="preserve"> </w:t>
      </w:r>
      <w:r w:rsidR="0045362F">
        <w:rPr>
          <w:rFonts w:cs="Times New Roman"/>
          <w:sz w:val="24"/>
          <w:szCs w:val="24"/>
        </w:rPr>
        <w:t>nemaju</w:t>
      </w:r>
      <w:r w:rsidR="00D16F2F">
        <w:rPr>
          <w:rFonts w:cs="Times New Roman"/>
          <w:sz w:val="24"/>
          <w:szCs w:val="24"/>
        </w:rPr>
        <w:t xml:space="preserve"> ovlast smatrati kako su brodovi izgubili pravo na tranzitni prolazak ako se </w:t>
      </w:r>
      <w:r w:rsidR="0096231D">
        <w:rPr>
          <w:rFonts w:cs="Times New Roman"/>
          <w:sz w:val="24"/>
          <w:szCs w:val="24"/>
        </w:rPr>
        <w:t xml:space="preserve">ne </w:t>
      </w:r>
      <w:r>
        <w:rPr>
          <w:rFonts w:cs="Times New Roman"/>
          <w:sz w:val="24"/>
          <w:szCs w:val="24"/>
        </w:rPr>
        <w:t>pridržaval</w:t>
      </w:r>
      <w:r w:rsidR="0096231D">
        <w:rPr>
          <w:rFonts w:cs="Times New Roman"/>
          <w:sz w:val="24"/>
          <w:szCs w:val="24"/>
        </w:rPr>
        <w:t>ju  njihovih pravila o sustavu odvojene plovidbe</w:t>
      </w:r>
      <w:r>
        <w:rPr>
          <w:rFonts w:cs="Times New Roman"/>
          <w:sz w:val="24"/>
          <w:szCs w:val="24"/>
        </w:rPr>
        <w:t>,</w:t>
      </w:r>
      <w:r w:rsidR="00D16F2F" w:rsidRPr="00D16F2F">
        <w:rPr>
          <w:rFonts w:cs="Times New Roman"/>
          <w:sz w:val="24"/>
          <w:szCs w:val="24"/>
          <w:vertAlign w:val="superscript"/>
        </w:rPr>
        <w:footnoteReference w:id="113"/>
      </w:r>
      <w:r w:rsidR="00D16F2F" w:rsidRPr="00D16F2F">
        <w:rPr>
          <w:rFonts w:cs="Times New Roman"/>
          <w:sz w:val="24"/>
          <w:szCs w:val="24"/>
        </w:rPr>
        <w:t xml:space="preserve"> </w:t>
      </w:r>
      <w:r>
        <w:rPr>
          <w:rFonts w:cs="Times New Roman"/>
          <w:sz w:val="24"/>
          <w:szCs w:val="24"/>
        </w:rPr>
        <w:t xml:space="preserve">što ovim shemama daje instruktivan karakter. </w:t>
      </w:r>
      <w:r w:rsidR="00F60AEC">
        <w:rPr>
          <w:rFonts w:cs="Times New Roman"/>
          <w:sz w:val="24"/>
          <w:szCs w:val="24"/>
        </w:rPr>
        <w:t>U tom kontekstu</w:t>
      </w:r>
      <w:r w:rsidR="00EA3758">
        <w:rPr>
          <w:rFonts w:cs="Times New Roman"/>
          <w:sz w:val="24"/>
          <w:szCs w:val="24"/>
        </w:rPr>
        <w:t>, postav</w:t>
      </w:r>
      <w:r>
        <w:rPr>
          <w:rFonts w:cs="Times New Roman"/>
          <w:sz w:val="24"/>
          <w:szCs w:val="24"/>
        </w:rPr>
        <w:t xml:space="preserve">lja se pitanje praktičnih implikacija dužnosti poštivanja sustava i shema odvojenog prometa za sve strane brodove. </w:t>
      </w:r>
      <w:r w:rsidRPr="00B401CB">
        <w:rPr>
          <w:rFonts w:cs="Times New Roman"/>
          <w:sz w:val="24"/>
          <w:szCs w:val="24"/>
        </w:rPr>
        <w:t>Drugim riječima, postoji li i dalje pravo prolaska teritorijalnim morem u tjesnacu, izvan plovnoga puta određenog shemom plovidbe.</w:t>
      </w:r>
      <w:r w:rsidR="00E56A5C">
        <w:rPr>
          <w:rFonts w:cs="Times New Roman"/>
          <w:sz w:val="24"/>
          <w:szCs w:val="24"/>
        </w:rPr>
        <w:t xml:space="preserve"> O</w:t>
      </w:r>
      <w:r>
        <w:rPr>
          <w:rFonts w:cs="Times New Roman"/>
          <w:sz w:val="24"/>
          <w:szCs w:val="24"/>
        </w:rPr>
        <w:t>sobito</w:t>
      </w:r>
      <w:r w:rsidR="00E56A5C">
        <w:rPr>
          <w:rFonts w:cs="Times New Roman"/>
          <w:sz w:val="24"/>
          <w:szCs w:val="24"/>
        </w:rPr>
        <w:t xml:space="preserve"> se to pitanje postavlja</w:t>
      </w:r>
      <w:r w:rsidR="00EA3758">
        <w:rPr>
          <w:rFonts w:cs="Times New Roman"/>
          <w:sz w:val="24"/>
          <w:szCs w:val="24"/>
        </w:rPr>
        <w:t xml:space="preserve"> za brodove države koja je i sama obalna država na tom istom tjesnacu,</w:t>
      </w:r>
      <w:r>
        <w:rPr>
          <w:rFonts w:cs="Times New Roman"/>
          <w:sz w:val="24"/>
          <w:szCs w:val="24"/>
        </w:rPr>
        <w:t xml:space="preserve"> prvenstveno</w:t>
      </w:r>
      <w:r w:rsidR="00EA3758">
        <w:rPr>
          <w:rFonts w:cs="Times New Roman"/>
          <w:sz w:val="24"/>
          <w:szCs w:val="24"/>
        </w:rPr>
        <w:t xml:space="preserve"> </w:t>
      </w:r>
      <w:r>
        <w:rPr>
          <w:rFonts w:cs="Times New Roman"/>
          <w:sz w:val="24"/>
          <w:szCs w:val="24"/>
        </w:rPr>
        <w:t>njezine državne ili ratne brodove</w:t>
      </w:r>
      <w:r w:rsidR="00EA3758">
        <w:rPr>
          <w:rFonts w:cs="Times New Roman"/>
          <w:sz w:val="24"/>
          <w:szCs w:val="24"/>
        </w:rPr>
        <w:t xml:space="preserve">, a morski prostor kojim oni plove tjesnacem izvan sheme plovidbe zapravo je prostor </w:t>
      </w:r>
      <w:r w:rsidR="00994946">
        <w:rPr>
          <w:rFonts w:cs="Times New Roman"/>
          <w:sz w:val="24"/>
          <w:szCs w:val="24"/>
        </w:rPr>
        <w:t xml:space="preserve">njihova </w:t>
      </w:r>
      <w:r w:rsidR="00EA3758">
        <w:rPr>
          <w:rFonts w:cs="Times New Roman"/>
          <w:sz w:val="24"/>
          <w:szCs w:val="24"/>
        </w:rPr>
        <w:t>teritorijalnog mora</w:t>
      </w:r>
      <w:r w:rsidR="00994946">
        <w:rPr>
          <w:rFonts w:cs="Times New Roman"/>
          <w:sz w:val="24"/>
          <w:szCs w:val="24"/>
        </w:rPr>
        <w:t xml:space="preserve"> ili teritorijalnog mora neke druge obalne države u istom tjesnacu.</w:t>
      </w:r>
      <w:r w:rsidR="00EA3758">
        <w:rPr>
          <w:rFonts w:cs="Times New Roman"/>
          <w:sz w:val="24"/>
          <w:szCs w:val="24"/>
        </w:rPr>
        <w:t xml:space="preserve"> </w:t>
      </w:r>
    </w:p>
    <w:p w14:paraId="3539190D" w14:textId="4575913E" w:rsidR="00F422E7" w:rsidRDefault="00564134" w:rsidP="00E75412">
      <w:pPr>
        <w:spacing w:line="360" w:lineRule="auto"/>
        <w:ind w:firstLine="432"/>
        <w:jc w:val="both"/>
        <w:rPr>
          <w:rFonts w:cs="Times New Roman"/>
          <w:sz w:val="24"/>
          <w:szCs w:val="24"/>
        </w:rPr>
      </w:pPr>
      <w:r>
        <w:rPr>
          <w:rFonts w:cs="Times New Roman"/>
          <w:sz w:val="24"/>
          <w:szCs w:val="24"/>
        </w:rPr>
        <w:t>Nesporno je kako teritorij</w:t>
      </w:r>
      <w:r w:rsidR="00C3206A">
        <w:rPr>
          <w:rFonts w:cs="Times New Roman"/>
          <w:sz w:val="24"/>
          <w:szCs w:val="24"/>
        </w:rPr>
        <w:t>alnim morem države, dakle pojaso</w:t>
      </w:r>
      <w:r>
        <w:rPr>
          <w:rFonts w:cs="Times New Roman"/>
          <w:sz w:val="24"/>
          <w:szCs w:val="24"/>
        </w:rPr>
        <w:t xml:space="preserve">m nad kojim ta država ima suverenost, mogu ploviti brodovi njezine zastave, čak i ako se on nalazi izvan sheme plovidbe tjesnacem. </w:t>
      </w:r>
      <w:r w:rsidR="0063468B">
        <w:rPr>
          <w:rFonts w:cs="Times New Roman"/>
          <w:sz w:val="24"/>
          <w:szCs w:val="24"/>
        </w:rPr>
        <w:t>To proizlazi iz općeg koncepta suverenosti koju država ima nad tim morskim poj</w:t>
      </w:r>
      <w:r w:rsidR="00C3206A">
        <w:rPr>
          <w:rFonts w:cs="Times New Roman"/>
          <w:sz w:val="24"/>
          <w:szCs w:val="24"/>
        </w:rPr>
        <w:t>aso</w:t>
      </w:r>
      <w:r w:rsidR="0063468B">
        <w:rPr>
          <w:rFonts w:cs="Times New Roman"/>
          <w:sz w:val="24"/>
          <w:szCs w:val="24"/>
        </w:rPr>
        <w:t xml:space="preserve">m te se na takve plovidbe primjenjuje unutarnje pravo. </w:t>
      </w:r>
      <w:r w:rsidR="001E6F38">
        <w:rPr>
          <w:rFonts w:cs="Times New Roman"/>
          <w:sz w:val="24"/>
          <w:szCs w:val="24"/>
        </w:rPr>
        <w:t>U konkretnom slučaju,</w:t>
      </w:r>
      <w:r w:rsidR="00CB6F93">
        <w:rPr>
          <w:rFonts w:cs="Times New Roman"/>
          <w:sz w:val="24"/>
          <w:szCs w:val="24"/>
        </w:rPr>
        <w:t xml:space="preserve"> </w:t>
      </w:r>
      <w:r w:rsidR="00CB6F93" w:rsidRPr="00CB6F93">
        <w:rPr>
          <w:rFonts w:cs="Times New Roman"/>
          <w:sz w:val="24"/>
          <w:szCs w:val="24"/>
        </w:rPr>
        <w:t>kako aneksija nema</w:t>
      </w:r>
      <w:r w:rsidR="00F422E7" w:rsidRPr="00F422E7">
        <w:rPr>
          <w:rFonts w:cs="Times New Roman"/>
          <w:sz w:val="24"/>
          <w:szCs w:val="24"/>
        </w:rPr>
        <w:t xml:space="preserve"> </w:t>
      </w:r>
      <w:r w:rsidR="00F422E7" w:rsidRPr="00CB6F93">
        <w:rPr>
          <w:rFonts w:cs="Times New Roman"/>
          <w:sz w:val="24"/>
          <w:szCs w:val="24"/>
        </w:rPr>
        <w:t>međunarodnopravno</w:t>
      </w:r>
      <w:r w:rsidR="00F422E7">
        <w:rPr>
          <w:rFonts w:cs="Times New Roman"/>
          <w:sz w:val="24"/>
          <w:szCs w:val="24"/>
        </w:rPr>
        <w:t>g</w:t>
      </w:r>
      <w:r w:rsidR="00CB6F93" w:rsidRPr="00CB6F93">
        <w:rPr>
          <w:rFonts w:cs="Times New Roman"/>
          <w:sz w:val="24"/>
          <w:szCs w:val="24"/>
        </w:rPr>
        <w:t xml:space="preserve"> učinka</w:t>
      </w:r>
      <w:r w:rsidR="00F422E7">
        <w:rPr>
          <w:rFonts w:cs="Times New Roman"/>
          <w:sz w:val="24"/>
          <w:szCs w:val="24"/>
        </w:rPr>
        <w:t>,</w:t>
      </w:r>
      <w:r w:rsidR="001E6F38">
        <w:rPr>
          <w:rFonts w:cs="Times New Roman"/>
          <w:sz w:val="24"/>
          <w:szCs w:val="24"/>
        </w:rPr>
        <w:t xml:space="preserve"> ukrajinski su brodovi mogli ploviti svojim teritorijalnim morem u Kerčkom tjesnacu</w:t>
      </w:r>
      <w:r w:rsidR="00D16F2F">
        <w:rPr>
          <w:rFonts w:cs="Times New Roman"/>
          <w:sz w:val="24"/>
          <w:szCs w:val="24"/>
        </w:rPr>
        <w:t xml:space="preserve"> izvan plovnog puta zadanog shemom plovidbe</w:t>
      </w:r>
      <w:r w:rsidR="00E82FF9">
        <w:rPr>
          <w:rFonts w:cs="Times New Roman"/>
          <w:sz w:val="24"/>
          <w:szCs w:val="24"/>
        </w:rPr>
        <w:t>.</w:t>
      </w:r>
      <w:r w:rsidR="00343CFD">
        <w:rPr>
          <w:rFonts w:cs="Times New Roman"/>
          <w:sz w:val="24"/>
          <w:szCs w:val="24"/>
        </w:rPr>
        <w:t xml:space="preserve"> </w:t>
      </w:r>
      <w:r w:rsidR="00372E0B">
        <w:rPr>
          <w:rFonts w:cs="Times New Roman"/>
          <w:sz w:val="24"/>
          <w:szCs w:val="24"/>
        </w:rPr>
        <w:t>Faktično, ipak, zbog hidrografskih uvjeta, ta je mogućnost vrlo sužena</w:t>
      </w:r>
      <w:r w:rsidR="00CB6F93">
        <w:rPr>
          <w:rFonts w:cs="Times New Roman"/>
          <w:sz w:val="24"/>
          <w:szCs w:val="24"/>
        </w:rPr>
        <w:t>, ali nije onemogućena za brodove plitkog gaza</w:t>
      </w:r>
      <w:r w:rsidR="00372E0B">
        <w:rPr>
          <w:rFonts w:cs="Times New Roman"/>
          <w:sz w:val="24"/>
          <w:szCs w:val="24"/>
        </w:rPr>
        <w:t>.</w:t>
      </w:r>
      <w:r w:rsidR="00372E0B">
        <w:rPr>
          <w:rStyle w:val="FootnoteReference"/>
          <w:rFonts w:cs="Times New Roman"/>
          <w:sz w:val="24"/>
          <w:szCs w:val="24"/>
        </w:rPr>
        <w:footnoteReference w:id="114"/>
      </w:r>
      <w:r w:rsidR="00372E0B">
        <w:rPr>
          <w:rFonts w:cs="Times New Roman"/>
          <w:sz w:val="24"/>
          <w:szCs w:val="24"/>
        </w:rPr>
        <w:t xml:space="preserve"> </w:t>
      </w:r>
    </w:p>
    <w:p w14:paraId="3BB144FE" w14:textId="5692F84F" w:rsidR="00B03978" w:rsidRDefault="00FA1C36" w:rsidP="00E75412">
      <w:pPr>
        <w:spacing w:line="360" w:lineRule="auto"/>
        <w:ind w:firstLine="432"/>
        <w:jc w:val="both"/>
        <w:rPr>
          <w:rFonts w:cs="Times New Roman"/>
          <w:sz w:val="24"/>
          <w:szCs w:val="24"/>
        </w:rPr>
      </w:pPr>
      <w:r>
        <w:rPr>
          <w:rFonts w:cs="Times New Roman"/>
          <w:sz w:val="24"/>
          <w:szCs w:val="24"/>
        </w:rPr>
        <w:t>S druge strane</w:t>
      </w:r>
      <w:r w:rsidR="002520A6">
        <w:rPr>
          <w:rFonts w:cs="Times New Roman"/>
          <w:sz w:val="24"/>
          <w:szCs w:val="24"/>
        </w:rPr>
        <w:t>, postavlja se pitanje prolaska ostalim dijelo</w:t>
      </w:r>
      <w:r w:rsidR="00F422E7">
        <w:rPr>
          <w:rFonts w:cs="Times New Roman"/>
          <w:sz w:val="24"/>
          <w:szCs w:val="24"/>
        </w:rPr>
        <w:t>vi</w:t>
      </w:r>
      <w:r w:rsidR="002520A6">
        <w:rPr>
          <w:rFonts w:cs="Times New Roman"/>
          <w:sz w:val="24"/>
          <w:szCs w:val="24"/>
        </w:rPr>
        <w:t>m</w:t>
      </w:r>
      <w:r w:rsidR="00F422E7">
        <w:rPr>
          <w:rFonts w:cs="Times New Roman"/>
          <w:sz w:val="24"/>
          <w:szCs w:val="24"/>
        </w:rPr>
        <w:t>a</w:t>
      </w:r>
      <w:r w:rsidR="002520A6">
        <w:rPr>
          <w:rFonts w:cs="Times New Roman"/>
          <w:sz w:val="24"/>
          <w:szCs w:val="24"/>
        </w:rPr>
        <w:t xml:space="preserve"> tjesnaca, odnosno teritorijalnim morem druge obalne države u istome tjesnacu. </w:t>
      </w:r>
      <w:r w:rsidR="00435B47">
        <w:rPr>
          <w:rFonts w:cs="Times New Roman"/>
          <w:sz w:val="24"/>
          <w:szCs w:val="24"/>
        </w:rPr>
        <w:t xml:space="preserve">Iako </w:t>
      </w:r>
      <w:r w:rsidR="00F422E7">
        <w:rPr>
          <w:rFonts w:cs="Times New Roman"/>
          <w:sz w:val="24"/>
          <w:szCs w:val="24"/>
        </w:rPr>
        <w:t>t</w:t>
      </w:r>
      <w:r w:rsidR="00435B47">
        <w:rPr>
          <w:rFonts w:cs="Times New Roman"/>
          <w:sz w:val="24"/>
          <w:szCs w:val="24"/>
        </w:rPr>
        <w:t xml:space="preserve">o pitanje nije izrijekom riješeno posebnom normom u okviru Konvencije, pravila se mogu izvesti iz sustavnog tumačenja odnosa između općih pravila o teritorijalnom moru i tranzitnom prolasku u međunarodnim tjesnacima. </w:t>
      </w:r>
      <w:r w:rsidR="00ED4E81">
        <w:rPr>
          <w:rFonts w:cs="Times New Roman"/>
          <w:sz w:val="24"/>
          <w:szCs w:val="24"/>
        </w:rPr>
        <w:t>Međunarodni tjesnac, naime, čini geografsku cjelinu te se</w:t>
      </w:r>
      <w:r w:rsidR="009C25C1">
        <w:rPr>
          <w:rFonts w:cs="Times New Roman"/>
          <w:sz w:val="24"/>
          <w:szCs w:val="24"/>
        </w:rPr>
        <w:t>, ako je uži od dvadeset i četiri morske milje,</w:t>
      </w:r>
      <w:r w:rsidR="00ED4E81">
        <w:rPr>
          <w:rFonts w:cs="Times New Roman"/>
          <w:sz w:val="24"/>
          <w:szCs w:val="24"/>
        </w:rPr>
        <w:t xml:space="preserve"> potencijalni plovni putevi u njemu mogu nalaziti samo u teritorijalnom moru</w:t>
      </w:r>
      <w:r w:rsidR="00B03978">
        <w:rPr>
          <w:rFonts w:cs="Times New Roman"/>
          <w:sz w:val="24"/>
          <w:szCs w:val="24"/>
        </w:rPr>
        <w:t xml:space="preserve"> obalne</w:t>
      </w:r>
      <w:r w:rsidR="00ED4E81">
        <w:rPr>
          <w:rFonts w:cs="Times New Roman"/>
          <w:sz w:val="24"/>
          <w:szCs w:val="24"/>
        </w:rPr>
        <w:t xml:space="preserve"> države. Prema </w:t>
      </w:r>
      <w:r>
        <w:rPr>
          <w:rFonts w:cs="Times New Roman"/>
          <w:sz w:val="24"/>
          <w:szCs w:val="24"/>
        </w:rPr>
        <w:t>članku 41. Konvencije</w:t>
      </w:r>
      <w:r w:rsidR="00ED4E81">
        <w:rPr>
          <w:rFonts w:cs="Times New Roman"/>
          <w:sz w:val="24"/>
          <w:szCs w:val="24"/>
        </w:rPr>
        <w:t>, obalne države u takvom tjesnacu mogu uspostaviti sheme i sustave odvojen</w:t>
      </w:r>
      <w:r w:rsidR="00AA4049">
        <w:rPr>
          <w:rFonts w:cs="Times New Roman"/>
          <w:sz w:val="24"/>
          <w:szCs w:val="24"/>
        </w:rPr>
        <w:t>og prometa za brodove u tranzitnom prolasku</w:t>
      </w:r>
      <w:r w:rsidR="00ED4E81">
        <w:rPr>
          <w:rFonts w:cs="Times New Roman"/>
          <w:sz w:val="24"/>
          <w:szCs w:val="24"/>
        </w:rPr>
        <w:t xml:space="preserve">, dakle liberalnijem režimu prolaska od </w:t>
      </w:r>
      <w:r w:rsidR="00ED4E81">
        <w:rPr>
          <w:rFonts w:cs="Times New Roman"/>
          <w:sz w:val="24"/>
          <w:szCs w:val="24"/>
        </w:rPr>
        <w:lastRenderedPageBreak/>
        <w:t xml:space="preserve">neškodljivog, čime </w:t>
      </w:r>
      <w:r>
        <w:rPr>
          <w:rFonts w:cs="Times New Roman"/>
          <w:sz w:val="24"/>
          <w:szCs w:val="24"/>
        </w:rPr>
        <w:t>one</w:t>
      </w:r>
      <w:r w:rsidR="00ED4E81">
        <w:rPr>
          <w:rFonts w:cs="Times New Roman"/>
          <w:sz w:val="24"/>
          <w:szCs w:val="24"/>
        </w:rPr>
        <w:t xml:space="preserve">, faktički, zatvaraju dijelove tjesnaca izvan određene sheme za </w:t>
      </w:r>
      <w:r>
        <w:rPr>
          <w:rFonts w:cs="Times New Roman"/>
          <w:sz w:val="24"/>
          <w:szCs w:val="24"/>
        </w:rPr>
        <w:t>promet, određujući smjer</w:t>
      </w:r>
      <w:r w:rsidR="00ED4E81">
        <w:rPr>
          <w:rFonts w:cs="Times New Roman"/>
          <w:sz w:val="24"/>
          <w:szCs w:val="24"/>
        </w:rPr>
        <w:t xml:space="preserve"> plovidbe</w:t>
      </w:r>
      <w:r>
        <w:rPr>
          <w:rFonts w:cs="Times New Roman"/>
          <w:sz w:val="24"/>
          <w:szCs w:val="24"/>
        </w:rPr>
        <w:t xml:space="preserve"> brodova u tjesnacu</w:t>
      </w:r>
      <w:r w:rsidR="003A67EE">
        <w:rPr>
          <w:rFonts w:cs="Times New Roman"/>
          <w:sz w:val="24"/>
          <w:szCs w:val="24"/>
        </w:rPr>
        <w:t>.</w:t>
      </w:r>
      <w:r w:rsidR="00D61737">
        <w:rPr>
          <w:rFonts w:cs="Times New Roman"/>
          <w:sz w:val="24"/>
          <w:szCs w:val="24"/>
        </w:rPr>
        <w:t xml:space="preserve"> </w:t>
      </w:r>
    </w:p>
    <w:p w14:paraId="29006D89" w14:textId="49A332EF" w:rsidR="00B03978" w:rsidRDefault="00D61737" w:rsidP="00E75412">
      <w:pPr>
        <w:spacing w:line="360" w:lineRule="auto"/>
        <w:ind w:firstLine="432"/>
        <w:jc w:val="both"/>
        <w:rPr>
          <w:rFonts w:cs="Times New Roman"/>
          <w:sz w:val="24"/>
          <w:szCs w:val="24"/>
        </w:rPr>
      </w:pPr>
      <w:r>
        <w:rPr>
          <w:rFonts w:cs="Times New Roman"/>
          <w:sz w:val="24"/>
          <w:szCs w:val="24"/>
        </w:rPr>
        <w:t>No, kao što j</w:t>
      </w:r>
      <w:r w:rsidR="005B2AAF">
        <w:rPr>
          <w:rFonts w:cs="Times New Roman"/>
          <w:sz w:val="24"/>
          <w:szCs w:val="24"/>
        </w:rPr>
        <w:t>e rečeno ranije, obveze iz</w:t>
      </w:r>
      <w:r>
        <w:rPr>
          <w:rFonts w:cs="Times New Roman"/>
          <w:sz w:val="24"/>
          <w:szCs w:val="24"/>
        </w:rPr>
        <w:t xml:space="preserve"> shema i sustava odvojene plovidbe kao instrumenta kojim se obalne države mogu poslužiti u reguliranju plovidbe tjesnacem, a što podrazumijeva i zatvaranje određenih dijel</w:t>
      </w:r>
      <w:r w:rsidR="005B2AAF">
        <w:rPr>
          <w:rFonts w:cs="Times New Roman"/>
          <w:sz w:val="24"/>
          <w:szCs w:val="24"/>
        </w:rPr>
        <w:t xml:space="preserve">ova za plovidbu, </w:t>
      </w:r>
      <w:r w:rsidR="00B03978">
        <w:rPr>
          <w:rFonts w:cs="Times New Roman"/>
          <w:sz w:val="24"/>
          <w:szCs w:val="24"/>
        </w:rPr>
        <w:t xml:space="preserve">samo su </w:t>
      </w:r>
      <w:r w:rsidR="005B2AAF">
        <w:rPr>
          <w:rFonts w:cs="Times New Roman"/>
          <w:sz w:val="24"/>
          <w:szCs w:val="24"/>
        </w:rPr>
        <w:t>instruktivne naravi</w:t>
      </w:r>
      <w:r w:rsidR="00B03978">
        <w:rPr>
          <w:rFonts w:cs="Times New Roman"/>
          <w:sz w:val="24"/>
          <w:szCs w:val="24"/>
        </w:rPr>
        <w:t>.</w:t>
      </w:r>
      <w:r w:rsidR="005B2AAF">
        <w:rPr>
          <w:rFonts w:cs="Times New Roman"/>
          <w:sz w:val="24"/>
          <w:szCs w:val="24"/>
        </w:rPr>
        <w:t xml:space="preserve"> </w:t>
      </w:r>
      <w:r w:rsidR="00B03978">
        <w:rPr>
          <w:rFonts w:cs="Times New Roman"/>
          <w:sz w:val="24"/>
          <w:szCs w:val="24"/>
        </w:rPr>
        <w:t xml:space="preserve">To znači da </w:t>
      </w:r>
      <w:r w:rsidR="005B2AAF">
        <w:rPr>
          <w:rFonts w:cs="Times New Roman"/>
          <w:sz w:val="24"/>
          <w:szCs w:val="24"/>
        </w:rPr>
        <w:t>država nema juri</w:t>
      </w:r>
      <w:r w:rsidR="009C25C1">
        <w:rPr>
          <w:rFonts w:cs="Times New Roman"/>
          <w:sz w:val="24"/>
          <w:szCs w:val="24"/>
        </w:rPr>
        <w:t>sdikciju i ne može poduzimati mjere zaustavljanja, sprječavanja ili ometanja plovidbe</w:t>
      </w:r>
      <w:r w:rsidR="005B2AAF">
        <w:rPr>
          <w:rFonts w:cs="Times New Roman"/>
          <w:sz w:val="24"/>
          <w:szCs w:val="24"/>
        </w:rPr>
        <w:t xml:space="preserve"> tjesnacem izvan tih shema, a u izvršavanju prava tranzitnog prolaska.</w:t>
      </w:r>
      <w:r>
        <w:rPr>
          <w:rFonts w:cs="Times New Roman"/>
          <w:sz w:val="24"/>
          <w:szCs w:val="24"/>
        </w:rPr>
        <w:t xml:space="preserve"> </w:t>
      </w:r>
      <w:r w:rsidR="00CB6F93">
        <w:rPr>
          <w:rFonts w:cs="Times New Roman"/>
          <w:sz w:val="24"/>
          <w:szCs w:val="24"/>
        </w:rPr>
        <w:t>Naime, kada bi obalne države imale ovlast zaustavljanja ili ometanja plovidbe broda koji ne poštuje sheme plovidbe</w:t>
      </w:r>
      <w:r w:rsidR="00FE119A">
        <w:rPr>
          <w:rFonts w:cs="Times New Roman"/>
          <w:sz w:val="24"/>
          <w:szCs w:val="24"/>
        </w:rPr>
        <w:t xml:space="preserve">, one bi time mogle prouzrokovati ozbiljne poremećaje u pomorskom prometu i, posredno, ometati tranzitni prolazak drugih brodova. U tom je smislu ilustrativan upravo postupak postavljanja teretnog broda u okvir Krimskog mosta, povezan s ovim incidentom, čime je na neko vrijeme onemogućen prolazak Kerčkim tjesnacem. </w:t>
      </w:r>
    </w:p>
    <w:p w14:paraId="522BFC13" w14:textId="31F71E35" w:rsidR="0082191D" w:rsidRDefault="00FE119A" w:rsidP="00E75412">
      <w:pPr>
        <w:spacing w:line="360" w:lineRule="auto"/>
        <w:ind w:firstLine="432"/>
        <w:jc w:val="both"/>
        <w:rPr>
          <w:rFonts w:cs="Times New Roman"/>
          <w:sz w:val="24"/>
          <w:szCs w:val="24"/>
        </w:rPr>
      </w:pPr>
      <w:r>
        <w:rPr>
          <w:rFonts w:cs="Times New Roman"/>
          <w:sz w:val="24"/>
          <w:szCs w:val="24"/>
        </w:rPr>
        <w:t>Suprotno</w:t>
      </w:r>
      <w:r w:rsidR="00B03978">
        <w:rPr>
          <w:rFonts w:cs="Times New Roman"/>
          <w:sz w:val="24"/>
          <w:szCs w:val="24"/>
        </w:rPr>
        <w:t xml:space="preserve"> tome</w:t>
      </w:r>
      <w:r>
        <w:rPr>
          <w:rFonts w:cs="Times New Roman"/>
          <w:sz w:val="24"/>
          <w:szCs w:val="24"/>
        </w:rPr>
        <w:t xml:space="preserve">, </w:t>
      </w:r>
      <w:r w:rsidR="005B2AAF">
        <w:rPr>
          <w:rFonts w:cs="Times New Roman"/>
          <w:sz w:val="24"/>
          <w:szCs w:val="24"/>
        </w:rPr>
        <w:t>svrha</w:t>
      </w:r>
      <w:r>
        <w:rPr>
          <w:rFonts w:cs="Times New Roman"/>
          <w:sz w:val="24"/>
          <w:szCs w:val="24"/>
        </w:rPr>
        <w:t xml:space="preserve"> shema je</w:t>
      </w:r>
      <w:r w:rsidR="005B2AAF">
        <w:rPr>
          <w:rFonts w:cs="Times New Roman"/>
          <w:sz w:val="24"/>
          <w:szCs w:val="24"/>
        </w:rPr>
        <w:t xml:space="preserve"> u unaprjeđenju sigurnosti plovidbe</w:t>
      </w:r>
      <w:r w:rsidR="002B772D">
        <w:rPr>
          <w:rFonts w:cs="Times New Roman"/>
          <w:sz w:val="24"/>
          <w:szCs w:val="24"/>
        </w:rPr>
        <w:t>.</w:t>
      </w:r>
      <w:r w:rsidR="005B2AAF">
        <w:rPr>
          <w:rStyle w:val="FootnoteReference"/>
          <w:rFonts w:cs="Times New Roman"/>
          <w:sz w:val="24"/>
          <w:szCs w:val="24"/>
        </w:rPr>
        <w:footnoteReference w:id="115"/>
      </w:r>
      <w:r w:rsidR="002C1188">
        <w:rPr>
          <w:rFonts w:cs="Times New Roman"/>
          <w:sz w:val="24"/>
          <w:szCs w:val="24"/>
        </w:rPr>
        <w:t xml:space="preserve"> Osim toga, </w:t>
      </w:r>
      <w:r w:rsidR="00F929E4">
        <w:rPr>
          <w:rFonts w:cs="Times New Roman"/>
          <w:sz w:val="24"/>
          <w:szCs w:val="24"/>
        </w:rPr>
        <w:t>države</w:t>
      </w:r>
      <w:r w:rsidR="002C1188">
        <w:rPr>
          <w:rFonts w:cs="Times New Roman"/>
          <w:sz w:val="24"/>
          <w:szCs w:val="24"/>
        </w:rPr>
        <w:t xml:space="preserve"> se </w:t>
      </w:r>
      <w:r w:rsidR="00F929E4">
        <w:rPr>
          <w:rFonts w:cs="Times New Roman"/>
          <w:sz w:val="24"/>
          <w:szCs w:val="24"/>
        </w:rPr>
        <w:t>u preostalom dijelu tjesnaca, koji je njihovo t</w:t>
      </w:r>
      <w:r w:rsidR="005B2AAF">
        <w:rPr>
          <w:rFonts w:cs="Times New Roman"/>
          <w:sz w:val="24"/>
          <w:szCs w:val="24"/>
        </w:rPr>
        <w:t>eritorijalno more,</w:t>
      </w:r>
      <w:r w:rsidR="002C1188" w:rsidRPr="002C1188">
        <w:rPr>
          <w:rFonts w:cs="Times New Roman"/>
          <w:sz w:val="24"/>
          <w:szCs w:val="24"/>
        </w:rPr>
        <w:t xml:space="preserve"> ne mogu</w:t>
      </w:r>
      <w:r w:rsidR="005B2AAF">
        <w:rPr>
          <w:rFonts w:cs="Times New Roman"/>
          <w:sz w:val="24"/>
          <w:szCs w:val="24"/>
        </w:rPr>
        <w:t xml:space="preserve"> poslužiti </w:t>
      </w:r>
      <w:r w:rsidR="00F929E4">
        <w:rPr>
          <w:rFonts w:cs="Times New Roman"/>
          <w:sz w:val="24"/>
          <w:szCs w:val="24"/>
        </w:rPr>
        <w:t>općom ovlašću zatvaranja dijelova teritorijalnog mora</w:t>
      </w:r>
      <w:r w:rsidR="00B401CB">
        <w:rPr>
          <w:rFonts w:cs="Times New Roman"/>
          <w:sz w:val="24"/>
          <w:szCs w:val="24"/>
        </w:rPr>
        <w:t xml:space="preserve"> </w:t>
      </w:r>
      <w:r w:rsidR="00B03978">
        <w:rPr>
          <w:rFonts w:cs="Times New Roman"/>
          <w:sz w:val="24"/>
          <w:szCs w:val="24"/>
        </w:rPr>
        <w:t>za plovidbu</w:t>
      </w:r>
      <w:r w:rsidR="009C25C1">
        <w:rPr>
          <w:rFonts w:cs="Times New Roman"/>
          <w:sz w:val="24"/>
          <w:szCs w:val="24"/>
        </w:rPr>
        <w:t>,</w:t>
      </w:r>
      <w:r w:rsidR="00B401CB">
        <w:rPr>
          <w:rStyle w:val="FootnoteReference"/>
          <w:rFonts w:cs="Times New Roman"/>
          <w:sz w:val="24"/>
          <w:szCs w:val="24"/>
        </w:rPr>
        <w:footnoteReference w:id="116"/>
      </w:r>
      <w:r w:rsidR="00F929E4">
        <w:rPr>
          <w:rFonts w:cs="Times New Roman"/>
          <w:sz w:val="24"/>
          <w:szCs w:val="24"/>
        </w:rPr>
        <w:t xml:space="preserve"> </w:t>
      </w:r>
      <w:r w:rsidR="002C1188">
        <w:rPr>
          <w:rFonts w:cs="Times New Roman"/>
          <w:sz w:val="24"/>
          <w:szCs w:val="24"/>
        </w:rPr>
        <w:t>jer je cijeli tjesnac u režimu tranzitnoga prolaska</w:t>
      </w:r>
      <w:r w:rsidR="00F929E4">
        <w:rPr>
          <w:rFonts w:cs="Times New Roman"/>
          <w:sz w:val="24"/>
          <w:szCs w:val="24"/>
        </w:rPr>
        <w:t>.</w:t>
      </w:r>
      <w:r w:rsidR="003A67EE">
        <w:rPr>
          <w:rFonts w:cs="Times New Roman"/>
          <w:sz w:val="24"/>
          <w:szCs w:val="24"/>
        </w:rPr>
        <w:t xml:space="preserve"> U tim okolnostima</w:t>
      </w:r>
      <w:r w:rsidR="00157184">
        <w:rPr>
          <w:rFonts w:cs="Times New Roman"/>
          <w:sz w:val="24"/>
          <w:szCs w:val="24"/>
        </w:rPr>
        <w:t xml:space="preserve">, </w:t>
      </w:r>
      <w:r w:rsidR="005B2AAF">
        <w:rPr>
          <w:rFonts w:cs="Times New Roman"/>
          <w:sz w:val="24"/>
          <w:szCs w:val="24"/>
        </w:rPr>
        <w:t>sukladno instruktivnoj</w:t>
      </w:r>
      <w:r w:rsidR="00157184">
        <w:rPr>
          <w:rFonts w:cs="Times New Roman"/>
          <w:sz w:val="24"/>
          <w:szCs w:val="24"/>
        </w:rPr>
        <w:t xml:space="preserve"> narav</w:t>
      </w:r>
      <w:r w:rsidR="005B2AAF">
        <w:rPr>
          <w:rFonts w:cs="Times New Roman"/>
          <w:sz w:val="24"/>
          <w:szCs w:val="24"/>
        </w:rPr>
        <w:t>i</w:t>
      </w:r>
      <w:r w:rsidR="00157184">
        <w:rPr>
          <w:rFonts w:cs="Times New Roman"/>
          <w:sz w:val="24"/>
          <w:szCs w:val="24"/>
        </w:rPr>
        <w:t xml:space="preserve"> pravila o sustavima i shemama tranzitnog prolaska</w:t>
      </w:r>
      <w:r>
        <w:rPr>
          <w:rFonts w:cs="Times New Roman"/>
          <w:sz w:val="24"/>
          <w:szCs w:val="24"/>
        </w:rPr>
        <w:t>,</w:t>
      </w:r>
      <w:r w:rsidR="00157184">
        <w:rPr>
          <w:rStyle w:val="FootnoteReference"/>
          <w:rFonts w:cs="Times New Roman"/>
          <w:sz w:val="24"/>
          <w:szCs w:val="24"/>
        </w:rPr>
        <w:footnoteReference w:id="117"/>
      </w:r>
      <w:r w:rsidR="001E58B6">
        <w:rPr>
          <w:rFonts w:cs="Times New Roman"/>
          <w:sz w:val="24"/>
          <w:szCs w:val="24"/>
        </w:rPr>
        <w:t xml:space="preserve"> države </w:t>
      </w:r>
      <w:r w:rsidR="005B2AAF">
        <w:rPr>
          <w:rFonts w:cs="Times New Roman"/>
          <w:sz w:val="24"/>
          <w:szCs w:val="24"/>
        </w:rPr>
        <w:t xml:space="preserve">načelno ne </w:t>
      </w:r>
      <w:r w:rsidR="001E58B6">
        <w:rPr>
          <w:rFonts w:cs="Times New Roman"/>
          <w:sz w:val="24"/>
          <w:szCs w:val="24"/>
        </w:rPr>
        <w:t xml:space="preserve">mogu </w:t>
      </w:r>
      <w:r w:rsidR="005B2AAF">
        <w:rPr>
          <w:rFonts w:cs="Times New Roman"/>
          <w:sz w:val="24"/>
          <w:szCs w:val="24"/>
        </w:rPr>
        <w:t>na strane</w:t>
      </w:r>
      <w:r w:rsidR="003A67EE">
        <w:rPr>
          <w:rFonts w:cs="Times New Roman"/>
          <w:sz w:val="24"/>
          <w:szCs w:val="24"/>
        </w:rPr>
        <w:t xml:space="preserve"> brodove</w:t>
      </w:r>
      <w:r w:rsidR="005B2AAF">
        <w:rPr>
          <w:rFonts w:cs="Times New Roman"/>
          <w:sz w:val="24"/>
          <w:szCs w:val="24"/>
        </w:rPr>
        <w:t xml:space="preserve"> u tranzitnom prolasku tjesnacem</w:t>
      </w:r>
      <w:r w:rsidR="003A67EE">
        <w:rPr>
          <w:rFonts w:cs="Times New Roman"/>
          <w:sz w:val="24"/>
          <w:szCs w:val="24"/>
        </w:rPr>
        <w:t xml:space="preserve"> protezati svoju jurisdikciju, odnosno u tu svrhu</w:t>
      </w:r>
      <w:r w:rsidR="003A67EE" w:rsidRPr="003A67EE">
        <w:rPr>
          <w:rFonts w:cs="Times New Roman"/>
          <w:sz w:val="24"/>
          <w:szCs w:val="24"/>
        </w:rPr>
        <w:t xml:space="preserve"> </w:t>
      </w:r>
      <w:r w:rsidR="001E58B6">
        <w:rPr>
          <w:rFonts w:cs="Times New Roman"/>
          <w:sz w:val="24"/>
          <w:szCs w:val="24"/>
        </w:rPr>
        <w:t>izvršavati pravo progona kao sankciju za protupravna ponašanja stranog broda u teritorijalnom moru</w:t>
      </w:r>
      <w:r w:rsidR="005B2AAF">
        <w:rPr>
          <w:rFonts w:cs="Times New Roman"/>
          <w:sz w:val="24"/>
          <w:szCs w:val="24"/>
        </w:rPr>
        <w:t>.</w:t>
      </w:r>
      <w:r w:rsidR="001E58B6">
        <w:rPr>
          <w:rStyle w:val="FootnoteReference"/>
          <w:rFonts w:cs="Times New Roman"/>
          <w:sz w:val="24"/>
          <w:szCs w:val="24"/>
        </w:rPr>
        <w:footnoteReference w:id="118"/>
      </w:r>
    </w:p>
    <w:p w14:paraId="1B34FFBE" w14:textId="69D0EE7E" w:rsidR="00564134" w:rsidRDefault="00A44BDA" w:rsidP="00E75412">
      <w:pPr>
        <w:spacing w:line="360" w:lineRule="auto"/>
        <w:ind w:firstLine="432"/>
        <w:jc w:val="both"/>
        <w:rPr>
          <w:rFonts w:cs="Times New Roman"/>
          <w:sz w:val="24"/>
          <w:szCs w:val="24"/>
        </w:rPr>
      </w:pPr>
      <w:r>
        <w:rPr>
          <w:rFonts w:cs="Times New Roman"/>
          <w:sz w:val="24"/>
          <w:szCs w:val="24"/>
        </w:rPr>
        <w:t xml:space="preserve">U konkretnom slučaju, </w:t>
      </w:r>
      <w:r w:rsidR="00B03978">
        <w:rPr>
          <w:rFonts w:cs="Times New Roman"/>
          <w:sz w:val="24"/>
          <w:szCs w:val="24"/>
        </w:rPr>
        <w:t xml:space="preserve">zbog nedostatka preciznih podataka </w:t>
      </w:r>
      <w:r>
        <w:rPr>
          <w:rFonts w:cs="Times New Roman"/>
          <w:sz w:val="24"/>
          <w:szCs w:val="24"/>
        </w:rPr>
        <w:t>nije sasvim jasno jesu li se ukrajinski brodovi kretali ruskim teritorijalnim morem izvan sheme plovidbe Kerčkim tjesn</w:t>
      </w:r>
      <w:r w:rsidR="004756E7">
        <w:rPr>
          <w:rFonts w:cs="Times New Roman"/>
          <w:sz w:val="24"/>
          <w:szCs w:val="24"/>
        </w:rPr>
        <w:t>acem, no u skladu s iznesenim, maksimalan opseg ovlasti državnih brodova Ruske Federaci</w:t>
      </w:r>
      <w:r w:rsidR="00C04F73">
        <w:rPr>
          <w:rFonts w:cs="Times New Roman"/>
          <w:sz w:val="24"/>
          <w:szCs w:val="24"/>
        </w:rPr>
        <w:t>je prema onim ukrajinskim bio bi</w:t>
      </w:r>
      <w:r w:rsidR="00FC22E4">
        <w:rPr>
          <w:rFonts w:cs="Times New Roman"/>
          <w:sz w:val="24"/>
          <w:szCs w:val="24"/>
        </w:rPr>
        <w:t xml:space="preserve"> u upozorenju i pozivu na pridržavanje uspostavljene sheme plovidbe</w:t>
      </w:r>
      <w:r w:rsidR="00023E54">
        <w:rPr>
          <w:rFonts w:cs="Times New Roman"/>
          <w:sz w:val="24"/>
          <w:szCs w:val="24"/>
        </w:rPr>
        <w:t xml:space="preserve">. </w:t>
      </w:r>
    </w:p>
    <w:p w14:paraId="7E10D5C9" w14:textId="77777777" w:rsidR="00E75412" w:rsidRDefault="00E75412">
      <w:pPr>
        <w:rPr>
          <w:rFonts w:eastAsiaTheme="majorEastAsia" w:cstheme="majorBidi"/>
          <w:sz w:val="24"/>
          <w:szCs w:val="26"/>
        </w:rPr>
      </w:pPr>
      <w:bookmarkStart w:id="19" w:name="_Toc7610555"/>
      <w:r>
        <w:br w:type="page"/>
      </w:r>
    </w:p>
    <w:p w14:paraId="5B43DBA3" w14:textId="72AD5132" w:rsidR="00602F1C" w:rsidRDefault="00602F1C" w:rsidP="000754B8">
      <w:pPr>
        <w:pStyle w:val="Heading2"/>
        <w:spacing w:line="360" w:lineRule="auto"/>
      </w:pPr>
      <w:r>
        <w:lastRenderedPageBreak/>
        <w:t xml:space="preserve">7.2 </w:t>
      </w:r>
      <w:r w:rsidR="00B13782" w:rsidRPr="004E0F73">
        <w:rPr>
          <w:b/>
        </w:rPr>
        <w:t>Odbijanje pilotaže kao prepreka tranzitnom prolasku</w:t>
      </w:r>
      <w:bookmarkEnd w:id="19"/>
    </w:p>
    <w:p w14:paraId="554DDE38" w14:textId="77777777" w:rsidR="004E0F73" w:rsidRPr="004E0F73" w:rsidRDefault="004E0F73" w:rsidP="000754B8">
      <w:pPr>
        <w:spacing w:line="360" w:lineRule="auto"/>
      </w:pPr>
    </w:p>
    <w:p w14:paraId="60AA9B8A" w14:textId="29DF24D3" w:rsidR="00172F7F" w:rsidRDefault="008A461F" w:rsidP="00E75412">
      <w:pPr>
        <w:spacing w:line="360" w:lineRule="auto"/>
        <w:ind w:firstLine="432"/>
        <w:jc w:val="both"/>
        <w:rPr>
          <w:rFonts w:cs="Times New Roman"/>
          <w:sz w:val="24"/>
          <w:szCs w:val="24"/>
        </w:rPr>
      </w:pPr>
      <w:r>
        <w:rPr>
          <w:rFonts w:cs="Times New Roman"/>
          <w:sz w:val="24"/>
          <w:szCs w:val="24"/>
        </w:rPr>
        <w:t xml:space="preserve">Nadalje, prema navodima Ruske Federacije, </w:t>
      </w:r>
      <w:r w:rsidR="005B6113">
        <w:rPr>
          <w:rFonts w:cs="Times New Roman"/>
          <w:sz w:val="24"/>
          <w:szCs w:val="24"/>
        </w:rPr>
        <w:t xml:space="preserve">jedan od razloga </w:t>
      </w:r>
      <w:r>
        <w:rPr>
          <w:rFonts w:cs="Times New Roman"/>
          <w:sz w:val="24"/>
          <w:szCs w:val="24"/>
        </w:rPr>
        <w:t xml:space="preserve">za sprječavanje ukrajinskih brodova u prolasku tjesnacem bio je oglušivanje o upozorenje ruskih vlasti o postojanju obvezne pilotaže prilikom </w:t>
      </w:r>
      <w:r w:rsidR="005E01F8">
        <w:rPr>
          <w:rFonts w:cs="Times New Roman"/>
          <w:sz w:val="24"/>
          <w:szCs w:val="24"/>
        </w:rPr>
        <w:t>prolaska</w:t>
      </w:r>
      <w:r>
        <w:rPr>
          <w:rFonts w:cs="Times New Roman"/>
          <w:sz w:val="24"/>
          <w:szCs w:val="24"/>
        </w:rPr>
        <w:t xml:space="preserve"> Kerčkim tjesnacem</w:t>
      </w:r>
      <w:r w:rsidR="00E467EF">
        <w:rPr>
          <w:rFonts w:cs="Times New Roman"/>
          <w:sz w:val="24"/>
          <w:szCs w:val="24"/>
        </w:rPr>
        <w:t xml:space="preserve"> i postupanje u skladu s tim</w:t>
      </w:r>
      <w:r w:rsidR="005451DA">
        <w:rPr>
          <w:rFonts w:cs="Times New Roman"/>
          <w:sz w:val="24"/>
          <w:szCs w:val="24"/>
        </w:rPr>
        <w:t>,</w:t>
      </w:r>
      <w:r w:rsidR="00723A1F" w:rsidRPr="00723A1F">
        <w:rPr>
          <w:rFonts w:cs="Times New Roman"/>
          <w:sz w:val="24"/>
          <w:szCs w:val="24"/>
          <w:vertAlign w:val="superscript"/>
        </w:rPr>
        <w:footnoteReference w:id="119"/>
      </w:r>
      <w:r w:rsidR="00E467EF">
        <w:rPr>
          <w:rFonts w:cs="Times New Roman"/>
          <w:sz w:val="24"/>
          <w:szCs w:val="24"/>
        </w:rPr>
        <w:t xml:space="preserve"> odnosno dopuštanje pilotu pristupa na brod</w:t>
      </w:r>
      <w:r>
        <w:rPr>
          <w:rFonts w:cs="Times New Roman"/>
          <w:sz w:val="24"/>
          <w:szCs w:val="24"/>
        </w:rPr>
        <w:t>.</w:t>
      </w:r>
      <w:r w:rsidR="00C23CDA">
        <w:rPr>
          <w:rFonts w:cs="Times New Roman"/>
          <w:sz w:val="24"/>
          <w:szCs w:val="24"/>
        </w:rPr>
        <w:t xml:space="preserve"> T</w:t>
      </w:r>
      <w:r w:rsidR="00B47AA4">
        <w:rPr>
          <w:rFonts w:cs="Times New Roman"/>
          <w:sz w:val="24"/>
          <w:szCs w:val="24"/>
        </w:rPr>
        <w:t>eorijski je izn</w:t>
      </w:r>
      <w:r w:rsidR="00E467EF">
        <w:rPr>
          <w:rFonts w:cs="Times New Roman"/>
          <w:sz w:val="24"/>
          <w:szCs w:val="24"/>
        </w:rPr>
        <w:t>imno sporno pitanje obveznosti pilotaže za brodove u tranzitnom prolasku</w:t>
      </w:r>
      <w:r w:rsidR="00723A1F">
        <w:rPr>
          <w:rFonts w:cs="Times New Roman"/>
          <w:sz w:val="24"/>
          <w:szCs w:val="24"/>
        </w:rPr>
        <w:t>, odnosno pravna narav upute obalne države brodu o postojanju pilotaže u tjesnacu.</w:t>
      </w:r>
      <w:r w:rsidR="00723A1F">
        <w:rPr>
          <w:rStyle w:val="FootnoteReference"/>
          <w:rFonts w:cs="Times New Roman"/>
          <w:sz w:val="24"/>
          <w:szCs w:val="24"/>
        </w:rPr>
        <w:footnoteReference w:id="120"/>
      </w:r>
      <w:r w:rsidR="00EF3ED4">
        <w:rPr>
          <w:rFonts w:cs="Times New Roman"/>
          <w:sz w:val="24"/>
          <w:szCs w:val="24"/>
        </w:rPr>
        <w:t xml:space="preserve"> Ovo se pitanje osobito razmatralo u svjetlu Torresovog tjesnaca koji se nalazi na krajnjem sjeveru australske savezne države Queensland</w:t>
      </w:r>
      <w:r w:rsidR="000F5427">
        <w:rPr>
          <w:rFonts w:cs="Times New Roman"/>
          <w:sz w:val="24"/>
          <w:szCs w:val="24"/>
        </w:rPr>
        <w:t xml:space="preserve"> te podliježe režimu tranzitnoga prolaska</w:t>
      </w:r>
      <w:r w:rsidR="00EF3ED4">
        <w:rPr>
          <w:rFonts w:cs="Times New Roman"/>
          <w:sz w:val="24"/>
          <w:szCs w:val="24"/>
        </w:rPr>
        <w:t>.</w:t>
      </w:r>
      <w:r w:rsidR="007E1701">
        <w:rPr>
          <w:rStyle w:val="FootnoteReference"/>
          <w:rFonts w:cs="Times New Roman"/>
          <w:sz w:val="24"/>
          <w:szCs w:val="24"/>
        </w:rPr>
        <w:footnoteReference w:id="121"/>
      </w:r>
      <w:r w:rsidR="00EF3ED4">
        <w:rPr>
          <w:rFonts w:cs="Times New Roman"/>
          <w:sz w:val="24"/>
          <w:szCs w:val="24"/>
        </w:rPr>
        <w:t xml:space="preserve"> </w:t>
      </w:r>
      <w:r w:rsidR="00133AE7">
        <w:rPr>
          <w:rFonts w:cs="Times New Roman"/>
          <w:sz w:val="24"/>
          <w:szCs w:val="24"/>
        </w:rPr>
        <w:t xml:space="preserve">Taj je morski prolaz karakteriziran vrlo specifičnim i zahtjevnim navigacijskim uvjetima zbog brojnih otoka, grebena i pličina koji mogu predstavljati potencijalnu opasnost prilikom plovidbe, </w:t>
      </w:r>
      <w:r w:rsidR="00172F7F">
        <w:rPr>
          <w:rFonts w:cs="Times New Roman"/>
          <w:sz w:val="24"/>
          <w:szCs w:val="24"/>
        </w:rPr>
        <w:t>kako</w:t>
      </w:r>
      <w:r w:rsidR="00133AE7">
        <w:rPr>
          <w:rFonts w:cs="Times New Roman"/>
          <w:sz w:val="24"/>
          <w:szCs w:val="24"/>
        </w:rPr>
        <w:t xml:space="preserve"> za neprekinuto i uredno odvijanje pomorskog prometa, </w:t>
      </w:r>
      <w:r w:rsidR="00172F7F">
        <w:rPr>
          <w:rFonts w:cs="Times New Roman"/>
          <w:sz w:val="24"/>
          <w:szCs w:val="24"/>
        </w:rPr>
        <w:t>tako</w:t>
      </w:r>
      <w:r w:rsidR="00133AE7">
        <w:rPr>
          <w:rFonts w:cs="Times New Roman"/>
          <w:sz w:val="24"/>
          <w:szCs w:val="24"/>
        </w:rPr>
        <w:t xml:space="preserve"> i za morski okoliš u tjesnacu i njegovoj neposrednoj blizini.</w:t>
      </w:r>
      <w:r w:rsidR="00133AE7">
        <w:rPr>
          <w:rStyle w:val="FootnoteReference"/>
          <w:rFonts w:cs="Times New Roman"/>
          <w:sz w:val="24"/>
          <w:szCs w:val="24"/>
        </w:rPr>
        <w:footnoteReference w:id="122"/>
      </w:r>
      <w:r w:rsidR="00133AE7">
        <w:rPr>
          <w:rFonts w:cs="Times New Roman"/>
          <w:sz w:val="24"/>
          <w:szCs w:val="24"/>
        </w:rPr>
        <w:t xml:space="preserve"> </w:t>
      </w:r>
    </w:p>
    <w:p w14:paraId="337D80C1" w14:textId="53407FD7" w:rsidR="00172F7F" w:rsidRDefault="00133AE7" w:rsidP="00E75412">
      <w:pPr>
        <w:spacing w:line="360" w:lineRule="auto"/>
        <w:ind w:firstLine="432"/>
        <w:jc w:val="both"/>
        <w:rPr>
          <w:rFonts w:cs="Times New Roman"/>
          <w:sz w:val="24"/>
          <w:szCs w:val="24"/>
        </w:rPr>
      </w:pPr>
      <w:r>
        <w:rPr>
          <w:rFonts w:cs="Times New Roman"/>
          <w:sz w:val="24"/>
          <w:szCs w:val="24"/>
        </w:rPr>
        <w:t>Zbog toga</w:t>
      </w:r>
      <w:r w:rsidR="00172F7F">
        <w:rPr>
          <w:rFonts w:cs="Times New Roman"/>
          <w:sz w:val="24"/>
          <w:szCs w:val="24"/>
        </w:rPr>
        <w:t xml:space="preserve"> su</w:t>
      </w:r>
      <w:r>
        <w:rPr>
          <w:rFonts w:cs="Times New Roman"/>
          <w:sz w:val="24"/>
          <w:szCs w:val="24"/>
        </w:rPr>
        <w:t xml:space="preserve"> u Torresovom tjesnacu uspostavljene vrlo precizne i detaljne sheme prometa te je njima određeno tek nekoliko mogućih plovnih puteva, od kojih je samo jedan otvoren za brodove dubljeg gaza.</w:t>
      </w:r>
      <w:r>
        <w:rPr>
          <w:rStyle w:val="FootnoteReference"/>
          <w:rFonts w:cs="Times New Roman"/>
          <w:sz w:val="24"/>
          <w:szCs w:val="24"/>
        </w:rPr>
        <w:footnoteReference w:id="123"/>
      </w:r>
      <w:r w:rsidR="009D4ABB">
        <w:rPr>
          <w:rFonts w:cs="Times New Roman"/>
          <w:sz w:val="24"/>
          <w:szCs w:val="24"/>
        </w:rPr>
        <w:t xml:space="preserve"> Usto, u plovidbi određenim plovnim putem svi brodovi </w:t>
      </w:r>
      <w:r w:rsidR="000F5427">
        <w:rPr>
          <w:rFonts w:cs="Times New Roman"/>
          <w:sz w:val="24"/>
          <w:szCs w:val="24"/>
        </w:rPr>
        <w:t>dulji od sedamdeset metara</w:t>
      </w:r>
      <w:r w:rsidR="00172ED2">
        <w:rPr>
          <w:rFonts w:cs="Times New Roman"/>
          <w:sz w:val="24"/>
          <w:szCs w:val="24"/>
        </w:rPr>
        <w:t xml:space="preserve"> te određene kategorije brodova koji prevoze opasne tvari</w:t>
      </w:r>
      <w:r w:rsidR="000F5427">
        <w:rPr>
          <w:rFonts w:cs="Times New Roman"/>
          <w:sz w:val="24"/>
          <w:szCs w:val="24"/>
        </w:rPr>
        <w:t xml:space="preserve"> moraju se koristiti uslugama pilota, koje osiguravaju australske pomorske vlasti.</w:t>
      </w:r>
      <w:r w:rsidR="000F5427">
        <w:rPr>
          <w:rStyle w:val="FootnoteReference"/>
          <w:rFonts w:cs="Times New Roman"/>
          <w:sz w:val="24"/>
          <w:szCs w:val="24"/>
        </w:rPr>
        <w:footnoteReference w:id="124"/>
      </w:r>
      <w:r w:rsidR="000F5427">
        <w:rPr>
          <w:rFonts w:cs="Times New Roman"/>
          <w:sz w:val="24"/>
          <w:szCs w:val="24"/>
        </w:rPr>
        <w:t xml:space="preserve"> Upravo iz</w:t>
      </w:r>
      <w:r w:rsidR="00172F7F">
        <w:rPr>
          <w:rFonts w:cs="Times New Roman"/>
          <w:sz w:val="24"/>
          <w:szCs w:val="24"/>
        </w:rPr>
        <w:t xml:space="preserve"> tih</w:t>
      </w:r>
      <w:r w:rsidR="000F5427">
        <w:rPr>
          <w:rFonts w:cs="Times New Roman"/>
          <w:sz w:val="24"/>
          <w:szCs w:val="24"/>
        </w:rPr>
        <w:t xml:space="preserve"> razloga, </w:t>
      </w:r>
      <w:r w:rsidR="00172F7F">
        <w:rPr>
          <w:rFonts w:cs="Times New Roman"/>
          <w:sz w:val="24"/>
          <w:szCs w:val="24"/>
        </w:rPr>
        <w:t xml:space="preserve">odnosno </w:t>
      </w:r>
      <w:r w:rsidR="000F5427">
        <w:rPr>
          <w:rFonts w:cs="Times New Roman"/>
          <w:sz w:val="24"/>
          <w:szCs w:val="24"/>
        </w:rPr>
        <w:t xml:space="preserve">postojanja jednog, relativno uskog i navigacijski zahtjevnog pomorskog puta kroz tjesnac i obvezne naravi pilotaže u plovidbi tjesnacem </w:t>
      </w:r>
      <w:r w:rsidR="00172ED2">
        <w:rPr>
          <w:rFonts w:cs="Times New Roman"/>
          <w:sz w:val="24"/>
          <w:szCs w:val="24"/>
        </w:rPr>
        <w:t>samo za određene tipove</w:t>
      </w:r>
      <w:r w:rsidR="000F5427">
        <w:rPr>
          <w:rFonts w:cs="Times New Roman"/>
          <w:sz w:val="24"/>
          <w:szCs w:val="24"/>
        </w:rPr>
        <w:t xml:space="preserve"> brodova,</w:t>
      </w:r>
      <w:r w:rsidR="00172ED2">
        <w:rPr>
          <w:rFonts w:cs="Times New Roman"/>
          <w:sz w:val="24"/>
          <w:szCs w:val="24"/>
        </w:rPr>
        <w:t xml:space="preserve"> kao i općenitog pitanja dopustivosti uvođenja obvezne pilotaže, a koje je upravo na ovom primjeru ostvarilo najznačajniji teorijski odjek,</w:t>
      </w:r>
      <w:r w:rsidR="000F5427">
        <w:rPr>
          <w:rFonts w:cs="Times New Roman"/>
          <w:sz w:val="24"/>
          <w:szCs w:val="24"/>
        </w:rPr>
        <w:t xml:space="preserve"> pravila o plovidbi Torresovim tjesnacem uvelike su usporediva sa situacijom u</w:t>
      </w:r>
      <w:r w:rsidR="00AA0044">
        <w:rPr>
          <w:rFonts w:cs="Times New Roman"/>
          <w:sz w:val="24"/>
          <w:szCs w:val="24"/>
        </w:rPr>
        <w:t xml:space="preserve"> Kerčkom tjesnacu. </w:t>
      </w:r>
    </w:p>
    <w:p w14:paraId="5D3DF947" w14:textId="71EE6040" w:rsidR="00172F7F" w:rsidRDefault="00B81C7A" w:rsidP="00E75412">
      <w:pPr>
        <w:spacing w:line="360" w:lineRule="auto"/>
        <w:ind w:firstLine="432"/>
        <w:jc w:val="both"/>
        <w:rPr>
          <w:rFonts w:cs="Times New Roman"/>
          <w:sz w:val="24"/>
          <w:szCs w:val="24"/>
        </w:rPr>
      </w:pPr>
      <w:r>
        <w:rPr>
          <w:rFonts w:cs="Times New Roman"/>
          <w:sz w:val="24"/>
          <w:szCs w:val="24"/>
        </w:rPr>
        <w:lastRenderedPageBreak/>
        <w:t xml:space="preserve">Prvotno pilotaža nije bila obvezna, barem </w:t>
      </w:r>
      <w:r w:rsidR="00045993">
        <w:rPr>
          <w:rFonts w:cs="Times New Roman"/>
          <w:sz w:val="24"/>
          <w:szCs w:val="24"/>
        </w:rPr>
        <w:t xml:space="preserve">ne </w:t>
      </w:r>
      <w:r>
        <w:rPr>
          <w:rFonts w:cs="Times New Roman"/>
          <w:sz w:val="24"/>
          <w:szCs w:val="24"/>
        </w:rPr>
        <w:t>u smislu postojanja sankcije za njezino nepoštivanje</w:t>
      </w:r>
      <w:r w:rsidR="00F322D3">
        <w:rPr>
          <w:rFonts w:cs="Times New Roman"/>
          <w:sz w:val="24"/>
          <w:szCs w:val="24"/>
        </w:rPr>
        <w:t>, već</w:t>
      </w:r>
      <w:r w:rsidR="00172F7F">
        <w:rPr>
          <w:rFonts w:cs="Times New Roman"/>
          <w:sz w:val="24"/>
          <w:szCs w:val="24"/>
        </w:rPr>
        <w:t xml:space="preserve"> je</w:t>
      </w:r>
      <w:r w:rsidR="00F322D3">
        <w:rPr>
          <w:rFonts w:cs="Times New Roman"/>
          <w:sz w:val="24"/>
          <w:szCs w:val="24"/>
        </w:rPr>
        <w:t xml:space="preserve"> isključivo </w:t>
      </w:r>
      <w:r w:rsidR="00172F7F">
        <w:rPr>
          <w:rFonts w:cs="Times New Roman"/>
          <w:sz w:val="24"/>
          <w:szCs w:val="24"/>
        </w:rPr>
        <w:t xml:space="preserve">bila </w:t>
      </w:r>
      <w:r w:rsidR="00AA4049">
        <w:rPr>
          <w:rFonts w:cs="Times New Roman"/>
          <w:sz w:val="24"/>
          <w:szCs w:val="24"/>
        </w:rPr>
        <w:t>preporučena brodovima u prolasku</w:t>
      </w:r>
      <w:r>
        <w:rPr>
          <w:rFonts w:cs="Times New Roman"/>
          <w:sz w:val="24"/>
          <w:szCs w:val="24"/>
        </w:rPr>
        <w:t>.</w:t>
      </w:r>
      <w:r w:rsidR="00AA0044">
        <w:rPr>
          <w:rStyle w:val="FootnoteReference"/>
          <w:rFonts w:cs="Times New Roman"/>
          <w:sz w:val="24"/>
          <w:szCs w:val="24"/>
        </w:rPr>
        <w:footnoteReference w:id="125"/>
      </w:r>
      <w:r w:rsidR="005462E1">
        <w:rPr>
          <w:rFonts w:cs="Times New Roman"/>
          <w:sz w:val="24"/>
          <w:szCs w:val="24"/>
        </w:rPr>
        <w:t xml:space="preserve"> No, </w:t>
      </w:r>
      <w:r w:rsidR="006F087A">
        <w:rPr>
          <w:rFonts w:cs="Times New Roman"/>
          <w:sz w:val="24"/>
          <w:szCs w:val="24"/>
        </w:rPr>
        <w:t xml:space="preserve">Australija je, izmjenom svog unutarnjeg prava odbijanje korištenja pilotažom učinila </w:t>
      </w:r>
      <w:r w:rsidR="0071457D">
        <w:rPr>
          <w:rFonts w:cs="Times New Roman"/>
          <w:sz w:val="24"/>
          <w:szCs w:val="24"/>
        </w:rPr>
        <w:t>kažnjivim, čime je</w:t>
      </w:r>
      <w:r w:rsidR="002578CC">
        <w:rPr>
          <w:rFonts w:cs="Times New Roman"/>
          <w:sz w:val="24"/>
          <w:szCs w:val="24"/>
        </w:rPr>
        <w:t xml:space="preserve"> instruktivna pilotaža poprimila obvezni karakter.</w:t>
      </w:r>
      <w:r w:rsidR="002578CC">
        <w:rPr>
          <w:rStyle w:val="FootnoteReference"/>
          <w:rFonts w:cs="Times New Roman"/>
          <w:sz w:val="24"/>
          <w:szCs w:val="24"/>
        </w:rPr>
        <w:footnoteReference w:id="126"/>
      </w:r>
      <w:r w:rsidR="002578CC">
        <w:rPr>
          <w:rFonts w:cs="Times New Roman"/>
          <w:sz w:val="24"/>
          <w:szCs w:val="24"/>
        </w:rPr>
        <w:t xml:space="preserve"> </w:t>
      </w:r>
      <w:r w:rsidR="00172F7F">
        <w:rPr>
          <w:rFonts w:cs="Times New Roman"/>
          <w:sz w:val="24"/>
          <w:szCs w:val="24"/>
        </w:rPr>
        <w:t>T</w:t>
      </w:r>
      <w:r w:rsidR="002578CC">
        <w:rPr>
          <w:rFonts w:cs="Times New Roman"/>
          <w:sz w:val="24"/>
          <w:szCs w:val="24"/>
        </w:rPr>
        <w:t xml:space="preserve">aj je postupak izazvao </w:t>
      </w:r>
      <w:r w:rsidR="00E81131">
        <w:rPr>
          <w:rFonts w:cs="Times New Roman"/>
          <w:sz w:val="24"/>
          <w:szCs w:val="24"/>
        </w:rPr>
        <w:t>mnogo kontroverzi u međunarodnoj zajednici,</w:t>
      </w:r>
      <w:r w:rsidR="00E81131">
        <w:rPr>
          <w:rStyle w:val="FootnoteReference"/>
          <w:rFonts w:cs="Times New Roman"/>
          <w:sz w:val="24"/>
          <w:szCs w:val="24"/>
        </w:rPr>
        <w:footnoteReference w:id="127"/>
      </w:r>
      <w:r w:rsidR="00E81131">
        <w:rPr>
          <w:rFonts w:cs="Times New Roman"/>
          <w:sz w:val="24"/>
          <w:szCs w:val="24"/>
        </w:rPr>
        <w:t xml:space="preserve"> prvenstveno iz razloga što je obalna država jednostrano namet</w:t>
      </w:r>
      <w:r w:rsidR="00AA4049">
        <w:rPr>
          <w:rFonts w:cs="Times New Roman"/>
          <w:sz w:val="24"/>
          <w:szCs w:val="24"/>
        </w:rPr>
        <w:t>nula obveze brodovima u prolasku</w:t>
      </w:r>
      <w:r w:rsidR="00E81131">
        <w:rPr>
          <w:rFonts w:cs="Times New Roman"/>
          <w:sz w:val="24"/>
          <w:szCs w:val="24"/>
        </w:rPr>
        <w:t>, koje bi, ako se ne poštuju, mogle dovesti</w:t>
      </w:r>
      <w:r w:rsidR="00E5025A">
        <w:rPr>
          <w:rFonts w:cs="Times New Roman"/>
          <w:sz w:val="24"/>
          <w:szCs w:val="24"/>
        </w:rPr>
        <w:t>,</w:t>
      </w:r>
      <w:r w:rsidR="002C3AE8">
        <w:rPr>
          <w:rFonts w:cs="Times New Roman"/>
          <w:sz w:val="24"/>
          <w:szCs w:val="24"/>
        </w:rPr>
        <w:t xml:space="preserve"> s jedne strane, do otežavanja</w:t>
      </w:r>
      <w:r w:rsidR="00E81131">
        <w:rPr>
          <w:rFonts w:cs="Times New Roman"/>
          <w:sz w:val="24"/>
          <w:szCs w:val="24"/>
        </w:rPr>
        <w:t xml:space="preserve"> </w:t>
      </w:r>
      <w:r w:rsidR="002C3AE8">
        <w:rPr>
          <w:rFonts w:cs="Times New Roman"/>
          <w:sz w:val="24"/>
          <w:szCs w:val="24"/>
        </w:rPr>
        <w:t xml:space="preserve">ostvarenja </w:t>
      </w:r>
      <w:r w:rsidR="00E81131">
        <w:rPr>
          <w:rFonts w:cs="Times New Roman"/>
          <w:sz w:val="24"/>
          <w:szCs w:val="24"/>
        </w:rPr>
        <w:t>prava na tranzit brodovima koji pilotažu odbiju,</w:t>
      </w:r>
      <w:r w:rsidR="002C3AE8">
        <w:rPr>
          <w:rStyle w:val="FootnoteReference"/>
          <w:rFonts w:cs="Times New Roman"/>
          <w:sz w:val="24"/>
          <w:szCs w:val="24"/>
        </w:rPr>
        <w:footnoteReference w:id="128"/>
      </w:r>
      <w:r w:rsidR="00E81131">
        <w:rPr>
          <w:rFonts w:cs="Times New Roman"/>
          <w:sz w:val="24"/>
          <w:szCs w:val="24"/>
        </w:rPr>
        <w:t xml:space="preserve"> a s druge do protezanja jurisdikcije obalne države na te brodove u slučajevima izvan onih propisanih Konvencijom.</w:t>
      </w:r>
      <w:r w:rsidR="00002CA9">
        <w:rPr>
          <w:rFonts w:cs="Times New Roman"/>
          <w:sz w:val="24"/>
          <w:szCs w:val="24"/>
        </w:rPr>
        <w:t xml:space="preserve"> </w:t>
      </w:r>
      <w:r w:rsidR="00711FCC">
        <w:rPr>
          <w:rFonts w:cs="Times New Roman"/>
          <w:sz w:val="24"/>
          <w:szCs w:val="24"/>
        </w:rPr>
        <w:t xml:space="preserve">Australija je tvrdila kako pilotažu </w:t>
      </w:r>
      <w:r w:rsidR="00172F7F">
        <w:rPr>
          <w:rFonts w:cs="Times New Roman"/>
          <w:sz w:val="24"/>
          <w:szCs w:val="24"/>
        </w:rPr>
        <w:t xml:space="preserve">ne </w:t>
      </w:r>
      <w:r w:rsidR="00711FCC">
        <w:rPr>
          <w:rFonts w:cs="Times New Roman"/>
          <w:sz w:val="24"/>
          <w:szCs w:val="24"/>
        </w:rPr>
        <w:t xml:space="preserve">uvodi iz razloga onemogućavanja ili otežavanja tranzita Torresovim tjesnacem, već upravo suprotno, </w:t>
      </w:r>
      <w:r w:rsidR="00172F7F">
        <w:rPr>
          <w:rFonts w:cs="Times New Roman"/>
          <w:sz w:val="24"/>
          <w:szCs w:val="24"/>
        </w:rPr>
        <w:t>sa svrhom</w:t>
      </w:r>
      <w:r w:rsidR="00711FCC">
        <w:rPr>
          <w:rFonts w:cs="Times New Roman"/>
          <w:sz w:val="24"/>
          <w:szCs w:val="24"/>
        </w:rPr>
        <w:t xml:space="preserve"> preven</w:t>
      </w:r>
      <w:r w:rsidR="00172F7F">
        <w:rPr>
          <w:rFonts w:cs="Times New Roman"/>
          <w:sz w:val="24"/>
          <w:szCs w:val="24"/>
        </w:rPr>
        <w:t>cije</w:t>
      </w:r>
      <w:r w:rsidR="00711FCC">
        <w:rPr>
          <w:rFonts w:cs="Times New Roman"/>
          <w:sz w:val="24"/>
          <w:szCs w:val="24"/>
        </w:rPr>
        <w:t xml:space="preserve"> potencijaln</w:t>
      </w:r>
      <w:r w:rsidR="00172F7F">
        <w:rPr>
          <w:rFonts w:cs="Times New Roman"/>
          <w:sz w:val="24"/>
          <w:szCs w:val="24"/>
        </w:rPr>
        <w:t>ih</w:t>
      </w:r>
      <w:r w:rsidR="00711FCC">
        <w:rPr>
          <w:rFonts w:cs="Times New Roman"/>
          <w:sz w:val="24"/>
          <w:szCs w:val="24"/>
        </w:rPr>
        <w:t xml:space="preserve"> incidentn</w:t>
      </w:r>
      <w:r w:rsidR="00172F7F">
        <w:rPr>
          <w:rFonts w:cs="Times New Roman"/>
          <w:sz w:val="24"/>
          <w:szCs w:val="24"/>
        </w:rPr>
        <w:t>ih</w:t>
      </w:r>
      <w:r w:rsidR="00711FCC">
        <w:rPr>
          <w:rFonts w:cs="Times New Roman"/>
          <w:sz w:val="24"/>
          <w:szCs w:val="24"/>
        </w:rPr>
        <w:t xml:space="preserve"> događaj</w:t>
      </w:r>
      <w:r w:rsidR="00172F7F">
        <w:rPr>
          <w:rFonts w:cs="Times New Roman"/>
          <w:sz w:val="24"/>
          <w:szCs w:val="24"/>
        </w:rPr>
        <w:t>a</w:t>
      </w:r>
      <w:r w:rsidR="00711FCC">
        <w:rPr>
          <w:rFonts w:cs="Times New Roman"/>
          <w:sz w:val="24"/>
          <w:szCs w:val="24"/>
        </w:rPr>
        <w:t xml:space="preserve"> </w:t>
      </w:r>
      <w:r w:rsidR="00172F7F">
        <w:rPr>
          <w:rFonts w:cs="Times New Roman"/>
          <w:sz w:val="24"/>
          <w:szCs w:val="24"/>
        </w:rPr>
        <w:t xml:space="preserve">i </w:t>
      </w:r>
      <w:r w:rsidR="00711FCC">
        <w:rPr>
          <w:rFonts w:cs="Times New Roman"/>
          <w:sz w:val="24"/>
          <w:szCs w:val="24"/>
        </w:rPr>
        <w:t>osigura</w:t>
      </w:r>
      <w:r w:rsidR="00172F7F">
        <w:rPr>
          <w:rFonts w:cs="Times New Roman"/>
          <w:sz w:val="24"/>
          <w:szCs w:val="24"/>
        </w:rPr>
        <w:t>vanja</w:t>
      </w:r>
      <w:r w:rsidR="00711FCC">
        <w:rPr>
          <w:rFonts w:cs="Times New Roman"/>
          <w:sz w:val="24"/>
          <w:szCs w:val="24"/>
        </w:rPr>
        <w:t xml:space="preserve"> neometano</w:t>
      </w:r>
      <w:r w:rsidR="00172F7F">
        <w:rPr>
          <w:rFonts w:cs="Times New Roman"/>
          <w:sz w:val="24"/>
          <w:szCs w:val="24"/>
        </w:rPr>
        <w:t>g</w:t>
      </w:r>
      <w:r w:rsidR="00711FCC">
        <w:rPr>
          <w:rFonts w:cs="Times New Roman"/>
          <w:sz w:val="24"/>
          <w:szCs w:val="24"/>
        </w:rPr>
        <w:t xml:space="preserve"> odvijanj</w:t>
      </w:r>
      <w:r w:rsidR="00172F7F">
        <w:rPr>
          <w:rFonts w:cs="Times New Roman"/>
          <w:sz w:val="24"/>
          <w:szCs w:val="24"/>
        </w:rPr>
        <w:t>a</w:t>
      </w:r>
      <w:r w:rsidR="00711FCC">
        <w:rPr>
          <w:rFonts w:cs="Times New Roman"/>
          <w:sz w:val="24"/>
          <w:szCs w:val="24"/>
        </w:rPr>
        <w:t xml:space="preserve"> međunarodne plovidbe </w:t>
      </w:r>
      <w:r w:rsidR="00172F7F">
        <w:rPr>
          <w:rFonts w:cs="Times New Roman"/>
          <w:sz w:val="24"/>
          <w:szCs w:val="24"/>
        </w:rPr>
        <w:t>t</w:t>
      </w:r>
      <w:r w:rsidR="00711FCC">
        <w:rPr>
          <w:rFonts w:cs="Times New Roman"/>
          <w:sz w:val="24"/>
          <w:szCs w:val="24"/>
        </w:rPr>
        <w:t>im morskim prolazom.</w:t>
      </w:r>
      <w:r w:rsidR="00711FCC">
        <w:rPr>
          <w:rStyle w:val="FootnoteReference"/>
          <w:rFonts w:cs="Times New Roman"/>
          <w:sz w:val="24"/>
          <w:szCs w:val="24"/>
        </w:rPr>
        <w:footnoteReference w:id="129"/>
      </w:r>
      <w:r w:rsidR="004A75CB">
        <w:rPr>
          <w:rFonts w:cs="Times New Roman"/>
          <w:sz w:val="24"/>
          <w:szCs w:val="24"/>
        </w:rPr>
        <w:t xml:space="preserve"> </w:t>
      </w:r>
    </w:p>
    <w:p w14:paraId="2333E792" w14:textId="29EA0FEC" w:rsidR="00A276A9" w:rsidRDefault="004A75CB" w:rsidP="00E75412">
      <w:pPr>
        <w:spacing w:line="360" w:lineRule="auto"/>
        <w:ind w:firstLine="432"/>
        <w:jc w:val="both"/>
        <w:rPr>
          <w:rFonts w:cs="Times New Roman"/>
          <w:sz w:val="24"/>
          <w:szCs w:val="24"/>
        </w:rPr>
      </w:pPr>
      <w:r>
        <w:rPr>
          <w:rFonts w:cs="Times New Roman"/>
          <w:sz w:val="24"/>
          <w:szCs w:val="24"/>
        </w:rPr>
        <w:t xml:space="preserve">Također, Australija je smatrala kako njezina pravila o sankcioniranju odbijanja pilotaže ne predstavljaju povredu Konvencije, </w:t>
      </w:r>
      <w:r w:rsidR="00A276A9">
        <w:rPr>
          <w:rFonts w:cs="Times New Roman"/>
          <w:sz w:val="24"/>
          <w:szCs w:val="24"/>
        </w:rPr>
        <w:t>uz obrazloženje da</w:t>
      </w:r>
      <w:r>
        <w:rPr>
          <w:rFonts w:cs="Times New Roman"/>
          <w:sz w:val="24"/>
          <w:szCs w:val="24"/>
        </w:rPr>
        <w:t xml:space="preserve"> će se postupak pokretati protiv brodara, odnosno vlasnika broda koji je odbio pilotažu samo ako </w:t>
      </w:r>
      <w:r w:rsidR="00B35E68">
        <w:rPr>
          <w:rFonts w:cs="Times New Roman"/>
          <w:sz w:val="24"/>
          <w:szCs w:val="24"/>
        </w:rPr>
        <w:t xml:space="preserve">se </w:t>
      </w:r>
      <w:r>
        <w:rPr>
          <w:rFonts w:cs="Times New Roman"/>
          <w:sz w:val="24"/>
          <w:szCs w:val="24"/>
        </w:rPr>
        <w:t xml:space="preserve">naknadno neka od tih osoba nađe u australskoj luci te se time učini dostupnom </w:t>
      </w:r>
      <w:r w:rsidR="00B35E68">
        <w:rPr>
          <w:rFonts w:cs="Times New Roman"/>
          <w:sz w:val="24"/>
          <w:szCs w:val="24"/>
        </w:rPr>
        <w:t>australskom pravosuđu.</w:t>
      </w:r>
      <w:r w:rsidR="00B35E68">
        <w:rPr>
          <w:rStyle w:val="FootnoteReference"/>
          <w:rFonts w:cs="Times New Roman"/>
          <w:sz w:val="24"/>
          <w:szCs w:val="24"/>
        </w:rPr>
        <w:footnoteReference w:id="130"/>
      </w:r>
      <w:r w:rsidR="00B35E68">
        <w:rPr>
          <w:rFonts w:cs="Times New Roman"/>
          <w:sz w:val="24"/>
          <w:szCs w:val="24"/>
        </w:rPr>
        <w:t xml:space="preserve"> Dakle, Australija neće sprječavati </w:t>
      </w:r>
      <w:r w:rsidR="00AA4049">
        <w:rPr>
          <w:rFonts w:cs="Times New Roman"/>
          <w:sz w:val="24"/>
          <w:szCs w:val="24"/>
        </w:rPr>
        <w:t>u tranzitnom prolasku</w:t>
      </w:r>
      <w:r w:rsidR="001C6AC9">
        <w:rPr>
          <w:rFonts w:cs="Times New Roman"/>
          <w:sz w:val="24"/>
          <w:szCs w:val="24"/>
        </w:rPr>
        <w:t xml:space="preserve"> </w:t>
      </w:r>
      <w:r w:rsidR="00B35E68">
        <w:rPr>
          <w:rFonts w:cs="Times New Roman"/>
          <w:sz w:val="24"/>
          <w:szCs w:val="24"/>
        </w:rPr>
        <w:t>brodove koji eventualno odbiju korištenje uslugama pilota u nastavku njihova putovanja tjesnacem, odnosno prekidati njihov tranzitni prolazak kako bi ih primorala na prihvaćanje pilota na brod.</w:t>
      </w:r>
      <w:r w:rsidR="00B35E68">
        <w:rPr>
          <w:rStyle w:val="FootnoteReference"/>
          <w:rFonts w:cs="Times New Roman"/>
          <w:sz w:val="24"/>
          <w:szCs w:val="24"/>
        </w:rPr>
        <w:footnoteReference w:id="131"/>
      </w:r>
      <w:r w:rsidR="00B35E68">
        <w:rPr>
          <w:rFonts w:cs="Times New Roman"/>
          <w:sz w:val="24"/>
          <w:szCs w:val="24"/>
        </w:rPr>
        <w:t xml:space="preserve"> </w:t>
      </w:r>
    </w:p>
    <w:p w14:paraId="4995A24F" w14:textId="72DD65E4" w:rsidR="00BD2100" w:rsidRDefault="00A276A9" w:rsidP="00E75412">
      <w:pPr>
        <w:spacing w:line="360" w:lineRule="auto"/>
        <w:ind w:firstLine="432"/>
        <w:jc w:val="both"/>
        <w:rPr>
          <w:rFonts w:cs="Times New Roman"/>
          <w:sz w:val="24"/>
          <w:szCs w:val="24"/>
        </w:rPr>
      </w:pPr>
      <w:r>
        <w:rPr>
          <w:rFonts w:cs="Times New Roman"/>
          <w:sz w:val="24"/>
          <w:szCs w:val="24"/>
        </w:rPr>
        <w:t>I</w:t>
      </w:r>
      <w:r w:rsidR="00B35E68">
        <w:rPr>
          <w:rFonts w:cs="Times New Roman"/>
          <w:sz w:val="24"/>
          <w:szCs w:val="24"/>
        </w:rPr>
        <w:t xml:space="preserve">ako je </w:t>
      </w:r>
      <w:r>
        <w:rPr>
          <w:rFonts w:cs="Times New Roman"/>
          <w:sz w:val="24"/>
          <w:szCs w:val="24"/>
        </w:rPr>
        <w:t xml:space="preserve">Međunarodna pomorska organizacija </w:t>
      </w:r>
      <w:r w:rsidR="00B35E68">
        <w:rPr>
          <w:rFonts w:cs="Times New Roman"/>
          <w:sz w:val="24"/>
          <w:szCs w:val="24"/>
        </w:rPr>
        <w:t>donijela određene akte u kojima se preporučuje pilotaža u Torresovom i drugim međunarodnim tjesnacima u kojima bi pomorske nesreće mogle prouzrokovati štete na okolišu ili ugroziti redovno odvijanje pomorskog prometa</w:t>
      </w:r>
      <w:r w:rsidR="005451DA">
        <w:rPr>
          <w:rFonts w:cs="Times New Roman"/>
          <w:sz w:val="24"/>
          <w:szCs w:val="24"/>
        </w:rPr>
        <w:t>,</w:t>
      </w:r>
      <w:r w:rsidR="00B35E68">
        <w:rPr>
          <w:rStyle w:val="FootnoteReference"/>
          <w:rFonts w:cs="Times New Roman"/>
          <w:sz w:val="24"/>
          <w:szCs w:val="24"/>
        </w:rPr>
        <w:footnoteReference w:id="132"/>
      </w:r>
      <w:r w:rsidR="00B35E68">
        <w:rPr>
          <w:rFonts w:cs="Times New Roman"/>
          <w:sz w:val="24"/>
          <w:szCs w:val="24"/>
        </w:rPr>
        <w:t xml:space="preserve"> </w:t>
      </w:r>
      <w:r w:rsidR="00D676FC">
        <w:rPr>
          <w:rFonts w:cs="Times New Roman"/>
          <w:sz w:val="24"/>
          <w:szCs w:val="24"/>
        </w:rPr>
        <w:t>nije te akte smatrala obveznima, već isključivo preporukama, u skladu s odredbama svog ustavnog akta.</w:t>
      </w:r>
      <w:r w:rsidR="00D676FC">
        <w:rPr>
          <w:rStyle w:val="FootnoteReference"/>
          <w:rFonts w:cs="Times New Roman"/>
          <w:sz w:val="24"/>
          <w:szCs w:val="24"/>
        </w:rPr>
        <w:footnoteReference w:id="133"/>
      </w:r>
      <w:r w:rsidR="00D54D34">
        <w:rPr>
          <w:rFonts w:cs="Times New Roman"/>
          <w:sz w:val="24"/>
          <w:szCs w:val="24"/>
        </w:rPr>
        <w:t xml:space="preserve"> </w:t>
      </w:r>
      <w:r w:rsidR="00D54D34">
        <w:rPr>
          <w:rFonts w:cs="Times New Roman"/>
          <w:sz w:val="24"/>
          <w:szCs w:val="24"/>
        </w:rPr>
        <w:lastRenderedPageBreak/>
        <w:t>Konvencija nema odredbi o pilotaži, odnosno niti je izrijekom dopušta u režimu tranzitnog prolaska, niti je zabranjuje ili određuje kao isključivo neobvezujuću mjeru,</w:t>
      </w:r>
      <w:r w:rsidR="003F26CB">
        <w:rPr>
          <w:rStyle w:val="FootnoteReference"/>
          <w:rFonts w:cs="Times New Roman"/>
          <w:sz w:val="24"/>
          <w:szCs w:val="24"/>
        </w:rPr>
        <w:footnoteReference w:id="134"/>
      </w:r>
      <w:r w:rsidR="00D54D34">
        <w:rPr>
          <w:rFonts w:cs="Times New Roman"/>
          <w:sz w:val="24"/>
          <w:szCs w:val="24"/>
        </w:rPr>
        <w:t xml:space="preserve"> a kako je primjer uvođenja obvezne pilotaže u Torresovom tjesnacu i brojnih posljedičnih protesta pokazao, ne postoji ni </w:t>
      </w:r>
      <w:r w:rsidR="00D54D34" w:rsidRPr="00D54D34">
        <w:rPr>
          <w:rFonts w:cs="Times New Roman"/>
          <w:i/>
          <w:sz w:val="24"/>
          <w:szCs w:val="24"/>
        </w:rPr>
        <w:t>opinio iuris</w:t>
      </w:r>
      <w:r w:rsidR="00D54D34">
        <w:rPr>
          <w:rFonts w:cs="Times New Roman"/>
          <w:sz w:val="24"/>
          <w:szCs w:val="24"/>
        </w:rPr>
        <w:t xml:space="preserve"> u međunarodnoj zajednici o običajnopravnom pravilu koje bi dopuštalo takav postupak.</w:t>
      </w:r>
      <w:r w:rsidR="00CD37EF">
        <w:rPr>
          <w:rFonts w:cs="Times New Roman"/>
          <w:sz w:val="24"/>
          <w:szCs w:val="24"/>
        </w:rPr>
        <w:t xml:space="preserve"> </w:t>
      </w:r>
    </w:p>
    <w:p w14:paraId="2752FAAA" w14:textId="5C33BC77" w:rsidR="00002CA9" w:rsidRDefault="00CD37EF" w:rsidP="00E75412">
      <w:pPr>
        <w:spacing w:line="360" w:lineRule="auto"/>
        <w:ind w:firstLine="432"/>
        <w:jc w:val="both"/>
        <w:rPr>
          <w:rFonts w:cs="Times New Roman"/>
          <w:sz w:val="24"/>
          <w:szCs w:val="24"/>
        </w:rPr>
      </w:pPr>
      <w:r>
        <w:rPr>
          <w:rFonts w:cs="Times New Roman"/>
          <w:sz w:val="24"/>
          <w:szCs w:val="24"/>
        </w:rPr>
        <w:t>Naprotiv, u međunarodnoj zajednici, čini se, prevladava stav kako se nametanjem pilotaže i sankcijama za eventualno odbijanje od strane obalne države ni u kojem slučaju ne smije ometati tranzitni prolazak.</w:t>
      </w:r>
      <w:r w:rsidR="00D54D34">
        <w:rPr>
          <w:rFonts w:cs="Times New Roman"/>
          <w:sz w:val="24"/>
          <w:szCs w:val="24"/>
        </w:rPr>
        <w:t xml:space="preserve"> Stoga, treba zaključiti kako je pilotaža, iako potencijalno korisna mjera u brojnim tjesnacima otvorenima za međunarodnu plovidbu, ipak mjera koju nije moguće jednostranom odlukom obalne države nametnuti brodovima u </w:t>
      </w:r>
      <w:r w:rsidR="00AA4049">
        <w:rPr>
          <w:rFonts w:cs="Times New Roman"/>
          <w:sz w:val="24"/>
          <w:szCs w:val="24"/>
        </w:rPr>
        <w:t>prolasku</w:t>
      </w:r>
      <w:r w:rsidR="00931A65">
        <w:rPr>
          <w:rFonts w:cs="Times New Roman"/>
          <w:sz w:val="24"/>
          <w:szCs w:val="24"/>
        </w:rPr>
        <w:t>, osobito ne na način koji bi uključivao onemogućavanje ili otežavanje tranzitnog prolaska kao sankciju za odbijanje korištenja uslugama pilota</w:t>
      </w:r>
      <w:r w:rsidR="00D54D34">
        <w:rPr>
          <w:rFonts w:cs="Times New Roman"/>
          <w:sz w:val="24"/>
          <w:szCs w:val="24"/>
        </w:rPr>
        <w:t xml:space="preserve">. </w:t>
      </w:r>
    </w:p>
    <w:p w14:paraId="62192169" w14:textId="12F13349" w:rsidR="001740DA" w:rsidRDefault="008841FF" w:rsidP="00E75412">
      <w:pPr>
        <w:spacing w:line="360" w:lineRule="auto"/>
        <w:ind w:firstLine="432"/>
        <w:jc w:val="both"/>
        <w:rPr>
          <w:rFonts w:cs="Times New Roman"/>
          <w:sz w:val="24"/>
          <w:szCs w:val="24"/>
        </w:rPr>
      </w:pPr>
      <w:r>
        <w:rPr>
          <w:rFonts w:cs="Times New Roman"/>
          <w:sz w:val="24"/>
          <w:szCs w:val="24"/>
        </w:rPr>
        <w:t xml:space="preserve">U Kerčkom tjesnacu također je uvedena mjera obvezne pilotaže na sličan način kao što je to učinjeno u analiziranom primjeru Torresovog tjesnaca. </w:t>
      </w:r>
      <w:r w:rsidR="006F49BA">
        <w:rPr>
          <w:rFonts w:cs="Times New Roman"/>
          <w:sz w:val="24"/>
          <w:szCs w:val="24"/>
        </w:rPr>
        <w:t>Naime, vlasti Ruske Federacije unutarnjim su propisima odredile kako brodovi u prolasku kroz Kerčki tjesnac moraju,</w:t>
      </w:r>
      <w:r w:rsidR="001D5567">
        <w:rPr>
          <w:rFonts w:cs="Times New Roman"/>
          <w:sz w:val="24"/>
          <w:szCs w:val="24"/>
        </w:rPr>
        <w:t xml:space="preserve"> kao dio procedure prolaska kroz tjesnac,</w:t>
      </w:r>
      <w:r w:rsidR="006F49BA">
        <w:rPr>
          <w:rFonts w:cs="Times New Roman"/>
          <w:sz w:val="24"/>
          <w:szCs w:val="24"/>
        </w:rPr>
        <w:t xml:space="preserve"> nakon javljanja svoje namjere prolaska u luku Kerč prihvatiti pilota koji će ih provesti tjesnacem u skladu sa shemom.</w:t>
      </w:r>
      <w:r w:rsidR="006F49BA">
        <w:rPr>
          <w:rStyle w:val="FootnoteReference"/>
          <w:rFonts w:cs="Times New Roman"/>
          <w:sz w:val="24"/>
          <w:szCs w:val="24"/>
        </w:rPr>
        <w:footnoteReference w:id="135"/>
      </w:r>
      <w:r w:rsidR="001D5567">
        <w:rPr>
          <w:rFonts w:cs="Times New Roman"/>
          <w:sz w:val="24"/>
          <w:szCs w:val="24"/>
        </w:rPr>
        <w:t xml:space="preserve"> Iako je takva praksa logična i razumljiva iz aspekta postojanja samo jednog plovnog puta za brodove dubljeg gaza u Kerčkome tjesnacu i njegove složenosti, primjenjujući zaključke koji se mogu izvesti iz prakse država u vezi s Torresovim tjesnacem i pilotažom uvedenom u njemu, pilotaža u Kerčkom tjesnacu može biti pravno oblikovana jedino kao neobvezujuća, </w:t>
      </w:r>
      <w:r w:rsidR="001740DA">
        <w:rPr>
          <w:rFonts w:cs="Times New Roman"/>
          <w:sz w:val="24"/>
          <w:szCs w:val="24"/>
        </w:rPr>
        <w:t xml:space="preserve">odnosno </w:t>
      </w:r>
      <w:r w:rsidR="001D5567">
        <w:rPr>
          <w:rFonts w:cs="Times New Roman"/>
          <w:sz w:val="24"/>
          <w:szCs w:val="24"/>
        </w:rPr>
        <w:t xml:space="preserve">instruktivna </w:t>
      </w:r>
      <w:r w:rsidR="001740DA">
        <w:rPr>
          <w:rFonts w:cs="Times New Roman"/>
          <w:sz w:val="24"/>
          <w:szCs w:val="24"/>
        </w:rPr>
        <w:t xml:space="preserve">pa </w:t>
      </w:r>
      <w:r w:rsidR="001D5567">
        <w:rPr>
          <w:rFonts w:cs="Times New Roman"/>
          <w:sz w:val="24"/>
          <w:szCs w:val="24"/>
        </w:rPr>
        <w:t>obalne države ne smij</w:t>
      </w:r>
      <w:r w:rsidR="00DE7F5F">
        <w:rPr>
          <w:rFonts w:cs="Times New Roman"/>
          <w:sz w:val="24"/>
          <w:szCs w:val="24"/>
        </w:rPr>
        <w:t xml:space="preserve">u sprječavati brodove u </w:t>
      </w:r>
      <w:r w:rsidR="005E01F8">
        <w:rPr>
          <w:rFonts w:cs="Times New Roman"/>
          <w:sz w:val="24"/>
          <w:szCs w:val="24"/>
        </w:rPr>
        <w:t>tranzitnom prolasku</w:t>
      </w:r>
      <w:r w:rsidR="001D5567">
        <w:rPr>
          <w:rFonts w:cs="Times New Roman"/>
          <w:sz w:val="24"/>
          <w:szCs w:val="24"/>
        </w:rPr>
        <w:t xml:space="preserve"> radi sankcioniranja onih koji bi, eventualno, odbili uspostavljena pravila o pilotaži. </w:t>
      </w:r>
    </w:p>
    <w:p w14:paraId="356709F3" w14:textId="69B88ADC" w:rsidR="006F49BA" w:rsidRDefault="00DE7F5F" w:rsidP="00E75412">
      <w:pPr>
        <w:spacing w:line="360" w:lineRule="auto"/>
        <w:ind w:firstLine="432"/>
        <w:jc w:val="both"/>
        <w:rPr>
          <w:rFonts w:cs="Times New Roman"/>
          <w:sz w:val="24"/>
          <w:szCs w:val="24"/>
        </w:rPr>
      </w:pPr>
      <w:r>
        <w:rPr>
          <w:rFonts w:cs="Times New Roman"/>
          <w:sz w:val="24"/>
          <w:szCs w:val="24"/>
        </w:rPr>
        <w:t>Dakle, ovo je rješenje u skladu s u radu ranije iznesenim shvaćanjem o tome kako se tranzitni prolazak u međunarodnim tjesnacima ne smije prekidati ni obustavljati. Nadalje, u konkretnom slučaju radilo</w:t>
      </w:r>
      <w:r w:rsidR="0098130A">
        <w:rPr>
          <w:rFonts w:cs="Times New Roman"/>
          <w:sz w:val="24"/>
          <w:szCs w:val="24"/>
        </w:rPr>
        <w:t xml:space="preserve"> se</w:t>
      </w:r>
      <w:r>
        <w:rPr>
          <w:rFonts w:cs="Times New Roman"/>
          <w:sz w:val="24"/>
          <w:szCs w:val="24"/>
        </w:rPr>
        <w:t xml:space="preserve"> o ratnim, odnosno državnim brodovima Ukrajine koji su </w:t>
      </w:r>
      <w:r w:rsidR="005E01F8">
        <w:rPr>
          <w:rFonts w:cs="Times New Roman"/>
          <w:sz w:val="24"/>
          <w:szCs w:val="24"/>
        </w:rPr>
        <w:t>plovili</w:t>
      </w:r>
      <w:r>
        <w:rPr>
          <w:rFonts w:cs="Times New Roman"/>
          <w:sz w:val="24"/>
          <w:szCs w:val="24"/>
        </w:rPr>
        <w:t xml:space="preserve"> u svoju luku te je razumno pretpostaviti kako su bili dovoljno upoznati s hidrografskim i navigacijskim prilikama u </w:t>
      </w:r>
      <w:r>
        <w:rPr>
          <w:rFonts w:cs="Times New Roman"/>
          <w:sz w:val="24"/>
          <w:szCs w:val="24"/>
        </w:rPr>
        <w:lastRenderedPageBreak/>
        <w:t>tjesnacu, s obzirom na to kako je Ukrajina kroz relativno dugo razdoblje izvršavala faktičnu kontrolu nad dijelom Kerčkog tjesnaca</w:t>
      </w:r>
      <w:r w:rsidR="0098130A">
        <w:rPr>
          <w:rFonts w:cs="Times New Roman"/>
          <w:sz w:val="24"/>
          <w:szCs w:val="24"/>
        </w:rPr>
        <w:t>. Prema tome,</w:t>
      </w:r>
      <w:r>
        <w:rPr>
          <w:rFonts w:cs="Times New Roman"/>
          <w:sz w:val="24"/>
          <w:szCs w:val="24"/>
        </w:rPr>
        <w:t xml:space="preserve"> čak i kada bi obvezna pilotaža bila </w:t>
      </w:r>
      <w:r w:rsidRPr="00DE7F5F">
        <w:rPr>
          <w:rFonts w:cs="Times New Roman"/>
          <w:i/>
          <w:sz w:val="24"/>
          <w:szCs w:val="24"/>
        </w:rPr>
        <w:t>prima facie</w:t>
      </w:r>
      <w:r>
        <w:rPr>
          <w:rFonts w:cs="Times New Roman"/>
          <w:sz w:val="24"/>
          <w:szCs w:val="24"/>
        </w:rPr>
        <w:t xml:space="preserve"> dopustiva, teško je, s obzirom na njezinu svrhu, zaštitu morskog okoliša i sigurnosti plovidbe, opravdati ovaj postupak Ruske Federacije.</w:t>
      </w:r>
      <w:r w:rsidR="00121326">
        <w:rPr>
          <w:rFonts w:cs="Times New Roman"/>
          <w:sz w:val="24"/>
          <w:szCs w:val="24"/>
        </w:rPr>
        <w:t xml:space="preserve"> </w:t>
      </w:r>
    </w:p>
    <w:p w14:paraId="4CF57FFA" w14:textId="77777777" w:rsidR="00B71CC9" w:rsidRDefault="00B13782" w:rsidP="000754B8">
      <w:pPr>
        <w:pStyle w:val="Heading2"/>
        <w:spacing w:line="360" w:lineRule="auto"/>
      </w:pPr>
      <w:bookmarkStart w:id="20" w:name="_Toc7610556"/>
      <w:r>
        <w:t xml:space="preserve">7.3 </w:t>
      </w:r>
      <w:r w:rsidR="00B71CC9" w:rsidRPr="004E0F73">
        <w:rPr>
          <w:b/>
        </w:rPr>
        <w:t>Obveze brodova u plovidbi</w:t>
      </w:r>
      <w:bookmarkEnd w:id="20"/>
    </w:p>
    <w:p w14:paraId="013B655A" w14:textId="77777777" w:rsidR="004E0F73" w:rsidRPr="004E0F73" w:rsidRDefault="004E0F73" w:rsidP="000754B8">
      <w:pPr>
        <w:spacing w:line="360" w:lineRule="auto"/>
      </w:pPr>
    </w:p>
    <w:p w14:paraId="5E69691D" w14:textId="61A7E5CF" w:rsidR="00041C2C" w:rsidRDefault="00B71CC9" w:rsidP="00E75412">
      <w:pPr>
        <w:spacing w:line="360" w:lineRule="auto"/>
        <w:ind w:firstLine="432"/>
        <w:jc w:val="both"/>
        <w:rPr>
          <w:rFonts w:cs="Times New Roman"/>
          <w:sz w:val="24"/>
          <w:szCs w:val="24"/>
        </w:rPr>
      </w:pPr>
      <w:r>
        <w:rPr>
          <w:rFonts w:cs="Times New Roman"/>
          <w:sz w:val="24"/>
          <w:szCs w:val="24"/>
        </w:rPr>
        <w:t xml:space="preserve">Kao što je navedeno ranije, Konvencija </w:t>
      </w:r>
      <w:r w:rsidR="00041C2C">
        <w:rPr>
          <w:rFonts w:cs="Times New Roman"/>
          <w:sz w:val="24"/>
          <w:szCs w:val="24"/>
        </w:rPr>
        <w:t xml:space="preserve">u </w:t>
      </w:r>
      <w:r>
        <w:rPr>
          <w:rFonts w:cs="Times New Roman"/>
          <w:sz w:val="24"/>
          <w:szCs w:val="24"/>
        </w:rPr>
        <w:t xml:space="preserve">člankom 39. stavkom 1. </w:t>
      </w:r>
      <w:r w:rsidR="00A44502">
        <w:rPr>
          <w:rFonts w:cs="Times New Roman"/>
          <w:sz w:val="24"/>
          <w:szCs w:val="24"/>
        </w:rPr>
        <w:t>točkama</w:t>
      </w:r>
      <w:r w:rsidR="00E72704">
        <w:rPr>
          <w:rFonts w:cs="Times New Roman"/>
          <w:sz w:val="24"/>
          <w:szCs w:val="24"/>
        </w:rPr>
        <w:t xml:space="preserve"> a</w:t>
      </w:r>
      <w:r w:rsidR="00041C2C">
        <w:rPr>
          <w:rFonts w:cs="Times New Roman"/>
          <w:sz w:val="24"/>
          <w:szCs w:val="24"/>
        </w:rPr>
        <w:t>)</w:t>
      </w:r>
      <w:r w:rsidR="00E72704">
        <w:rPr>
          <w:rFonts w:cs="Times New Roman"/>
          <w:sz w:val="24"/>
          <w:szCs w:val="24"/>
        </w:rPr>
        <w:t xml:space="preserve"> i b</w:t>
      </w:r>
      <w:r w:rsidR="00041C2C">
        <w:rPr>
          <w:rFonts w:cs="Times New Roman"/>
          <w:sz w:val="24"/>
          <w:szCs w:val="24"/>
        </w:rPr>
        <w:t>)</w:t>
      </w:r>
      <w:r>
        <w:rPr>
          <w:rFonts w:cs="Times New Roman"/>
          <w:sz w:val="24"/>
          <w:szCs w:val="24"/>
        </w:rPr>
        <w:t xml:space="preserve"> brodovima</w:t>
      </w:r>
      <w:r w:rsidR="001527C6">
        <w:rPr>
          <w:rFonts w:cs="Times New Roman"/>
          <w:sz w:val="24"/>
          <w:szCs w:val="24"/>
        </w:rPr>
        <w:t xml:space="preserve"> i zrakoplovima</w:t>
      </w:r>
      <w:r>
        <w:rPr>
          <w:rFonts w:cs="Times New Roman"/>
          <w:sz w:val="24"/>
          <w:szCs w:val="24"/>
        </w:rPr>
        <w:t xml:space="preserve"> u tranzitnom prolasku nameće </w:t>
      </w:r>
      <w:r w:rsidR="00E72704">
        <w:rPr>
          <w:rFonts w:cs="Times New Roman"/>
          <w:sz w:val="24"/>
          <w:szCs w:val="24"/>
        </w:rPr>
        <w:t>dužnost</w:t>
      </w:r>
      <w:r>
        <w:rPr>
          <w:rFonts w:cs="Times New Roman"/>
          <w:sz w:val="24"/>
          <w:szCs w:val="24"/>
        </w:rPr>
        <w:t xml:space="preserve"> prema kojoj njihov prolazak mora biti neprekinut i brz</w:t>
      </w:r>
      <w:r w:rsidR="001527C6">
        <w:rPr>
          <w:rFonts w:cs="Times New Roman"/>
          <w:sz w:val="24"/>
          <w:szCs w:val="24"/>
        </w:rPr>
        <w:t xml:space="preserve"> te oni ne smiju poduzimati nikakve radnje koje bi mogle biti protivne suverenosti, </w:t>
      </w:r>
      <w:r w:rsidR="00E72704">
        <w:rPr>
          <w:rFonts w:cs="Times New Roman"/>
          <w:sz w:val="24"/>
          <w:szCs w:val="24"/>
        </w:rPr>
        <w:t>teritorijalnoj cjelovitosti i političkoj neovisnosti obalnih država ili na bilo koji drugi način povrijediti načela međunarodnog prava utjelovljena u Povelji Ujedinjenih naroda</w:t>
      </w:r>
      <w:r>
        <w:rPr>
          <w:rFonts w:cs="Times New Roman"/>
          <w:sz w:val="24"/>
          <w:szCs w:val="24"/>
        </w:rPr>
        <w:t>.</w:t>
      </w:r>
      <w:r w:rsidR="00C0689D">
        <w:rPr>
          <w:rFonts w:cs="Times New Roman"/>
          <w:sz w:val="24"/>
          <w:szCs w:val="24"/>
        </w:rPr>
        <w:t xml:space="preserve"> </w:t>
      </w:r>
      <w:r w:rsidR="00D952CE">
        <w:rPr>
          <w:rFonts w:cs="Times New Roman"/>
          <w:sz w:val="24"/>
          <w:szCs w:val="24"/>
        </w:rPr>
        <w:t xml:space="preserve">Konkretnije, u slučajevima kada se u tranzitnom prolasku nalaze ratni brodovi, </w:t>
      </w:r>
      <w:r w:rsidR="00041C2C">
        <w:rPr>
          <w:rFonts w:cs="Times New Roman"/>
          <w:sz w:val="24"/>
          <w:szCs w:val="24"/>
        </w:rPr>
        <w:t>ta</w:t>
      </w:r>
      <w:r w:rsidR="00D952CE">
        <w:rPr>
          <w:rFonts w:cs="Times New Roman"/>
          <w:sz w:val="24"/>
          <w:szCs w:val="24"/>
        </w:rPr>
        <w:t xml:space="preserve"> se dužnost ponajprije svodi na suzdržavanje od upuštanja u vojne vježbe ili korištenje oružja bilo koje vrste,</w:t>
      </w:r>
      <w:r w:rsidR="00D45F37">
        <w:rPr>
          <w:rStyle w:val="FootnoteReference"/>
          <w:rFonts w:cs="Times New Roman"/>
          <w:sz w:val="24"/>
          <w:szCs w:val="24"/>
        </w:rPr>
        <w:footnoteReference w:id="136"/>
      </w:r>
      <w:r w:rsidR="00D952CE">
        <w:rPr>
          <w:rFonts w:cs="Times New Roman"/>
          <w:sz w:val="24"/>
          <w:szCs w:val="24"/>
        </w:rPr>
        <w:t xml:space="preserve"> odnosno upuštanja u bilo koju aktivnost nepovezanu sa samim prolaskom</w:t>
      </w:r>
      <w:r w:rsidR="00D45F37">
        <w:rPr>
          <w:rFonts w:cs="Times New Roman"/>
          <w:sz w:val="24"/>
          <w:szCs w:val="24"/>
        </w:rPr>
        <w:t>.</w:t>
      </w:r>
      <w:r w:rsidR="00D45F37">
        <w:rPr>
          <w:rStyle w:val="FootnoteReference"/>
          <w:rFonts w:cs="Times New Roman"/>
          <w:sz w:val="24"/>
          <w:szCs w:val="24"/>
        </w:rPr>
        <w:footnoteReference w:id="137"/>
      </w:r>
      <w:r w:rsidR="00E91BE6">
        <w:rPr>
          <w:rFonts w:cs="Times New Roman"/>
          <w:sz w:val="24"/>
          <w:szCs w:val="24"/>
        </w:rPr>
        <w:t xml:space="preserve"> </w:t>
      </w:r>
    </w:p>
    <w:p w14:paraId="5EABE4C4" w14:textId="67FFCE79" w:rsidR="00B71CC9" w:rsidRDefault="00E91BE6" w:rsidP="00E75412">
      <w:pPr>
        <w:spacing w:line="360" w:lineRule="auto"/>
        <w:ind w:firstLine="432"/>
        <w:jc w:val="both"/>
        <w:rPr>
          <w:rFonts w:cs="Times New Roman"/>
          <w:sz w:val="24"/>
          <w:szCs w:val="24"/>
        </w:rPr>
      </w:pPr>
      <w:r>
        <w:rPr>
          <w:rFonts w:cs="Times New Roman"/>
          <w:sz w:val="24"/>
          <w:szCs w:val="24"/>
        </w:rPr>
        <w:t xml:space="preserve">Ako </w:t>
      </w:r>
      <w:r w:rsidR="00273970">
        <w:rPr>
          <w:rFonts w:cs="Times New Roman"/>
          <w:sz w:val="24"/>
          <w:szCs w:val="24"/>
        </w:rPr>
        <w:t xml:space="preserve">pretpostavimo da </w:t>
      </w:r>
      <w:r w:rsidR="00E44C6B">
        <w:rPr>
          <w:rFonts w:cs="Times New Roman"/>
          <w:sz w:val="24"/>
          <w:szCs w:val="24"/>
        </w:rPr>
        <w:t>su</w:t>
      </w:r>
      <w:r>
        <w:rPr>
          <w:rFonts w:cs="Times New Roman"/>
          <w:sz w:val="24"/>
          <w:szCs w:val="24"/>
        </w:rPr>
        <w:t xml:space="preserve"> ukrajinski brodovi</w:t>
      </w:r>
      <w:r w:rsidR="00D45F37">
        <w:rPr>
          <w:rFonts w:cs="Times New Roman"/>
          <w:sz w:val="24"/>
          <w:szCs w:val="24"/>
        </w:rPr>
        <w:t xml:space="preserve"> do trenutka kada im je onemogućen prolazak kroz tjesnac obavljali tranzit u s</w:t>
      </w:r>
      <w:r>
        <w:rPr>
          <w:rFonts w:cs="Times New Roman"/>
          <w:sz w:val="24"/>
          <w:szCs w:val="24"/>
        </w:rPr>
        <w:t>kladu s pravilima iz Konvencije, vlasti Ruske Federacije ne bi imale ovlasti onemogućiti im tranzitni prolazak Kerčkim tjesnacem.</w:t>
      </w:r>
      <w:r w:rsidR="00D45F37">
        <w:rPr>
          <w:rFonts w:cs="Times New Roman"/>
          <w:sz w:val="24"/>
          <w:szCs w:val="24"/>
        </w:rPr>
        <w:t xml:space="preserve"> </w:t>
      </w:r>
      <w:r w:rsidR="00C12630">
        <w:rPr>
          <w:rFonts w:cs="Times New Roman"/>
          <w:sz w:val="24"/>
          <w:szCs w:val="24"/>
        </w:rPr>
        <w:t>Štoviše, u događajima su sudjelovali ukrajinski ratni, odnosno državni brodovi, koji uživaju suvereni imunitet i nad kojima Ruska Federacija nema jurisdikciju.</w:t>
      </w:r>
      <w:r w:rsidR="00C12630">
        <w:rPr>
          <w:rStyle w:val="FootnoteReference"/>
          <w:rFonts w:cs="Times New Roman"/>
          <w:sz w:val="24"/>
          <w:szCs w:val="24"/>
        </w:rPr>
        <w:footnoteReference w:id="138"/>
      </w:r>
      <w:r w:rsidR="00C12630">
        <w:rPr>
          <w:rFonts w:cs="Times New Roman"/>
          <w:sz w:val="24"/>
          <w:szCs w:val="24"/>
        </w:rPr>
        <w:t xml:space="preserve"> Zbog toga bi svaki postupak Ruske Federacije usmjeren prema sankcioniranju navodnih nepoštovanja obveza ukrajinskih brodova u plovidbi mogao biti shvaćen kao daljnji korak u pogoršanju već narušenih odnosa dviju država. </w:t>
      </w:r>
      <w:r w:rsidR="00BC4A22">
        <w:rPr>
          <w:rFonts w:cs="Times New Roman"/>
          <w:sz w:val="24"/>
          <w:szCs w:val="24"/>
        </w:rPr>
        <w:t>Na kraju,</w:t>
      </w:r>
      <w:r>
        <w:rPr>
          <w:rFonts w:cs="Times New Roman"/>
          <w:sz w:val="24"/>
          <w:szCs w:val="24"/>
        </w:rPr>
        <w:t xml:space="preserve"> ponuditi</w:t>
      </w:r>
      <w:r w:rsidR="00BC4A22">
        <w:rPr>
          <w:rFonts w:cs="Times New Roman"/>
          <w:sz w:val="24"/>
          <w:szCs w:val="24"/>
        </w:rPr>
        <w:t xml:space="preserve"> će se</w:t>
      </w:r>
      <w:r>
        <w:rPr>
          <w:rFonts w:cs="Times New Roman"/>
          <w:sz w:val="24"/>
          <w:szCs w:val="24"/>
        </w:rPr>
        <w:t xml:space="preserve"> zaključci koji </w:t>
      </w:r>
      <w:r w:rsidR="00BC4A22">
        <w:rPr>
          <w:rFonts w:cs="Times New Roman"/>
          <w:sz w:val="24"/>
          <w:szCs w:val="24"/>
        </w:rPr>
        <w:t>proizlaze iz razmatranja različitih modela pravnog statusa Kerčkog tjesnaca i Azovskog mora te režima plovidbe u tim morskim prostorima</w:t>
      </w:r>
      <w:r>
        <w:rPr>
          <w:rFonts w:cs="Times New Roman"/>
          <w:sz w:val="24"/>
          <w:szCs w:val="24"/>
        </w:rPr>
        <w:t>.</w:t>
      </w:r>
    </w:p>
    <w:p w14:paraId="5AB3EDBE" w14:textId="598E3EDA" w:rsidR="00F14645" w:rsidRDefault="00B80320" w:rsidP="000754B8">
      <w:pPr>
        <w:pStyle w:val="Heading1"/>
        <w:spacing w:line="360" w:lineRule="auto"/>
      </w:pPr>
      <w:bookmarkStart w:id="21" w:name="_Toc7610557"/>
      <w:r>
        <w:t>8.</w:t>
      </w:r>
      <w:r w:rsidRPr="00D645A4">
        <w:rPr>
          <w:b/>
        </w:rPr>
        <w:t xml:space="preserve"> </w:t>
      </w:r>
      <w:r w:rsidR="00F14645" w:rsidRPr="00D645A4">
        <w:rPr>
          <w:b/>
        </w:rPr>
        <w:t>Zaključak</w:t>
      </w:r>
      <w:bookmarkEnd w:id="21"/>
    </w:p>
    <w:p w14:paraId="29089F32" w14:textId="0B107231" w:rsidR="00B80320" w:rsidRPr="00B80320" w:rsidRDefault="00B80320" w:rsidP="000754B8">
      <w:pPr>
        <w:spacing w:line="360" w:lineRule="auto"/>
      </w:pPr>
    </w:p>
    <w:p w14:paraId="1D1E2120" w14:textId="34DC7C4B" w:rsidR="00864FA4" w:rsidRDefault="00F14645" w:rsidP="00E75412">
      <w:pPr>
        <w:spacing w:line="360" w:lineRule="auto"/>
        <w:ind w:firstLine="432"/>
        <w:jc w:val="both"/>
        <w:rPr>
          <w:rFonts w:cs="Times New Roman"/>
          <w:sz w:val="24"/>
          <w:szCs w:val="24"/>
        </w:rPr>
      </w:pPr>
      <w:r>
        <w:rPr>
          <w:rFonts w:cs="Times New Roman"/>
          <w:sz w:val="24"/>
          <w:szCs w:val="24"/>
        </w:rPr>
        <w:t xml:space="preserve">Konvencija Ujedinjenih naroda o pravu mora </w:t>
      </w:r>
      <w:r w:rsidR="0012510E">
        <w:rPr>
          <w:rFonts w:cs="Times New Roman"/>
          <w:sz w:val="24"/>
          <w:szCs w:val="24"/>
        </w:rPr>
        <w:t>iz 1982.</w:t>
      </w:r>
      <w:r w:rsidR="0019754D">
        <w:rPr>
          <w:rFonts w:cs="Times New Roman"/>
          <w:sz w:val="24"/>
          <w:szCs w:val="24"/>
        </w:rPr>
        <w:t xml:space="preserve"> cjelovit </w:t>
      </w:r>
      <w:r w:rsidR="004E30A1">
        <w:rPr>
          <w:rFonts w:cs="Times New Roman"/>
          <w:sz w:val="24"/>
          <w:szCs w:val="24"/>
        </w:rPr>
        <w:t xml:space="preserve">je </w:t>
      </w:r>
      <w:r w:rsidR="0019754D">
        <w:rPr>
          <w:rFonts w:cs="Times New Roman"/>
          <w:sz w:val="24"/>
          <w:szCs w:val="24"/>
        </w:rPr>
        <w:t xml:space="preserve">sustav uređenja prava i obveza država </w:t>
      </w:r>
      <w:r w:rsidR="004E30A1">
        <w:rPr>
          <w:rFonts w:cs="Times New Roman"/>
          <w:sz w:val="24"/>
          <w:szCs w:val="24"/>
        </w:rPr>
        <w:t>koji na globalnoj razini regulira</w:t>
      </w:r>
      <w:r w:rsidR="0019754D">
        <w:rPr>
          <w:rFonts w:cs="Times New Roman"/>
          <w:sz w:val="24"/>
          <w:szCs w:val="24"/>
        </w:rPr>
        <w:t xml:space="preserve"> korištenj</w:t>
      </w:r>
      <w:r w:rsidR="004E30A1">
        <w:rPr>
          <w:rFonts w:cs="Times New Roman"/>
          <w:sz w:val="24"/>
          <w:szCs w:val="24"/>
        </w:rPr>
        <w:t>e</w:t>
      </w:r>
      <w:r w:rsidR="0019754D">
        <w:rPr>
          <w:rFonts w:cs="Times New Roman"/>
          <w:sz w:val="24"/>
          <w:szCs w:val="24"/>
        </w:rPr>
        <w:t xml:space="preserve"> morskih prostora. Ipak, neke njezine </w:t>
      </w:r>
      <w:r w:rsidR="0019754D">
        <w:rPr>
          <w:rFonts w:cs="Times New Roman"/>
          <w:sz w:val="24"/>
          <w:szCs w:val="24"/>
        </w:rPr>
        <w:lastRenderedPageBreak/>
        <w:t xml:space="preserve">odredbe nisu bez dvojbi u interpretaciji. Okolnost različitih interpretacija dovodi u pitanje i primjenu određenih </w:t>
      </w:r>
      <w:r w:rsidR="004E30A1">
        <w:rPr>
          <w:rFonts w:cs="Times New Roman"/>
          <w:sz w:val="24"/>
          <w:szCs w:val="24"/>
        </w:rPr>
        <w:t>k</w:t>
      </w:r>
      <w:r w:rsidR="0019754D">
        <w:rPr>
          <w:rFonts w:cs="Times New Roman"/>
          <w:sz w:val="24"/>
          <w:szCs w:val="24"/>
        </w:rPr>
        <w:t xml:space="preserve">onvencijskih režima na pojedina morska područja, ali i odnos </w:t>
      </w:r>
      <w:r w:rsidR="004E30A1">
        <w:rPr>
          <w:rFonts w:cs="Times New Roman"/>
          <w:sz w:val="24"/>
          <w:szCs w:val="24"/>
        </w:rPr>
        <w:t>k</w:t>
      </w:r>
      <w:r w:rsidR="0019754D">
        <w:rPr>
          <w:rFonts w:cs="Times New Roman"/>
          <w:sz w:val="24"/>
          <w:szCs w:val="24"/>
        </w:rPr>
        <w:t xml:space="preserve">onvencijskog sustava prema eventualnim modifikacijama koje provode države međusobnim dvostranim ili višestranim ugovorima. </w:t>
      </w:r>
      <w:r w:rsidR="00275868">
        <w:rPr>
          <w:rFonts w:cs="Times New Roman"/>
          <w:sz w:val="24"/>
          <w:szCs w:val="24"/>
        </w:rPr>
        <w:t>Često</w:t>
      </w:r>
      <w:r w:rsidR="004E30A1">
        <w:rPr>
          <w:rFonts w:cs="Times New Roman"/>
          <w:sz w:val="24"/>
          <w:szCs w:val="24"/>
        </w:rPr>
        <w:t xml:space="preserve"> je </w:t>
      </w:r>
      <w:r w:rsidR="00275868">
        <w:rPr>
          <w:rFonts w:cs="Times New Roman"/>
          <w:sz w:val="24"/>
          <w:szCs w:val="24"/>
        </w:rPr>
        <w:t xml:space="preserve">povod takvih dvojbi i različitih interpretacija u specifičnim hidrografskim, geografskim ili političkim okolnostima koje obilježavaju pojedini dio morskog prostora. </w:t>
      </w:r>
      <w:r w:rsidR="000A162B">
        <w:rPr>
          <w:rFonts w:cs="Times New Roman"/>
          <w:sz w:val="24"/>
          <w:szCs w:val="24"/>
        </w:rPr>
        <w:t xml:space="preserve">Jedno od pitanja oko kojih </w:t>
      </w:r>
      <w:r w:rsidR="004E30A1">
        <w:rPr>
          <w:rFonts w:cs="Times New Roman"/>
          <w:sz w:val="24"/>
          <w:szCs w:val="24"/>
        </w:rPr>
        <w:t>k</w:t>
      </w:r>
      <w:r w:rsidR="000A162B">
        <w:rPr>
          <w:rFonts w:cs="Times New Roman"/>
          <w:sz w:val="24"/>
          <w:szCs w:val="24"/>
        </w:rPr>
        <w:t>onvencijske odredbe nailaze na različita tumačenja je i pitanje pravnog statusa morskih voda u zaljevima či</w:t>
      </w:r>
      <w:r w:rsidR="00DC2420">
        <w:rPr>
          <w:rFonts w:cs="Times New Roman"/>
          <w:sz w:val="24"/>
          <w:szCs w:val="24"/>
        </w:rPr>
        <w:t>jim obalama vlada više država. O njemu ovisi i režim</w:t>
      </w:r>
      <w:r w:rsidR="000A162B">
        <w:rPr>
          <w:rFonts w:cs="Times New Roman"/>
          <w:sz w:val="24"/>
          <w:szCs w:val="24"/>
        </w:rPr>
        <w:t xml:space="preserve"> kojem će biti podvrgnuta plovid</w:t>
      </w:r>
      <w:r w:rsidR="00DC2420">
        <w:rPr>
          <w:rFonts w:cs="Times New Roman"/>
          <w:sz w:val="24"/>
          <w:szCs w:val="24"/>
        </w:rPr>
        <w:t>ba u zaljevima</w:t>
      </w:r>
      <w:r w:rsidR="000A162B">
        <w:rPr>
          <w:rFonts w:cs="Times New Roman"/>
          <w:sz w:val="24"/>
          <w:szCs w:val="24"/>
        </w:rPr>
        <w:t xml:space="preserve"> i tjesnacima koji se nalaze na ulazu u te zaljeve.</w:t>
      </w:r>
    </w:p>
    <w:p w14:paraId="46667F09" w14:textId="46D047FB" w:rsidR="00F14645" w:rsidRDefault="00871EBB" w:rsidP="009A0342">
      <w:pPr>
        <w:spacing w:line="360" w:lineRule="auto"/>
        <w:ind w:firstLine="432"/>
        <w:jc w:val="both"/>
        <w:rPr>
          <w:rFonts w:cs="Times New Roman"/>
          <w:sz w:val="24"/>
          <w:szCs w:val="24"/>
        </w:rPr>
      </w:pPr>
      <w:r>
        <w:rPr>
          <w:rFonts w:cs="Times New Roman"/>
          <w:sz w:val="24"/>
          <w:szCs w:val="24"/>
        </w:rPr>
        <w:t>U smislu ovih dvojbi, za razmatranje</w:t>
      </w:r>
      <w:r w:rsidR="00E75412">
        <w:rPr>
          <w:rFonts w:cs="Times New Roman"/>
          <w:sz w:val="24"/>
          <w:szCs w:val="24"/>
        </w:rPr>
        <w:t xml:space="preserve"> je</w:t>
      </w:r>
      <w:r>
        <w:rPr>
          <w:rFonts w:cs="Times New Roman"/>
          <w:sz w:val="24"/>
          <w:szCs w:val="24"/>
        </w:rPr>
        <w:t xml:space="preserve"> </w:t>
      </w:r>
      <w:r w:rsidR="00E75412">
        <w:rPr>
          <w:rFonts w:cs="Times New Roman"/>
          <w:sz w:val="24"/>
          <w:szCs w:val="24"/>
        </w:rPr>
        <w:t xml:space="preserve">osobito </w:t>
      </w:r>
      <w:r w:rsidR="002B4080">
        <w:rPr>
          <w:rFonts w:cs="Times New Roman"/>
          <w:sz w:val="24"/>
          <w:szCs w:val="24"/>
        </w:rPr>
        <w:t xml:space="preserve">bio </w:t>
      </w:r>
      <w:r>
        <w:rPr>
          <w:rFonts w:cs="Times New Roman"/>
          <w:sz w:val="24"/>
          <w:szCs w:val="24"/>
        </w:rPr>
        <w:t>zanimljiv primjer</w:t>
      </w:r>
      <w:r w:rsidR="00DC2420">
        <w:rPr>
          <w:rFonts w:cs="Times New Roman"/>
          <w:sz w:val="24"/>
          <w:szCs w:val="24"/>
        </w:rPr>
        <w:t xml:space="preserve"> </w:t>
      </w:r>
      <w:r w:rsidR="00DC2420" w:rsidRPr="00DC2420">
        <w:rPr>
          <w:rFonts w:cs="Times New Roman"/>
          <w:sz w:val="24"/>
          <w:szCs w:val="24"/>
        </w:rPr>
        <w:t>odnosa Ruske Federacije i Ukrajine</w:t>
      </w:r>
      <w:r w:rsidR="00DC2420">
        <w:rPr>
          <w:rFonts w:cs="Times New Roman"/>
          <w:sz w:val="24"/>
          <w:szCs w:val="24"/>
        </w:rPr>
        <w:t xml:space="preserve"> s obzirom na</w:t>
      </w:r>
      <w:r w:rsidR="00DC2420" w:rsidRPr="00DC2420">
        <w:rPr>
          <w:rFonts w:cs="Times New Roman"/>
          <w:sz w:val="24"/>
          <w:szCs w:val="24"/>
        </w:rPr>
        <w:t xml:space="preserve"> morske prostore</w:t>
      </w:r>
      <w:r>
        <w:rPr>
          <w:rFonts w:cs="Times New Roman"/>
          <w:sz w:val="24"/>
          <w:szCs w:val="24"/>
        </w:rPr>
        <w:t xml:space="preserve"> Azo</w:t>
      </w:r>
      <w:r w:rsidR="00DC2420">
        <w:rPr>
          <w:rFonts w:cs="Times New Roman"/>
          <w:sz w:val="24"/>
          <w:szCs w:val="24"/>
        </w:rPr>
        <w:t>vskog mora i Kerčkog tjesnaca</w:t>
      </w:r>
      <w:r>
        <w:rPr>
          <w:rFonts w:cs="Times New Roman"/>
          <w:sz w:val="24"/>
          <w:szCs w:val="24"/>
        </w:rPr>
        <w:t>.</w:t>
      </w:r>
      <w:r w:rsidR="00864FA4">
        <w:rPr>
          <w:rFonts w:cs="Times New Roman"/>
          <w:sz w:val="24"/>
          <w:szCs w:val="24"/>
        </w:rPr>
        <w:t xml:space="preserve"> Geografski, Azovsko je more dovoljno široko kako bi se u njemu nalazili morski pojasevi u kojima</w:t>
      </w:r>
      <w:r w:rsidR="009A0342">
        <w:rPr>
          <w:rFonts w:cs="Times New Roman"/>
          <w:sz w:val="24"/>
          <w:szCs w:val="24"/>
        </w:rPr>
        <w:t xml:space="preserve"> postoji sloboda plovidbe</w:t>
      </w:r>
      <w:r w:rsidR="00864FA4">
        <w:rPr>
          <w:rFonts w:cs="Times New Roman"/>
          <w:sz w:val="24"/>
          <w:szCs w:val="24"/>
        </w:rPr>
        <w:t xml:space="preserve"> prema općim pravilima iz Konvencije. Dodatno, jedini ulaz u Azovsko more je kroz Kerčki</w:t>
      </w:r>
      <w:r w:rsidR="008832C6">
        <w:rPr>
          <w:rFonts w:cs="Times New Roman"/>
          <w:sz w:val="24"/>
          <w:szCs w:val="24"/>
        </w:rPr>
        <w:t xml:space="preserve"> tjesnac.</w:t>
      </w:r>
      <w:r w:rsidR="00864FA4">
        <w:rPr>
          <w:rFonts w:cs="Times New Roman"/>
          <w:sz w:val="24"/>
          <w:szCs w:val="24"/>
        </w:rPr>
        <w:t xml:space="preserve"> </w:t>
      </w:r>
      <w:r w:rsidR="009A0342">
        <w:rPr>
          <w:rFonts w:cs="Times New Roman"/>
          <w:sz w:val="24"/>
          <w:szCs w:val="24"/>
        </w:rPr>
        <w:t>O</w:t>
      </w:r>
      <w:r w:rsidR="009A0342" w:rsidRPr="009A0342">
        <w:rPr>
          <w:rFonts w:cs="Times New Roman"/>
          <w:sz w:val="24"/>
          <w:szCs w:val="24"/>
        </w:rPr>
        <w:t xml:space="preserve">sim u specifičnim geografskim okolnostima, </w:t>
      </w:r>
      <w:r w:rsidR="009A0342">
        <w:rPr>
          <w:rFonts w:cs="Times New Roman"/>
          <w:sz w:val="24"/>
          <w:szCs w:val="24"/>
        </w:rPr>
        <w:t xml:space="preserve">posebnost ovih morskih prostora očituje se </w:t>
      </w:r>
      <w:r w:rsidR="009A0342" w:rsidRPr="009A0342">
        <w:rPr>
          <w:rFonts w:cs="Times New Roman"/>
          <w:sz w:val="24"/>
          <w:szCs w:val="24"/>
        </w:rPr>
        <w:t xml:space="preserve">i u postojanju Sporazuma iz 2003., kojim su Ruska Federacija i Ukrajina Azovsko more i Kerčki tjesnac proglasile svojim unutrašnjim morskim vodama, opravdavajući to pozivanjem na historijske razloge. </w:t>
      </w:r>
      <w:r w:rsidR="008832C6">
        <w:rPr>
          <w:rFonts w:cs="Times New Roman"/>
          <w:sz w:val="24"/>
          <w:szCs w:val="24"/>
        </w:rPr>
        <w:t>U konačnici, ovaj</w:t>
      </w:r>
      <w:r>
        <w:rPr>
          <w:rFonts w:cs="Times New Roman"/>
          <w:sz w:val="24"/>
          <w:szCs w:val="24"/>
        </w:rPr>
        <w:t xml:space="preserve"> je primjer osobito naglašen z</w:t>
      </w:r>
      <w:r w:rsidR="00120BB9">
        <w:rPr>
          <w:rFonts w:cs="Times New Roman"/>
          <w:sz w:val="24"/>
          <w:szCs w:val="24"/>
        </w:rPr>
        <w:t>bog političkih napetosti</w:t>
      </w:r>
      <w:r w:rsidR="00DC2420">
        <w:rPr>
          <w:rFonts w:cs="Times New Roman"/>
          <w:sz w:val="24"/>
          <w:szCs w:val="24"/>
        </w:rPr>
        <w:t xml:space="preserve"> između Ruske Federacije i Ukrajine</w:t>
      </w:r>
      <w:r w:rsidR="00120BB9">
        <w:rPr>
          <w:rFonts w:cs="Times New Roman"/>
          <w:sz w:val="24"/>
          <w:szCs w:val="24"/>
        </w:rPr>
        <w:t xml:space="preserve"> koje su se, između ostalog, manifestirale u sprječavanju prolaska</w:t>
      </w:r>
      <w:r>
        <w:rPr>
          <w:rFonts w:cs="Times New Roman"/>
          <w:sz w:val="24"/>
          <w:szCs w:val="24"/>
        </w:rPr>
        <w:t xml:space="preserve"> ukrajinskim </w:t>
      </w:r>
      <w:r w:rsidR="008F2569">
        <w:rPr>
          <w:rFonts w:cs="Times New Roman"/>
          <w:sz w:val="24"/>
          <w:szCs w:val="24"/>
        </w:rPr>
        <w:t xml:space="preserve">državnim i ratnim </w:t>
      </w:r>
      <w:r>
        <w:rPr>
          <w:rFonts w:cs="Times New Roman"/>
          <w:sz w:val="24"/>
          <w:szCs w:val="24"/>
        </w:rPr>
        <w:t>brodovima kroz Kerčki tjesnac</w:t>
      </w:r>
      <w:r w:rsidR="008F2569">
        <w:rPr>
          <w:rFonts w:cs="Times New Roman"/>
          <w:sz w:val="24"/>
          <w:szCs w:val="24"/>
        </w:rPr>
        <w:t xml:space="preserve"> 25. studenog 2018</w:t>
      </w:r>
      <w:r>
        <w:rPr>
          <w:rFonts w:cs="Times New Roman"/>
          <w:sz w:val="24"/>
          <w:szCs w:val="24"/>
        </w:rPr>
        <w:t>.</w:t>
      </w:r>
    </w:p>
    <w:p w14:paraId="1FE263B0" w14:textId="1260D86A" w:rsidR="009A0342" w:rsidRPr="009A0342" w:rsidRDefault="009A0342" w:rsidP="009A0342">
      <w:pPr>
        <w:spacing w:line="360" w:lineRule="auto"/>
        <w:ind w:firstLine="432"/>
        <w:jc w:val="both"/>
        <w:rPr>
          <w:rFonts w:cs="Times New Roman"/>
          <w:sz w:val="24"/>
          <w:szCs w:val="24"/>
        </w:rPr>
      </w:pPr>
      <w:r w:rsidRPr="009A0342">
        <w:rPr>
          <w:rFonts w:cs="Times New Roman"/>
          <w:sz w:val="24"/>
          <w:szCs w:val="24"/>
        </w:rPr>
        <w:t>Pravni režim morskih voda u zaljevima predmet je regulacije članka 10. Konvencije Ujedinjenih naroda o pravu mora. Naočigled, on u krug zaljeva koje je dopušteno ravnim polaznim crtama zatvoriti u unutrašnje morske vode ne uključuje one geografske zaljeve čijim obalama vlada više od jedne države. Ipak, u radu su prikazani i oprečni stavovi prisutni u teoriji međunarodnoga prava o smislu ove odredbe i njezinom odnosu prema toj, specifičnoj skupini zaljeva. Pregledom dostupnih postojećih sporazuma u vezi sa zaljevima čijim obalama vlada više država i plovidbom u njima uočeno je nekoliko slučajeva u kojima su obalne države međusobnim sporazumima rješavale status i režim takvih zaljeva.</w:t>
      </w:r>
    </w:p>
    <w:p w14:paraId="7F4F3D59" w14:textId="0303775E" w:rsidR="00871EBB" w:rsidRDefault="00DC2420" w:rsidP="009A0342">
      <w:pPr>
        <w:spacing w:line="360" w:lineRule="auto"/>
        <w:ind w:firstLine="432"/>
        <w:jc w:val="both"/>
        <w:rPr>
          <w:rFonts w:cs="Times New Roman"/>
          <w:sz w:val="24"/>
          <w:szCs w:val="24"/>
        </w:rPr>
      </w:pPr>
      <w:r>
        <w:rPr>
          <w:rFonts w:cs="Times New Roman"/>
          <w:sz w:val="24"/>
          <w:szCs w:val="24"/>
        </w:rPr>
        <w:t>Slijedeći ovako postavljen problem, u radu je razmatrana pravna dopustivost zatvaranja</w:t>
      </w:r>
      <w:r w:rsidR="00324862">
        <w:rPr>
          <w:rFonts w:cs="Times New Roman"/>
          <w:sz w:val="24"/>
          <w:szCs w:val="24"/>
        </w:rPr>
        <w:t xml:space="preserve"> ravnim polaznim crtama </w:t>
      </w:r>
      <w:r w:rsidR="00324862" w:rsidRPr="00324862">
        <w:rPr>
          <w:rFonts w:cs="Times New Roman"/>
          <w:sz w:val="24"/>
          <w:szCs w:val="24"/>
        </w:rPr>
        <w:t>u unutrašnje morske vode</w:t>
      </w:r>
      <w:r w:rsidRPr="00324862">
        <w:rPr>
          <w:rFonts w:cs="Times New Roman"/>
          <w:sz w:val="24"/>
          <w:szCs w:val="24"/>
        </w:rPr>
        <w:t xml:space="preserve"> </w:t>
      </w:r>
      <w:r>
        <w:rPr>
          <w:rFonts w:cs="Times New Roman"/>
          <w:sz w:val="24"/>
          <w:szCs w:val="24"/>
        </w:rPr>
        <w:t>zaljeva čijim obalama vlada više država</w:t>
      </w:r>
      <w:r w:rsidR="00324862">
        <w:rPr>
          <w:rFonts w:cs="Times New Roman"/>
          <w:sz w:val="24"/>
          <w:szCs w:val="24"/>
        </w:rPr>
        <w:t xml:space="preserve"> temeljem</w:t>
      </w:r>
      <w:r>
        <w:rPr>
          <w:rFonts w:cs="Times New Roman"/>
          <w:sz w:val="24"/>
          <w:szCs w:val="24"/>
        </w:rPr>
        <w:t xml:space="preserve"> </w:t>
      </w:r>
      <w:r w:rsidR="00324862">
        <w:rPr>
          <w:rFonts w:cs="Times New Roman"/>
          <w:sz w:val="24"/>
          <w:szCs w:val="24"/>
        </w:rPr>
        <w:t>sporazuma</w:t>
      </w:r>
      <w:r>
        <w:rPr>
          <w:rFonts w:cs="Times New Roman"/>
          <w:sz w:val="24"/>
          <w:szCs w:val="24"/>
        </w:rPr>
        <w:t xml:space="preserve"> obalnih država. S tim pitanjem iz</w:t>
      </w:r>
      <w:r w:rsidR="00324862">
        <w:rPr>
          <w:rFonts w:cs="Times New Roman"/>
          <w:sz w:val="24"/>
          <w:szCs w:val="24"/>
        </w:rPr>
        <w:t xml:space="preserve">ravno je povezana i mogućnost odstupanja </w:t>
      </w:r>
      <w:r w:rsidR="00324862">
        <w:rPr>
          <w:rFonts w:cs="Times New Roman"/>
          <w:sz w:val="24"/>
          <w:szCs w:val="24"/>
        </w:rPr>
        <w:lastRenderedPageBreak/>
        <w:t xml:space="preserve">od </w:t>
      </w:r>
      <w:r w:rsidR="004E30A1">
        <w:rPr>
          <w:rFonts w:cs="Times New Roman"/>
          <w:sz w:val="24"/>
          <w:szCs w:val="24"/>
        </w:rPr>
        <w:t>k</w:t>
      </w:r>
      <w:r w:rsidR="00324862">
        <w:rPr>
          <w:rFonts w:cs="Times New Roman"/>
          <w:sz w:val="24"/>
          <w:szCs w:val="24"/>
        </w:rPr>
        <w:t>onvencijskog uređenja plovidbe u tjesnacima koji se nalaze na ulazu u takve zaljeve, s obzirom na opće pravilo prema kojem plovidbu u unutrašnjim morskim vodama određuje država kojoj taj morski prostor pripada. Nadalje, razmatran je i koncept historijskog na</w:t>
      </w:r>
      <w:r w:rsidR="006779C4">
        <w:rPr>
          <w:rFonts w:cs="Times New Roman"/>
          <w:sz w:val="24"/>
          <w:szCs w:val="24"/>
        </w:rPr>
        <w:t xml:space="preserve">slova kao temeljni argument u prilog pravnoj dopustivosti takvih postupaka obalnih država. </w:t>
      </w:r>
    </w:p>
    <w:p w14:paraId="4DB05295" w14:textId="0B9CE139" w:rsidR="009A0342" w:rsidRDefault="00474396" w:rsidP="009A0342">
      <w:pPr>
        <w:spacing w:line="360" w:lineRule="auto"/>
        <w:ind w:firstLine="432"/>
        <w:jc w:val="both"/>
        <w:rPr>
          <w:rFonts w:cs="Times New Roman"/>
          <w:sz w:val="24"/>
          <w:szCs w:val="24"/>
        </w:rPr>
      </w:pPr>
      <w:r>
        <w:rPr>
          <w:rFonts w:cs="Times New Roman"/>
          <w:sz w:val="24"/>
          <w:szCs w:val="24"/>
        </w:rPr>
        <w:t xml:space="preserve">Zbog </w:t>
      </w:r>
      <w:r w:rsidR="004C0545">
        <w:rPr>
          <w:rFonts w:cs="Times New Roman"/>
          <w:sz w:val="24"/>
          <w:szCs w:val="24"/>
        </w:rPr>
        <w:t xml:space="preserve">skromnog </w:t>
      </w:r>
      <w:r>
        <w:rPr>
          <w:rFonts w:cs="Times New Roman"/>
          <w:sz w:val="24"/>
          <w:szCs w:val="24"/>
        </w:rPr>
        <w:t>obujma</w:t>
      </w:r>
      <w:r w:rsidR="00B217FD">
        <w:rPr>
          <w:rFonts w:cs="Times New Roman"/>
          <w:sz w:val="24"/>
          <w:szCs w:val="24"/>
        </w:rPr>
        <w:t xml:space="preserve"> prakse država koja bi rezultirala sporazumima o uređenju </w:t>
      </w:r>
      <w:r w:rsidR="00B8084E">
        <w:rPr>
          <w:rFonts w:cs="Times New Roman"/>
          <w:sz w:val="24"/>
          <w:szCs w:val="24"/>
        </w:rPr>
        <w:t xml:space="preserve">pravnog </w:t>
      </w:r>
      <w:r w:rsidR="00B217FD">
        <w:rPr>
          <w:rFonts w:cs="Times New Roman"/>
          <w:sz w:val="24"/>
          <w:szCs w:val="24"/>
        </w:rPr>
        <w:t>statusa ovog tipa zaljeva i plovidbe u njemu</w:t>
      </w:r>
      <w:r>
        <w:rPr>
          <w:rFonts w:cs="Times New Roman"/>
          <w:sz w:val="24"/>
          <w:szCs w:val="24"/>
        </w:rPr>
        <w:t xml:space="preserve"> te dvojbenosti</w:t>
      </w:r>
      <w:r w:rsidR="00864FA4" w:rsidRPr="00864FA4">
        <w:rPr>
          <w:rFonts w:cs="Times New Roman"/>
          <w:sz w:val="24"/>
          <w:szCs w:val="24"/>
        </w:rPr>
        <w:t xml:space="preserve"> pravne naravi pravila o zaljevima čijim obalama vlada više država</w:t>
      </w:r>
      <w:r>
        <w:rPr>
          <w:rFonts w:cs="Times New Roman"/>
          <w:sz w:val="24"/>
          <w:szCs w:val="24"/>
        </w:rPr>
        <w:t>, nije moguće bez rezerve prihvatiti pravno važenje Sporazuma Ruske Federacije i Ukrajine iz 2003.</w:t>
      </w:r>
      <w:r w:rsidR="00B8084E">
        <w:rPr>
          <w:rFonts w:cs="Times New Roman"/>
          <w:sz w:val="24"/>
          <w:szCs w:val="24"/>
        </w:rPr>
        <w:t xml:space="preserve"> Dodatno, pravnu valjanost sporazuma upitnom čine geografska okolnost širine Azovskog mora te pozivanje na historijske razloge u obrazlaganju zatvaranja Azovskog mora i Kerčkog tjesnaca ravnim polaznim crtama.</w:t>
      </w:r>
      <w:r w:rsidR="008F2569">
        <w:rPr>
          <w:rFonts w:cs="Times New Roman"/>
          <w:sz w:val="24"/>
          <w:szCs w:val="24"/>
        </w:rPr>
        <w:t xml:space="preserve"> </w:t>
      </w:r>
      <w:r w:rsidR="009A0342" w:rsidRPr="009A0342">
        <w:rPr>
          <w:rFonts w:cs="Times New Roman"/>
          <w:sz w:val="24"/>
          <w:szCs w:val="24"/>
        </w:rPr>
        <w:t>Sporazumom je ujedno regulirana plovidba Kerčkim tjesnacem.</w:t>
      </w:r>
      <w:r w:rsidR="009A0342">
        <w:rPr>
          <w:rFonts w:cs="Times New Roman"/>
          <w:sz w:val="24"/>
          <w:szCs w:val="24"/>
        </w:rPr>
        <w:t xml:space="preserve"> Kao što je analizirano u radu,</w:t>
      </w:r>
      <w:r w:rsidR="008F2569">
        <w:rPr>
          <w:rFonts w:cs="Times New Roman"/>
          <w:sz w:val="24"/>
          <w:szCs w:val="24"/>
        </w:rPr>
        <w:t xml:space="preserve"> čak i u slučaju primjene Sporazuma iz 2003. ukrajinski brodovi imaju slobodu plovidbe Ke</w:t>
      </w:r>
      <w:r w:rsidR="007A32A4">
        <w:rPr>
          <w:rFonts w:cs="Times New Roman"/>
          <w:sz w:val="24"/>
          <w:szCs w:val="24"/>
        </w:rPr>
        <w:t>rčkim tjesnacem.</w:t>
      </w:r>
      <w:r w:rsidR="00835F9A">
        <w:rPr>
          <w:rFonts w:cs="Times New Roman"/>
          <w:sz w:val="24"/>
          <w:szCs w:val="24"/>
        </w:rPr>
        <w:t xml:space="preserve"> </w:t>
      </w:r>
    </w:p>
    <w:p w14:paraId="734A2798" w14:textId="53E9DC2B" w:rsidR="00CA5542" w:rsidRDefault="00D71492" w:rsidP="009A0342">
      <w:pPr>
        <w:spacing w:line="360" w:lineRule="auto"/>
        <w:ind w:firstLine="432"/>
        <w:jc w:val="both"/>
        <w:rPr>
          <w:rFonts w:cs="Times New Roman"/>
          <w:sz w:val="24"/>
          <w:szCs w:val="24"/>
        </w:rPr>
      </w:pPr>
      <w:r>
        <w:rPr>
          <w:rFonts w:cs="Times New Roman"/>
          <w:sz w:val="24"/>
          <w:szCs w:val="24"/>
        </w:rPr>
        <w:t>Uvažavajući sve navedene</w:t>
      </w:r>
      <w:r w:rsidR="00E120AD">
        <w:rPr>
          <w:rFonts w:cs="Times New Roman"/>
          <w:sz w:val="24"/>
          <w:szCs w:val="24"/>
        </w:rPr>
        <w:t xml:space="preserve"> okolnosti, koje dovode u pitanje pravnu dopustivo</w:t>
      </w:r>
      <w:r w:rsidR="00DB6232">
        <w:rPr>
          <w:rFonts w:cs="Times New Roman"/>
          <w:sz w:val="24"/>
          <w:szCs w:val="24"/>
        </w:rPr>
        <w:t>st zatvaranja Kerčkog tjesnaca i Azovskog mora ravnim polaznim crtama u unutrašnje morske vode</w:t>
      </w:r>
      <w:r w:rsidR="00E120AD">
        <w:rPr>
          <w:rFonts w:cs="Times New Roman"/>
          <w:sz w:val="24"/>
          <w:szCs w:val="24"/>
        </w:rPr>
        <w:t xml:space="preserve"> </w:t>
      </w:r>
      <w:r w:rsidR="00DB6232">
        <w:rPr>
          <w:rFonts w:cs="Times New Roman"/>
          <w:sz w:val="24"/>
          <w:szCs w:val="24"/>
        </w:rPr>
        <w:t xml:space="preserve">te posljedičnu regulaciju plovidbe u njima, bilo je potrebno prikazati i opći </w:t>
      </w:r>
      <w:r w:rsidR="00DE59ED">
        <w:rPr>
          <w:rFonts w:cs="Times New Roman"/>
          <w:sz w:val="24"/>
          <w:szCs w:val="24"/>
        </w:rPr>
        <w:t>k</w:t>
      </w:r>
      <w:r w:rsidR="00DB6232">
        <w:rPr>
          <w:rFonts w:cs="Times New Roman"/>
          <w:sz w:val="24"/>
          <w:szCs w:val="24"/>
        </w:rPr>
        <w:t>onvencijski režim. Odnosno, onaj režim kojem bi ovi morski prostori bili podvrgnuti kada Sporazuma ne bi bilo ili kada on ne bi bio pravno valjan.</w:t>
      </w:r>
    </w:p>
    <w:p w14:paraId="5654C1B6" w14:textId="0135294E" w:rsidR="008832C6" w:rsidRDefault="00913965" w:rsidP="009A0342">
      <w:pPr>
        <w:spacing w:line="360" w:lineRule="auto"/>
        <w:ind w:firstLine="432"/>
        <w:jc w:val="both"/>
        <w:rPr>
          <w:rFonts w:cs="Times New Roman"/>
          <w:sz w:val="24"/>
          <w:szCs w:val="24"/>
        </w:rPr>
      </w:pPr>
      <w:r>
        <w:rPr>
          <w:rFonts w:cs="Times New Roman"/>
          <w:sz w:val="24"/>
          <w:szCs w:val="24"/>
        </w:rPr>
        <w:t>Kerčki tjesnac</w:t>
      </w:r>
      <w:r w:rsidR="008832C6" w:rsidRPr="008832C6">
        <w:rPr>
          <w:rFonts w:cs="Times New Roman"/>
          <w:sz w:val="24"/>
          <w:szCs w:val="24"/>
        </w:rPr>
        <w:t xml:space="preserve"> zadovoljava kriterije za primjenu režima tranzitnog prolaska, a što je analizirano u radu.</w:t>
      </w:r>
      <w:r>
        <w:rPr>
          <w:rFonts w:cs="Times New Roman"/>
          <w:sz w:val="24"/>
          <w:szCs w:val="24"/>
        </w:rPr>
        <w:t xml:space="preserve"> Naime, </w:t>
      </w:r>
      <w:r w:rsidR="0017258C">
        <w:rPr>
          <w:rFonts w:cs="Times New Roman"/>
          <w:sz w:val="24"/>
          <w:szCs w:val="24"/>
        </w:rPr>
        <w:t xml:space="preserve">Kerčki tjesnac spaja Azovsko i Crno more, što su morski prostori u kojima, s obzirom na njihova geografska obilježja mogu postojati pojasevi u kojima vrijedi načelo slobode plovidbe. Istovremeno, između njih se može ostvarivati međunarodna plovidba. </w:t>
      </w:r>
      <w:r w:rsidR="00FC7C1D">
        <w:rPr>
          <w:rFonts w:cs="Times New Roman"/>
          <w:sz w:val="24"/>
          <w:szCs w:val="24"/>
        </w:rPr>
        <w:t>Kako su povod ovome radu bili događaji povezani s pokušajem ukrajinskih brodova u prolas</w:t>
      </w:r>
      <w:r w:rsidR="002C26AB">
        <w:rPr>
          <w:rFonts w:cs="Times New Roman"/>
          <w:sz w:val="24"/>
          <w:szCs w:val="24"/>
        </w:rPr>
        <w:t>ku Kerčkim tjesnacem, razmatrana</w:t>
      </w:r>
      <w:r w:rsidR="00FC7C1D">
        <w:rPr>
          <w:rFonts w:cs="Times New Roman"/>
          <w:sz w:val="24"/>
          <w:szCs w:val="24"/>
        </w:rPr>
        <w:t xml:space="preserve"> su i prava i obveze dviju država s obzirom na tranzitni prolazak. Konkretnije, pravna narav shema i sustava odvojene plovidbe te pilotaže kao mjera za održavanje sigurnosti plovidbe između brodova u tranzitnom prolasku. </w:t>
      </w:r>
    </w:p>
    <w:p w14:paraId="0A3D1D95" w14:textId="51DABED8" w:rsidR="00C17CB3" w:rsidRDefault="00C17CB3" w:rsidP="009A0342">
      <w:pPr>
        <w:spacing w:line="360" w:lineRule="auto"/>
        <w:ind w:firstLine="432"/>
        <w:jc w:val="both"/>
        <w:rPr>
          <w:rFonts w:cs="Times New Roman"/>
          <w:sz w:val="24"/>
          <w:szCs w:val="24"/>
        </w:rPr>
      </w:pPr>
      <w:r>
        <w:rPr>
          <w:rFonts w:cs="Times New Roman"/>
          <w:sz w:val="24"/>
          <w:szCs w:val="24"/>
        </w:rPr>
        <w:t>Režim plovidbe u tjesnacu koji vodi u zaljev čijim obalama vlada više država izravno ovisi o pravnoj dopustivosti zatvaranja takvog zaljeva ravnim polaznim crtama od strane obalnih država. Ako je obalnim državama to međunarodnopravno dopušteno, one mogu određivati</w:t>
      </w:r>
      <w:r w:rsidR="00583B39">
        <w:rPr>
          <w:rFonts w:cs="Times New Roman"/>
          <w:sz w:val="24"/>
          <w:szCs w:val="24"/>
        </w:rPr>
        <w:t xml:space="preserve"> i režim plovidbe</w:t>
      </w:r>
      <w:r w:rsidR="009E1307">
        <w:rPr>
          <w:rFonts w:cs="Times New Roman"/>
          <w:sz w:val="24"/>
          <w:szCs w:val="24"/>
        </w:rPr>
        <w:t xml:space="preserve"> u tjesnacu na ulazu u zaljev. </w:t>
      </w:r>
      <w:r w:rsidR="00096501">
        <w:rPr>
          <w:rFonts w:cs="Times New Roman"/>
          <w:sz w:val="24"/>
          <w:szCs w:val="24"/>
        </w:rPr>
        <w:t xml:space="preserve">Nasuprot tome, kao što je prikazano u radu, postoje brojni argumenti koji dovode u pitanje pravnu dopustivost takvog, liberalnog stava prema posebnim </w:t>
      </w:r>
      <w:r w:rsidR="00096501">
        <w:rPr>
          <w:rFonts w:cs="Times New Roman"/>
          <w:sz w:val="24"/>
          <w:szCs w:val="24"/>
        </w:rPr>
        <w:lastRenderedPageBreak/>
        <w:t>rješenjima za plovidbu tjesna</w:t>
      </w:r>
      <w:r w:rsidR="0037212E">
        <w:rPr>
          <w:rFonts w:cs="Times New Roman"/>
          <w:sz w:val="24"/>
          <w:szCs w:val="24"/>
        </w:rPr>
        <w:t>cima koji vode prema zaljevima čije su obale pod suverenošću više država</w:t>
      </w:r>
      <w:r w:rsidR="00096501">
        <w:rPr>
          <w:rFonts w:cs="Times New Roman"/>
          <w:sz w:val="24"/>
          <w:szCs w:val="24"/>
        </w:rPr>
        <w:t>.</w:t>
      </w:r>
      <w:r w:rsidR="0037212E">
        <w:rPr>
          <w:rFonts w:cs="Times New Roman"/>
          <w:sz w:val="24"/>
          <w:szCs w:val="24"/>
        </w:rPr>
        <w:t xml:space="preserve"> </w:t>
      </w:r>
      <w:r w:rsidR="00347C77">
        <w:rPr>
          <w:rFonts w:cs="Times New Roman"/>
          <w:sz w:val="24"/>
          <w:szCs w:val="24"/>
        </w:rPr>
        <w:t>Odredbe Sporazuma iz 2003.</w:t>
      </w:r>
      <w:r w:rsidR="0007643F">
        <w:rPr>
          <w:rFonts w:cs="Times New Roman"/>
          <w:sz w:val="24"/>
          <w:szCs w:val="24"/>
        </w:rPr>
        <w:t xml:space="preserve"> </w:t>
      </w:r>
      <w:r w:rsidR="00347C77">
        <w:rPr>
          <w:rFonts w:cs="Times New Roman"/>
          <w:sz w:val="24"/>
          <w:szCs w:val="24"/>
        </w:rPr>
        <w:t xml:space="preserve">problematične </w:t>
      </w:r>
      <w:r w:rsidR="0007643F">
        <w:rPr>
          <w:rFonts w:cs="Times New Roman"/>
          <w:sz w:val="24"/>
          <w:szCs w:val="24"/>
        </w:rPr>
        <w:t xml:space="preserve">su </w:t>
      </w:r>
      <w:r w:rsidR="00347C77">
        <w:rPr>
          <w:rFonts w:cs="Times New Roman"/>
          <w:sz w:val="24"/>
          <w:szCs w:val="24"/>
        </w:rPr>
        <w:t xml:space="preserve">i teorijski, ali i samim državama strankama tog ugovora, Ruskoj Federaciji i Ukrajini. </w:t>
      </w:r>
      <w:r w:rsidR="007F62F3" w:rsidRPr="007F62F3">
        <w:rPr>
          <w:rFonts w:cs="Times New Roman"/>
          <w:sz w:val="24"/>
          <w:szCs w:val="24"/>
        </w:rPr>
        <w:t>St</w:t>
      </w:r>
      <w:r w:rsidR="007F62F3">
        <w:rPr>
          <w:rFonts w:cs="Times New Roman"/>
          <w:sz w:val="24"/>
          <w:szCs w:val="24"/>
        </w:rPr>
        <w:t xml:space="preserve">oga, u dvojbi između </w:t>
      </w:r>
      <w:r w:rsidR="007F62F3" w:rsidRPr="007F62F3">
        <w:rPr>
          <w:rFonts w:cs="Times New Roman"/>
          <w:sz w:val="24"/>
          <w:szCs w:val="24"/>
        </w:rPr>
        <w:t>općeg prava mora kodificiranog u Konvenciji iz 1982.</w:t>
      </w:r>
      <w:r w:rsidR="007F62F3">
        <w:rPr>
          <w:rFonts w:cs="Times New Roman"/>
          <w:sz w:val="24"/>
          <w:szCs w:val="24"/>
        </w:rPr>
        <w:t xml:space="preserve"> i posebnog Sporazuma iz 2003. treba se prikloniti </w:t>
      </w:r>
      <w:r w:rsidR="00DE59ED">
        <w:rPr>
          <w:rFonts w:cs="Times New Roman"/>
          <w:sz w:val="24"/>
          <w:szCs w:val="24"/>
        </w:rPr>
        <w:t>k</w:t>
      </w:r>
      <w:r w:rsidR="007F62F3">
        <w:rPr>
          <w:rFonts w:cs="Times New Roman"/>
          <w:sz w:val="24"/>
          <w:szCs w:val="24"/>
        </w:rPr>
        <w:t>onvencijskim pravilima, odnosno primjeni režima tranzitnog prolaska u Kerčkom tjesnacu. Sukladno tome, ukrajinskim brodovima koji su sudjelovali u događajima 25. studenoga 2018. trebao je biti dopušten prolazak Kerčkim tjesnacem.</w:t>
      </w:r>
    </w:p>
    <w:p w14:paraId="7D202582" w14:textId="661F6EA3" w:rsidR="007F62F3" w:rsidRDefault="00B92C3D" w:rsidP="009A0342">
      <w:pPr>
        <w:spacing w:line="360" w:lineRule="auto"/>
        <w:ind w:firstLine="432"/>
        <w:jc w:val="both"/>
        <w:rPr>
          <w:rFonts w:cs="Times New Roman"/>
          <w:sz w:val="24"/>
          <w:szCs w:val="24"/>
        </w:rPr>
      </w:pPr>
      <w:r>
        <w:rPr>
          <w:rFonts w:cs="Times New Roman"/>
          <w:sz w:val="24"/>
          <w:szCs w:val="24"/>
        </w:rPr>
        <w:t xml:space="preserve">Različitost geografskih, političkih, ekonomskih i drugih okolnosti čine svaki zaljev, odnosno tjesnac ponešto jedinstvenim. </w:t>
      </w:r>
      <w:r w:rsidR="00F35163">
        <w:rPr>
          <w:rFonts w:cs="Times New Roman"/>
          <w:sz w:val="24"/>
          <w:szCs w:val="24"/>
        </w:rPr>
        <w:t xml:space="preserve">Ipak, primjer Azovskog mora i Kerčkog tjesnaca ilustrativan je iz više razloga, koji su prikazani u radu. Iako </w:t>
      </w:r>
      <w:r w:rsidR="001E34D5">
        <w:rPr>
          <w:rFonts w:cs="Times New Roman"/>
          <w:sz w:val="24"/>
          <w:szCs w:val="24"/>
        </w:rPr>
        <w:t>je zaključak ovog rada kako u postojećim okolnostima u Kerčkom tjesnacu prevladava režim tranzitnoga prolaska, budući razvoj međunarodnoga prava mogao bi rezultirati drugačijim rješenjima.</w:t>
      </w:r>
    </w:p>
    <w:p w14:paraId="5EE4437F" w14:textId="2BC65DC0" w:rsidR="00676545" w:rsidRDefault="00676545">
      <w:pPr>
        <w:rPr>
          <w:rFonts w:cs="Times New Roman"/>
          <w:sz w:val="24"/>
          <w:szCs w:val="24"/>
        </w:rPr>
      </w:pPr>
      <w:r>
        <w:rPr>
          <w:rFonts w:cs="Times New Roman"/>
          <w:sz w:val="24"/>
          <w:szCs w:val="24"/>
        </w:rPr>
        <w:br w:type="page"/>
      </w:r>
    </w:p>
    <w:p w14:paraId="18974CCB" w14:textId="270DE63C" w:rsidR="00676545" w:rsidRDefault="00676545" w:rsidP="00676545">
      <w:pPr>
        <w:pStyle w:val="Heading1"/>
        <w:rPr>
          <w:b/>
        </w:rPr>
      </w:pPr>
      <w:bookmarkStart w:id="22" w:name="_Toc7610558"/>
      <w:r>
        <w:lastRenderedPageBreak/>
        <w:t xml:space="preserve">9. </w:t>
      </w:r>
      <w:r w:rsidRPr="00676545">
        <w:rPr>
          <w:b/>
        </w:rPr>
        <w:t>Zahvale</w:t>
      </w:r>
      <w:bookmarkEnd w:id="22"/>
    </w:p>
    <w:p w14:paraId="5B46652F" w14:textId="77777777" w:rsidR="00676545" w:rsidRPr="00676545" w:rsidRDefault="00676545" w:rsidP="00676545"/>
    <w:p w14:paraId="7F69CA21" w14:textId="69CB6A86" w:rsidR="00676545" w:rsidRPr="00676545" w:rsidRDefault="00676545" w:rsidP="00676545">
      <w:pPr>
        <w:spacing w:line="360" w:lineRule="auto"/>
        <w:jc w:val="both"/>
        <w:rPr>
          <w:rFonts w:cs="Times New Roman"/>
          <w:sz w:val="24"/>
          <w:szCs w:val="24"/>
        </w:rPr>
      </w:pPr>
      <w:r w:rsidRPr="00676545">
        <w:rPr>
          <w:rFonts w:cs="Times New Roman"/>
          <w:sz w:val="24"/>
          <w:szCs w:val="24"/>
        </w:rPr>
        <w:t>Zahvaljujemo se našoj mentorici, prof. dr. sc. Maji Seršić na savjetima, ispravcima i pomoći tijekom izrade ovoga rada.</w:t>
      </w:r>
      <w:r w:rsidR="00F16BEF">
        <w:rPr>
          <w:rFonts w:cs="Times New Roman"/>
          <w:sz w:val="24"/>
          <w:szCs w:val="24"/>
        </w:rPr>
        <w:t xml:space="preserve"> Njezina otvorenost za pitanja, ideje i razmišljanja te pristupačnost u svakom trenutku tijekom procesa izrade ovoga rada bila nam je od neizmjerne koristi. Ukazivanje na različite aspekte naše teme trajno nam je proširilo vidike novim saznanjima iz dinamične discipline međunarodnoga prava mora.</w:t>
      </w:r>
      <w:r w:rsidRPr="00676545">
        <w:rPr>
          <w:rFonts w:cs="Times New Roman"/>
          <w:sz w:val="24"/>
          <w:szCs w:val="24"/>
        </w:rPr>
        <w:t xml:space="preserve"> Hvala doc. dr. sc. Trpimiru Mihaelu Šošiću na upućivanju na relevantnu literaturu i izvore te svoj ostaloj pomoći i vrijednim komentarima</w:t>
      </w:r>
      <w:r w:rsidR="00F16BEF">
        <w:rPr>
          <w:rFonts w:cs="Times New Roman"/>
          <w:sz w:val="24"/>
          <w:szCs w:val="24"/>
        </w:rPr>
        <w:t>, bez kojih naš rad zasigurno ne bi mogao biti dovršen u ovom obliku</w:t>
      </w:r>
      <w:r w:rsidRPr="00676545">
        <w:rPr>
          <w:rFonts w:cs="Times New Roman"/>
          <w:sz w:val="24"/>
          <w:szCs w:val="24"/>
        </w:rPr>
        <w:t xml:space="preserve">. Također, hvala </w:t>
      </w:r>
      <w:r w:rsidRPr="00676545">
        <w:rPr>
          <w:rFonts w:cs="Times New Roman"/>
          <w:bCs/>
          <w:sz w:val="24"/>
          <w:szCs w:val="24"/>
        </w:rPr>
        <w:t xml:space="preserve">djelatnicima knjižnice Pravnoga fakulteta Sveučilišta u Zagrebu na pomoći u traganju za izvorima i literaturom o ovoj temi. </w:t>
      </w:r>
    </w:p>
    <w:p w14:paraId="74074D2A" w14:textId="77777777" w:rsidR="00676545" w:rsidRDefault="00676545" w:rsidP="000754B8">
      <w:pPr>
        <w:spacing w:line="360" w:lineRule="auto"/>
        <w:jc w:val="both"/>
        <w:rPr>
          <w:rFonts w:cs="Times New Roman"/>
          <w:sz w:val="24"/>
          <w:szCs w:val="24"/>
        </w:rPr>
      </w:pPr>
    </w:p>
    <w:p w14:paraId="4FB03727" w14:textId="4A0C2330" w:rsidR="00AB1E8F" w:rsidRDefault="00AB1E8F" w:rsidP="000754B8">
      <w:pPr>
        <w:spacing w:line="360" w:lineRule="auto"/>
        <w:rPr>
          <w:rFonts w:cs="Times New Roman"/>
          <w:sz w:val="24"/>
          <w:szCs w:val="24"/>
        </w:rPr>
      </w:pPr>
      <w:r>
        <w:rPr>
          <w:rFonts w:cs="Times New Roman"/>
          <w:sz w:val="24"/>
          <w:szCs w:val="24"/>
        </w:rPr>
        <w:br w:type="page"/>
      </w:r>
    </w:p>
    <w:p w14:paraId="645B5BE0" w14:textId="69998076" w:rsidR="00AB1E8F" w:rsidRDefault="00AB6F23" w:rsidP="00AB6F23">
      <w:pPr>
        <w:pStyle w:val="Heading1"/>
        <w:rPr>
          <w:b/>
        </w:rPr>
      </w:pPr>
      <w:bookmarkStart w:id="23" w:name="_Toc7610559"/>
      <w:r w:rsidRPr="00AB6F23">
        <w:lastRenderedPageBreak/>
        <w:t>10.</w:t>
      </w:r>
      <w:r>
        <w:t xml:space="preserve"> </w:t>
      </w:r>
      <w:r w:rsidR="00676545" w:rsidRPr="00AB6F23">
        <w:rPr>
          <w:b/>
        </w:rPr>
        <w:t>Literatura</w:t>
      </w:r>
      <w:bookmarkEnd w:id="23"/>
    </w:p>
    <w:p w14:paraId="40E22C2E" w14:textId="77777777" w:rsidR="00AB6F23" w:rsidRPr="00AB6F23" w:rsidRDefault="00AB6F23" w:rsidP="00AB6F23"/>
    <w:p w14:paraId="1FE08A8D" w14:textId="77777777" w:rsidR="00AB1E8F" w:rsidRPr="00AB1E8F" w:rsidRDefault="00AB1E8F" w:rsidP="000754B8">
      <w:pPr>
        <w:spacing w:line="360" w:lineRule="auto"/>
        <w:jc w:val="both"/>
        <w:rPr>
          <w:rFonts w:cs="Times New Roman"/>
          <w:b/>
          <w:sz w:val="24"/>
          <w:szCs w:val="24"/>
        </w:rPr>
      </w:pPr>
      <w:r w:rsidRPr="00AB1E8F">
        <w:rPr>
          <w:rFonts w:cs="Times New Roman"/>
          <w:b/>
          <w:sz w:val="24"/>
          <w:szCs w:val="24"/>
        </w:rPr>
        <w:t>Akademske knjige i članci:</w:t>
      </w:r>
    </w:p>
    <w:p w14:paraId="04300577"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1. Andrassy, Juraj, Bakotić, Božidar, Seršić, Maja, Vukas, Budislav, Međunarodno pravo 1, Zagreb, 2010., str. 212 - 268.</w:t>
      </w:r>
    </w:p>
    <w:p w14:paraId="414E4939"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2. Bardonnet, Daniel, Frontières terrestres et frontières maritimes, Annuaire français de droit international, sv. 35, 1989., str. 1 - 64.</w:t>
      </w:r>
    </w:p>
    <w:p w14:paraId="735BE2E0"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3. Bebler, Anton, Crimea and the Russian-Ukranian Conflict, Romanian Journal of European Affairs, sv. 15, br. 1, 2015., str. 35-53.</w:t>
      </w:r>
    </w:p>
    <w:p w14:paraId="271B9D0B"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4. Beckman, Robert C., PSSAs and Transit Passage-Australia's Pilotage System in the Torres Strait Challenges the IMO and UNCLOS, Ocean Development and International Law, sv. 38, br. 4, 2007., str. 325 - 357.</w:t>
      </w:r>
    </w:p>
    <w:p w14:paraId="69647799"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5. Caminos, Hugo, Cogliati-Bantz, Vincent P., The Legal Regime of Straits, Cambridge, 2014., str. 109 - 149, 206 - 224, 227 - 355.</w:t>
      </w:r>
    </w:p>
    <w:p w14:paraId="4E4D2929"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6. Caminos, Hugo, The Legal Régime of Straits in the 1982 United Nations Convention on the Law of the Sea, u: Recueil des Cours de l'Académie de Droit International de la Haye, sv. 1987(V), br. 205, Dordrecht/Boston/London, 1989., str. 19 - 245.</w:t>
      </w:r>
    </w:p>
    <w:p w14:paraId="0130D80D"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7. Churchill, R. R., Lowe, A. V., The Law of the Sea, Manchester, 1999., str. 41 - 46, 60 - 69, 102 - 115.</w:t>
      </w:r>
    </w:p>
    <w:p w14:paraId="49DD0925"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8. Clove, Ronald I., Submarine Navigation in International Straits: A Legal Perspective, Naval Law Review, sv. 39, 1990., str. 103 - 116.</w:t>
      </w:r>
    </w:p>
    <w:p w14:paraId="3FB4A08B"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9. Darby, Joseph J., Soviet Doctrine of the Closed Sea, San Diego Law Review, sv. 23, br. 685, 1986., str. 685 - 699.</w:t>
      </w:r>
    </w:p>
    <w:p w14:paraId="0F7FBA1C"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10. Degan, Vladimir-Đuro, Consolidation of Legal Principles on Maritime Delimitation: Implications for the Dispute between Slovenia and Croatia in the North Adriatic, Chinese Journal of International Law, sv. 6, br. 3, 2007., str. 601 - 634.</w:t>
      </w:r>
    </w:p>
    <w:p w14:paraId="32136DD5"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lastRenderedPageBreak/>
        <w:t>11. Degan, Vladimir-Đuro, Međunarodno pravo mora u miru i oružanim sukobima, Rijeka, 2002., str. 36 - 37, 106 - 108.</w:t>
      </w:r>
    </w:p>
    <w:p w14:paraId="2E695DEB"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12. Fitzmaurice, Gerald, Some Results of the Geneva Conference on the Law of the Sea, The International and Comparative Law Quarterly, sv. 8, br. 1, 1959., str. 78 - 121.</w:t>
      </w:r>
    </w:p>
    <w:p w14:paraId="1B44DC89" w14:textId="77777777" w:rsidR="00AB1E8F" w:rsidRPr="00AB1E8F" w:rsidRDefault="00AB1E8F" w:rsidP="000754B8">
      <w:pPr>
        <w:spacing w:line="360" w:lineRule="auto"/>
        <w:jc w:val="both"/>
        <w:rPr>
          <w:rFonts w:cs="Times New Roman"/>
          <w:sz w:val="24"/>
          <w:szCs w:val="24"/>
          <w:lang w:val="en-US"/>
        </w:rPr>
      </w:pPr>
      <w:r w:rsidRPr="00AB1E8F">
        <w:rPr>
          <w:rFonts w:cs="Times New Roman"/>
          <w:sz w:val="24"/>
          <w:szCs w:val="24"/>
          <w:lang w:val="en-US"/>
        </w:rPr>
        <w:t>13. Gidel, Gilbert, Le droit international public de la mer, Tome III, Paris, 1934., str. 601 - 625.</w:t>
      </w:r>
    </w:p>
    <w:p w14:paraId="3BCD3748" w14:textId="77777777" w:rsidR="00AB1E8F" w:rsidRPr="00AB1E8F" w:rsidRDefault="00AB1E8F" w:rsidP="000754B8">
      <w:pPr>
        <w:spacing w:line="360" w:lineRule="auto"/>
        <w:jc w:val="both"/>
        <w:rPr>
          <w:rFonts w:cs="Times New Roman"/>
          <w:sz w:val="24"/>
          <w:szCs w:val="24"/>
          <w:lang w:val="en-US"/>
        </w:rPr>
      </w:pPr>
      <w:r w:rsidRPr="00AB1E8F">
        <w:rPr>
          <w:rFonts w:cs="Times New Roman"/>
          <w:sz w:val="24"/>
          <w:szCs w:val="24"/>
        </w:rPr>
        <w:t xml:space="preserve">14. Karagiannis, </w:t>
      </w:r>
      <w:r w:rsidRPr="00AB1E8F">
        <w:rPr>
          <w:rFonts w:cs="Times New Roman"/>
          <w:sz w:val="24"/>
          <w:szCs w:val="24"/>
          <w:lang w:val="en-US"/>
        </w:rPr>
        <w:t>Syméon, La succession d’États et le droit de la mer. Les zones maritimes de l’État successeur, Revue belge de droit international, sv. 39, br. 2, 2006., str. 459 - 506.</w:t>
      </w:r>
    </w:p>
    <w:p w14:paraId="4ACE91E2"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15. Keyuan, Zou, Historic Rights in International Law and in China´s Practice, sv. 32, br. 2, 2001., str. 149 - 168.</w:t>
      </w:r>
    </w:p>
    <w:p w14:paraId="71BF64F0"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16. Langdon, J. B. R. L., The Extent of Transit Passage. Some Practical Anomalies, Marine Policy, sv. 14, br. 2, 1990., str. 130 - 136.</w:t>
      </w:r>
    </w:p>
    <w:p w14:paraId="56904339"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17. Lucchini, Laurent, Le différend entre le Honduras et El Salvador devant la C. I. J.. : aspects insulaires et maritimes, Annuaire français de droit international, sv. 38, 1992., str. 427 - 459.</w:t>
      </w:r>
    </w:p>
    <w:p w14:paraId="776FBB3E"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18. Neher, Patrick J., Compulsory Pilotage in the Torres Strait, u: Nordquist, Myron H., Koh, Tommy T.B., Moore, John Norton (ur.), Freedom of Seas, Passage Rights and the 1982 Law of the Sea Convention, Leiden/Boston, 2009., str. 339 - 355.</w:t>
      </w:r>
    </w:p>
    <w:p w14:paraId="146F3C0D"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19. Nordquist, Myron H., Nandan, Satya N., Rosenne, Shabtai, United Nations Convention on the Law of the Sea 1982: A Commentary, Volume II, Dordrecht/Boston/London, 2003. str. 104 - 108, 113 - 119, 279 - 396.</w:t>
      </w:r>
    </w:p>
    <w:p w14:paraId="0A5F8263"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20. Nordquist, Myron H., Nandan, Satya N., Rosenne, Shabtai, United Nations Convention on the Law of the Sea 1982: A Commentary, Volume V, Dordrecht/Boston/London, 2003., str. 229 - 243.</w:t>
      </w:r>
    </w:p>
    <w:p w14:paraId="0D19C445"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21. Rossi, Christopher R., Jura Novit Curia? Condominium in the Gulf of Fonseca and the “Local Illusion“ of a Pluri-State Bay, Houston Journal of International Law, sv. 37, br. 3, 2015., str. 793 - 840.</w:t>
      </w:r>
    </w:p>
    <w:p w14:paraId="308B364D"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22. Scovazzi, Tulio, Bays and Deeply Indented Coastlines: The Practice of South American States, Ocean Developement and International Law, sv. 26, br. 2, 1995., str. 161 - 174.</w:t>
      </w:r>
    </w:p>
    <w:p w14:paraId="67AEFA64"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lastRenderedPageBreak/>
        <w:t>23. Scovazzi, Tulio, Bays and Straight Baselines in the Mediterranian, Oceans Development and International Law, sv. 19, 1988., str. 401 - 420.</w:t>
      </w:r>
    </w:p>
    <w:p w14:paraId="3EC8C70A"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24. Skaridov, Alexander, The Sea of Azov and the Kerch Straits, u: Carron, David D., Oral, Nilufer (ur.), Navigating straits, Leiden/Boston, 2014., str. 220 - 237.</w:t>
      </w:r>
    </w:p>
    <w:p w14:paraId="37889603"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25. Stelakatos-Lovredos, Michael C., The Contribution of Channels to the Definition of Straits Used for International Navigation, The International Journal of Marine and Coastal Law, sv. 13, br. 1, 1998., str. 71 - 89.</w:t>
      </w:r>
    </w:p>
    <w:p w14:paraId="0DEFC098"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26. Strohl, Mitchell P., The International Law of Bays, The Hague, 1963., str. 371 - 405.</w:t>
      </w:r>
    </w:p>
    <w:p w14:paraId="41BC2FFB"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t>27. Symmons, Clive R., The Maritime Border Areas of Ireland, North and South: An Assessment of Present Jurisdictional Ambiguities and International Precedents Relating to Delimitation of 'Border Bays', The International Journal of Marine and Coastal Law, sv. 24, br. 3, str. 457 - 500.</w:t>
      </w:r>
    </w:p>
    <w:p w14:paraId="156CE645" w14:textId="17D17650" w:rsidR="00AB1E8F" w:rsidRPr="00AB1E8F" w:rsidRDefault="00AB1E8F" w:rsidP="000754B8">
      <w:pPr>
        <w:spacing w:line="360" w:lineRule="auto"/>
        <w:jc w:val="both"/>
        <w:rPr>
          <w:rFonts w:cs="Times New Roman"/>
          <w:sz w:val="24"/>
          <w:szCs w:val="24"/>
        </w:rPr>
      </w:pPr>
      <w:r w:rsidRPr="00AB1E8F">
        <w:rPr>
          <w:rFonts w:cs="Times New Roman"/>
          <w:sz w:val="24"/>
          <w:szCs w:val="24"/>
        </w:rPr>
        <w:t xml:space="preserve">28. Verzijl, J. H. International Law in Historical Perspective. Part VII. Succession, Leiden, 1974., </w:t>
      </w:r>
      <w:r w:rsidR="00AB6F23">
        <w:rPr>
          <w:rFonts w:cs="Times New Roman"/>
          <w:sz w:val="24"/>
          <w:szCs w:val="24"/>
        </w:rPr>
        <w:t>str. 326 - 330.</w:t>
      </w:r>
    </w:p>
    <w:p w14:paraId="320B49FF" w14:textId="3368AFC5" w:rsidR="00AB1E8F" w:rsidRPr="00AB1E8F" w:rsidRDefault="00AB1E8F" w:rsidP="000754B8">
      <w:pPr>
        <w:spacing w:line="360" w:lineRule="auto"/>
        <w:jc w:val="both"/>
        <w:rPr>
          <w:rFonts w:cs="Times New Roman"/>
          <w:b/>
          <w:sz w:val="24"/>
          <w:szCs w:val="24"/>
        </w:rPr>
      </w:pPr>
      <w:r w:rsidRPr="00AB1E8F">
        <w:rPr>
          <w:rFonts w:cs="Times New Roman"/>
          <w:b/>
          <w:sz w:val="24"/>
          <w:szCs w:val="24"/>
        </w:rPr>
        <w:t>Pravni izvori:</w:t>
      </w:r>
    </w:p>
    <w:p w14:paraId="7C07E762" w14:textId="77777777" w:rsidR="00994B22" w:rsidRPr="00994B22" w:rsidRDefault="00994B22" w:rsidP="000754B8">
      <w:pPr>
        <w:tabs>
          <w:tab w:val="left" w:pos="7116"/>
        </w:tabs>
        <w:spacing w:line="360" w:lineRule="auto"/>
        <w:rPr>
          <w:rFonts w:cs="Times New Roman"/>
          <w:b/>
          <w:sz w:val="24"/>
          <w:szCs w:val="24"/>
        </w:rPr>
      </w:pPr>
      <w:r w:rsidRPr="00994B22">
        <w:rPr>
          <w:rFonts w:cs="Times New Roman"/>
          <w:sz w:val="24"/>
          <w:szCs w:val="24"/>
        </w:rPr>
        <w:t>1. Konvencija Ujedinjenih naroda o pravu mora, Narodne novine-Međunarodni ugovori, br. 9, 2000. Prijevod većeg dijela Konvencije na hrvatski dostupan je i u Lapaš, Davorin, Šošić, Trpimir M. (ur.), Međunarodno javno pravo: izbor dokumenata, Zagreb, 2005., str. 124 – 253.</w:t>
      </w:r>
    </w:p>
    <w:p w14:paraId="56449DA6" w14:textId="77777777" w:rsidR="00994B22" w:rsidRPr="00994B22" w:rsidRDefault="00994B22" w:rsidP="000754B8">
      <w:pPr>
        <w:tabs>
          <w:tab w:val="left" w:pos="7116"/>
        </w:tabs>
        <w:spacing w:line="360" w:lineRule="auto"/>
        <w:rPr>
          <w:rFonts w:cs="Times New Roman"/>
          <w:sz w:val="24"/>
          <w:szCs w:val="24"/>
        </w:rPr>
      </w:pPr>
      <w:r w:rsidRPr="00994B22">
        <w:rPr>
          <w:rFonts w:cs="Times New Roman"/>
          <w:sz w:val="24"/>
          <w:szCs w:val="24"/>
        </w:rPr>
        <w:t>2. Konvencija o teritorijalnom moru i vanjskom pojasu, Narodne novine-Međunarodni ugovori, br. 12, 1994.</w:t>
      </w:r>
    </w:p>
    <w:p w14:paraId="2160DDAC" w14:textId="1263CA98" w:rsidR="00994B22" w:rsidRPr="00994B22" w:rsidRDefault="00994B22" w:rsidP="000754B8">
      <w:pPr>
        <w:tabs>
          <w:tab w:val="left" w:pos="7116"/>
        </w:tabs>
        <w:spacing w:line="360" w:lineRule="auto"/>
        <w:rPr>
          <w:rFonts w:cs="Times New Roman"/>
          <w:sz w:val="24"/>
          <w:szCs w:val="24"/>
        </w:rPr>
      </w:pPr>
      <w:r w:rsidRPr="00994B22">
        <w:rPr>
          <w:rFonts w:cs="Times New Roman"/>
          <w:sz w:val="24"/>
          <w:szCs w:val="24"/>
        </w:rPr>
        <w:t>3. Sporazum o suradnji u korištenju Azovskim morem i Kerčkim tjesnacem, http://www.fao.org/fishery/shared/faolextrans.jsp?xp_FAOLEX=LEX-FAOC045795&amp;xp_</w:t>
      </w:r>
      <w:r w:rsidR="0097441B">
        <w:rPr>
          <w:rFonts w:cs="Times New Roman"/>
          <w:sz w:val="24"/>
          <w:szCs w:val="24"/>
        </w:rPr>
        <w:t>faoLexLang=E&amp;xp_lang=en (9. ožujka</w:t>
      </w:r>
      <w:r w:rsidRPr="00994B22">
        <w:rPr>
          <w:rFonts w:cs="Times New Roman"/>
          <w:sz w:val="24"/>
          <w:szCs w:val="24"/>
        </w:rPr>
        <w:t xml:space="preserve"> 2019.)</w:t>
      </w:r>
    </w:p>
    <w:p w14:paraId="1C24C656" w14:textId="700238FA" w:rsidR="00994B22" w:rsidRPr="00994B22" w:rsidRDefault="00994B22" w:rsidP="000754B8">
      <w:pPr>
        <w:tabs>
          <w:tab w:val="left" w:pos="7116"/>
        </w:tabs>
        <w:spacing w:line="360" w:lineRule="auto"/>
        <w:rPr>
          <w:rFonts w:cs="Times New Roman"/>
          <w:sz w:val="24"/>
          <w:szCs w:val="24"/>
        </w:rPr>
      </w:pPr>
      <w:r w:rsidRPr="00994B22">
        <w:rPr>
          <w:rFonts w:cs="Times New Roman"/>
          <w:sz w:val="24"/>
          <w:szCs w:val="24"/>
        </w:rPr>
        <w:t xml:space="preserve">4. Ugovor između Federalne Republike Brazila i Francuske Republike od 30. I. 1981., UNTS, sv. </w:t>
      </w:r>
      <w:r>
        <w:rPr>
          <w:rFonts w:cs="Times New Roman"/>
          <w:sz w:val="24"/>
          <w:szCs w:val="24"/>
        </w:rPr>
        <w:t>1340, br. 22476, 1983., str. 6 -</w:t>
      </w:r>
      <w:r w:rsidRPr="00994B22">
        <w:rPr>
          <w:rFonts w:cs="Times New Roman"/>
          <w:sz w:val="24"/>
          <w:szCs w:val="24"/>
        </w:rPr>
        <w:t xml:space="preserve"> 7.</w:t>
      </w:r>
    </w:p>
    <w:p w14:paraId="49D98338" w14:textId="651432C1" w:rsidR="00994B22" w:rsidRPr="00994B22" w:rsidRDefault="00994B22" w:rsidP="000754B8">
      <w:pPr>
        <w:tabs>
          <w:tab w:val="left" w:pos="7116"/>
        </w:tabs>
        <w:spacing w:line="360" w:lineRule="auto"/>
        <w:rPr>
          <w:rFonts w:cs="Times New Roman"/>
          <w:sz w:val="24"/>
          <w:szCs w:val="24"/>
        </w:rPr>
      </w:pPr>
      <w:r w:rsidRPr="00994B22">
        <w:rPr>
          <w:rFonts w:cs="Times New Roman"/>
          <w:sz w:val="24"/>
          <w:szCs w:val="24"/>
        </w:rPr>
        <w:t xml:space="preserve">5. Ugovor između Vlade Ujedinjene Republike Tanzanije i Vlade Narodne Republike Mozambika od 28. XII. 1988., </w:t>
      </w:r>
      <w:r w:rsidRPr="00994B22">
        <w:rPr>
          <w:rFonts w:cs="Times New Roman"/>
          <w:sz w:val="24"/>
          <w:szCs w:val="24"/>
        </w:rPr>
        <w:lastRenderedPageBreak/>
        <w:t>https://www.un.org/Depts/los/LEGISLATIONANDTREATIES/PDFFILES/TREATIES/TZA-MOZ1988TM.PDF</w:t>
      </w:r>
      <w:r w:rsidR="0097441B">
        <w:rPr>
          <w:rFonts w:cs="Times New Roman"/>
          <w:sz w:val="24"/>
          <w:szCs w:val="24"/>
        </w:rPr>
        <w:t xml:space="preserve"> </w:t>
      </w:r>
      <w:r w:rsidR="0097441B" w:rsidRPr="0097441B">
        <w:rPr>
          <w:rFonts w:cs="Times New Roman"/>
          <w:sz w:val="24"/>
          <w:szCs w:val="24"/>
        </w:rPr>
        <w:t>(12. ožujka 2019.)</w:t>
      </w:r>
    </w:p>
    <w:p w14:paraId="388BDB1A" w14:textId="77777777" w:rsidR="00994B22" w:rsidRPr="00994B22" w:rsidRDefault="00994B22" w:rsidP="000754B8">
      <w:pPr>
        <w:tabs>
          <w:tab w:val="left" w:pos="7116"/>
        </w:tabs>
        <w:spacing w:line="360" w:lineRule="auto"/>
        <w:rPr>
          <w:rFonts w:cs="Times New Roman"/>
          <w:sz w:val="24"/>
          <w:szCs w:val="24"/>
        </w:rPr>
      </w:pPr>
      <w:r w:rsidRPr="00994B22">
        <w:rPr>
          <w:rFonts w:cs="Times New Roman"/>
          <w:sz w:val="24"/>
          <w:szCs w:val="24"/>
        </w:rPr>
        <w:t>6. Zajednička izjava predsjednika Ukrajine i Ruske Federacije o Azovskom moru i Kerčkom tjesnacu, Law of the Sea Bulletin, br. 54, 2004., str. 131.</w:t>
      </w:r>
    </w:p>
    <w:p w14:paraId="68615387" w14:textId="17A50C24" w:rsidR="00994B22" w:rsidRPr="00994B22" w:rsidRDefault="00994B22" w:rsidP="000754B8">
      <w:pPr>
        <w:tabs>
          <w:tab w:val="left" w:pos="7116"/>
        </w:tabs>
        <w:spacing w:line="360" w:lineRule="auto"/>
        <w:rPr>
          <w:rFonts w:cs="Times New Roman"/>
          <w:sz w:val="24"/>
          <w:szCs w:val="24"/>
        </w:rPr>
      </w:pPr>
      <w:r w:rsidRPr="00994B22">
        <w:rPr>
          <w:rFonts w:cs="Times New Roman"/>
          <w:sz w:val="24"/>
          <w:szCs w:val="24"/>
        </w:rPr>
        <w:t xml:space="preserve">7. Zajednička deklaracija Republike Peru i Republike Ekvadora o međunarodnom priznanju zaljeva Guayaquil kao historijskog zaljeva, https://www.un.org/Depts/los/LEGISLATIONANDTREATIES/PDFFILES/TREATIES/ECU_PER_1617143(E).pdp  (12. </w:t>
      </w:r>
      <w:r w:rsidR="0097441B">
        <w:rPr>
          <w:rFonts w:cs="Times New Roman"/>
          <w:sz w:val="24"/>
          <w:szCs w:val="24"/>
        </w:rPr>
        <w:t>ožujka</w:t>
      </w:r>
      <w:r w:rsidRPr="00994B22">
        <w:rPr>
          <w:rFonts w:cs="Times New Roman"/>
          <w:sz w:val="24"/>
          <w:szCs w:val="24"/>
        </w:rPr>
        <w:t xml:space="preserve"> 2019.)</w:t>
      </w:r>
    </w:p>
    <w:p w14:paraId="78CE4F23" w14:textId="0942E9ED" w:rsidR="00994B22" w:rsidRPr="00994B22" w:rsidRDefault="00994B22" w:rsidP="000754B8">
      <w:pPr>
        <w:tabs>
          <w:tab w:val="left" w:pos="7116"/>
        </w:tabs>
        <w:spacing w:line="360" w:lineRule="auto"/>
        <w:rPr>
          <w:rFonts w:cs="Times New Roman"/>
          <w:sz w:val="24"/>
          <w:szCs w:val="24"/>
        </w:rPr>
      </w:pPr>
      <w:r w:rsidRPr="00994B22">
        <w:rPr>
          <w:rFonts w:cs="Times New Roman"/>
          <w:sz w:val="24"/>
          <w:szCs w:val="24"/>
        </w:rPr>
        <w:t xml:space="preserve">8. </w:t>
      </w:r>
      <w:r w:rsidRPr="00994B22">
        <w:rPr>
          <w:rFonts w:cs="Times New Roman"/>
          <w:sz w:val="24"/>
          <w:szCs w:val="24"/>
          <w:lang w:val="en-US"/>
        </w:rPr>
        <w:t xml:space="preserve">Rezolucija Europskog parlamenta o stanju u Azovskom moru 2018/2870(RSP), </w:t>
      </w:r>
      <w:r w:rsidRPr="00994B22">
        <w:rPr>
          <w:rFonts w:cs="Times New Roman"/>
          <w:sz w:val="24"/>
          <w:szCs w:val="24"/>
        </w:rPr>
        <w:t xml:space="preserve">http://www.europarl.europa.eu/doceo/document/TA-8-2018-0435_EN.pdf (29. </w:t>
      </w:r>
      <w:r w:rsidR="0097441B">
        <w:rPr>
          <w:rFonts w:cs="Times New Roman"/>
          <w:sz w:val="24"/>
          <w:szCs w:val="24"/>
        </w:rPr>
        <w:t>ožujka</w:t>
      </w:r>
      <w:r w:rsidRPr="00994B22">
        <w:rPr>
          <w:rFonts w:cs="Times New Roman"/>
          <w:sz w:val="24"/>
          <w:szCs w:val="24"/>
        </w:rPr>
        <w:t xml:space="preserve"> 2019.).</w:t>
      </w:r>
    </w:p>
    <w:p w14:paraId="23B806D5" w14:textId="357E27C2" w:rsidR="00994B22" w:rsidRDefault="00994B22" w:rsidP="000754B8">
      <w:pPr>
        <w:spacing w:line="360" w:lineRule="auto"/>
        <w:rPr>
          <w:rFonts w:cs="Times New Roman"/>
          <w:sz w:val="24"/>
          <w:szCs w:val="24"/>
        </w:rPr>
      </w:pPr>
      <w:r w:rsidRPr="00994B22">
        <w:rPr>
          <w:rFonts w:cs="Times New Roman"/>
          <w:sz w:val="24"/>
          <w:szCs w:val="24"/>
          <w:lang w:val="en-US"/>
        </w:rPr>
        <w:t xml:space="preserve">9. </w:t>
      </w:r>
      <w:r w:rsidRPr="00994B22">
        <w:rPr>
          <w:rFonts w:cs="Times New Roman"/>
          <w:sz w:val="24"/>
          <w:szCs w:val="24"/>
        </w:rPr>
        <w:t xml:space="preserve">Obvezna pravila za luku Kavkaz, http://kavkaz.azovseaports.ru/files/docslist/3094-compulsory_regulations_at_seaport_kavkaz.pdf (20. </w:t>
      </w:r>
      <w:r w:rsidR="0097441B">
        <w:rPr>
          <w:rFonts w:cs="Times New Roman"/>
          <w:sz w:val="24"/>
          <w:szCs w:val="24"/>
        </w:rPr>
        <w:t>ožujka</w:t>
      </w:r>
      <w:r w:rsidRPr="00994B22">
        <w:rPr>
          <w:rFonts w:cs="Times New Roman"/>
          <w:sz w:val="24"/>
          <w:szCs w:val="24"/>
        </w:rPr>
        <w:t xml:space="preserve"> 2019.)</w:t>
      </w:r>
    </w:p>
    <w:p w14:paraId="5BBB3C2F" w14:textId="607C82EF" w:rsidR="00AB1E8F" w:rsidRPr="00AB1E8F" w:rsidRDefault="00AB1E8F" w:rsidP="000754B8">
      <w:pPr>
        <w:spacing w:line="360" w:lineRule="auto"/>
        <w:jc w:val="both"/>
        <w:rPr>
          <w:rFonts w:cs="Times New Roman"/>
          <w:b/>
          <w:sz w:val="24"/>
          <w:szCs w:val="24"/>
        </w:rPr>
      </w:pPr>
      <w:r w:rsidRPr="00AB1E8F">
        <w:rPr>
          <w:rFonts w:cs="Times New Roman"/>
          <w:b/>
          <w:sz w:val="24"/>
          <w:szCs w:val="24"/>
        </w:rPr>
        <w:t>Presude Međunarodnoga suda i izdvojena mišljenja sudaca:</w:t>
      </w:r>
    </w:p>
    <w:p w14:paraId="3900B1BD" w14:textId="6C20E635" w:rsidR="00AB1E8F" w:rsidRPr="00AB1E8F" w:rsidRDefault="00F87423" w:rsidP="000754B8">
      <w:pPr>
        <w:spacing w:line="360" w:lineRule="auto"/>
        <w:jc w:val="both"/>
        <w:rPr>
          <w:rFonts w:cs="Times New Roman"/>
          <w:sz w:val="24"/>
          <w:szCs w:val="24"/>
        </w:rPr>
      </w:pPr>
      <w:r>
        <w:rPr>
          <w:rFonts w:cs="Times New Roman"/>
          <w:sz w:val="24"/>
          <w:szCs w:val="24"/>
        </w:rPr>
        <w:t xml:space="preserve">1. </w:t>
      </w:r>
      <w:r w:rsidR="00AB1E8F" w:rsidRPr="00AB1E8F">
        <w:rPr>
          <w:rFonts w:cs="Times New Roman"/>
          <w:sz w:val="24"/>
          <w:szCs w:val="24"/>
        </w:rPr>
        <w:t>Presuda u sporu između Ujedinjene Kraljevine i Albanije o događaju o Krfskom tjesnacu, I. C. J. Reports, 1949.</w:t>
      </w:r>
    </w:p>
    <w:p w14:paraId="6AAF7141" w14:textId="1684944D" w:rsidR="00AB1E8F" w:rsidRPr="00AB1E8F" w:rsidRDefault="00F87423" w:rsidP="000754B8">
      <w:pPr>
        <w:spacing w:line="360" w:lineRule="auto"/>
        <w:jc w:val="both"/>
        <w:rPr>
          <w:rFonts w:cs="Times New Roman"/>
          <w:sz w:val="24"/>
          <w:szCs w:val="24"/>
        </w:rPr>
      </w:pPr>
      <w:r>
        <w:rPr>
          <w:rFonts w:cs="Times New Roman"/>
          <w:sz w:val="24"/>
          <w:szCs w:val="24"/>
        </w:rPr>
        <w:t>2. Presuda u s</w:t>
      </w:r>
      <w:r w:rsidR="00AB1E8F" w:rsidRPr="00AB1E8F">
        <w:rPr>
          <w:rFonts w:cs="Times New Roman"/>
          <w:sz w:val="24"/>
          <w:szCs w:val="24"/>
        </w:rPr>
        <w:t>por</w:t>
      </w:r>
      <w:r>
        <w:rPr>
          <w:rFonts w:cs="Times New Roman"/>
          <w:sz w:val="24"/>
          <w:szCs w:val="24"/>
        </w:rPr>
        <w:t>u</w:t>
      </w:r>
      <w:r w:rsidR="00AB1E8F" w:rsidRPr="00AB1E8F">
        <w:rPr>
          <w:rFonts w:cs="Times New Roman"/>
          <w:sz w:val="24"/>
          <w:szCs w:val="24"/>
        </w:rPr>
        <w:t xml:space="preserve"> o ribolovu u Sjevernom moru, I.C.J. Reports, 1951.</w:t>
      </w:r>
    </w:p>
    <w:p w14:paraId="6798C365" w14:textId="1353FE04" w:rsidR="00AB1E8F" w:rsidRPr="00AB1E8F" w:rsidRDefault="00F87423" w:rsidP="000754B8">
      <w:pPr>
        <w:spacing w:line="360" w:lineRule="auto"/>
        <w:jc w:val="both"/>
        <w:rPr>
          <w:rFonts w:cs="Times New Roman"/>
          <w:sz w:val="24"/>
          <w:szCs w:val="24"/>
        </w:rPr>
      </w:pPr>
      <w:r>
        <w:rPr>
          <w:rFonts w:cs="Times New Roman"/>
          <w:sz w:val="24"/>
          <w:szCs w:val="24"/>
        </w:rPr>
        <w:t>3. Presuda u s</w:t>
      </w:r>
      <w:r w:rsidR="00AB1E8F" w:rsidRPr="00AB1E8F">
        <w:rPr>
          <w:rFonts w:cs="Times New Roman"/>
          <w:sz w:val="24"/>
          <w:szCs w:val="24"/>
        </w:rPr>
        <w:t>por</w:t>
      </w:r>
      <w:r>
        <w:rPr>
          <w:rFonts w:cs="Times New Roman"/>
          <w:sz w:val="24"/>
          <w:szCs w:val="24"/>
        </w:rPr>
        <w:t>u</w:t>
      </w:r>
      <w:r w:rsidR="00AB1E8F" w:rsidRPr="00AB1E8F">
        <w:rPr>
          <w:rFonts w:cs="Times New Roman"/>
          <w:sz w:val="24"/>
          <w:szCs w:val="24"/>
        </w:rPr>
        <w:t xml:space="preserve"> o granicama na kopnu otocima i moru između El Salvadora i Hondurasa (u koji se umiješala Nikaragva), I.C.J. Reports, 1992.</w:t>
      </w:r>
    </w:p>
    <w:p w14:paraId="6A8CF266" w14:textId="31DCE5E0" w:rsidR="00AB1E8F" w:rsidRPr="00AB1E8F" w:rsidRDefault="00F87423" w:rsidP="000754B8">
      <w:pPr>
        <w:spacing w:line="360" w:lineRule="auto"/>
        <w:jc w:val="both"/>
        <w:rPr>
          <w:rFonts w:cs="Times New Roman"/>
          <w:sz w:val="24"/>
          <w:szCs w:val="24"/>
        </w:rPr>
      </w:pPr>
      <w:r>
        <w:rPr>
          <w:rFonts w:cs="Times New Roman"/>
          <w:sz w:val="24"/>
          <w:szCs w:val="24"/>
        </w:rPr>
        <w:t xml:space="preserve">4. </w:t>
      </w:r>
      <w:r w:rsidR="00AB1E8F" w:rsidRPr="00AB1E8F">
        <w:rPr>
          <w:rFonts w:cs="Times New Roman"/>
          <w:sz w:val="24"/>
          <w:szCs w:val="24"/>
        </w:rPr>
        <w:t xml:space="preserve">Izdvojeno mišljenje suca Ode uz presudu u Sporu o granicama na kopnu otocima i moru između El Salvadora i Hondurasa (u koji se umiješala Nikaragva), </w:t>
      </w:r>
      <w:r w:rsidR="00AB1E8F" w:rsidRPr="00AB1E8F">
        <w:rPr>
          <w:rFonts w:cs="Times New Roman"/>
          <w:sz w:val="24"/>
          <w:szCs w:val="24"/>
          <w:lang w:val="en-US"/>
        </w:rPr>
        <w:t>I.C.J. Reports, 1992.</w:t>
      </w:r>
    </w:p>
    <w:p w14:paraId="3C3C24CC" w14:textId="77777777" w:rsidR="00AB1E8F" w:rsidRPr="00AB1E8F" w:rsidRDefault="00AB1E8F" w:rsidP="000754B8">
      <w:pPr>
        <w:spacing w:line="360" w:lineRule="auto"/>
        <w:jc w:val="both"/>
        <w:rPr>
          <w:rFonts w:cs="Times New Roman"/>
          <w:b/>
          <w:sz w:val="24"/>
          <w:szCs w:val="24"/>
        </w:rPr>
      </w:pPr>
      <w:r w:rsidRPr="00AB1E8F">
        <w:rPr>
          <w:rFonts w:cs="Times New Roman"/>
          <w:b/>
          <w:sz w:val="24"/>
          <w:szCs w:val="24"/>
        </w:rPr>
        <w:t>Ostalo:</w:t>
      </w:r>
    </w:p>
    <w:p w14:paraId="6A5C759B" w14:textId="5992B5C8" w:rsidR="00AB1E8F" w:rsidRDefault="00AB1E8F" w:rsidP="000754B8">
      <w:pPr>
        <w:spacing w:line="360" w:lineRule="auto"/>
        <w:jc w:val="both"/>
        <w:rPr>
          <w:rFonts w:cs="Times New Roman"/>
          <w:sz w:val="24"/>
          <w:szCs w:val="24"/>
        </w:rPr>
      </w:pPr>
      <w:r w:rsidRPr="00AB1E8F">
        <w:rPr>
          <w:rFonts w:cs="Times New Roman"/>
          <w:sz w:val="24"/>
          <w:szCs w:val="24"/>
        </w:rPr>
        <w:t>1. Studija Tajništva Ujedinjenih naroda o historijskim zaljevima (A/CN.4/143), Yearbook of the International Law Commission, sv. 2, 1962.</w:t>
      </w:r>
    </w:p>
    <w:p w14:paraId="6C54A83F" w14:textId="4D0714E4" w:rsidR="00AB1E8F" w:rsidRPr="00AB1E8F" w:rsidRDefault="00AB1E8F" w:rsidP="000754B8">
      <w:pPr>
        <w:spacing w:line="360" w:lineRule="auto"/>
        <w:jc w:val="both"/>
        <w:rPr>
          <w:rFonts w:cs="Times New Roman"/>
          <w:sz w:val="24"/>
          <w:szCs w:val="24"/>
        </w:rPr>
      </w:pPr>
      <w:r>
        <w:rPr>
          <w:rFonts w:cs="Times New Roman"/>
          <w:sz w:val="24"/>
          <w:szCs w:val="24"/>
        </w:rPr>
        <w:t xml:space="preserve">2. </w:t>
      </w:r>
      <w:r w:rsidRPr="00AB1E8F">
        <w:rPr>
          <w:rFonts w:cs="Times New Roman"/>
          <w:sz w:val="24"/>
          <w:szCs w:val="24"/>
        </w:rPr>
        <w:t>Dokument A/CN.4/71 i ADD.1-2, Yearbook of the International Law Commission, sv. II, 1953.</w:t>
      </w:r>
    </w:p>
    <w:p w14:paraId="7818B0CB" w14:textId="39FDE290" w:rsidR="00AB1E8F" w:rsidRPr="00AB1E8F" w:rsidRDefault="00AB1E8F" w:rsidP="000754B8">
      <w:pPr>
        <w:spacing w:line="360" w:lineRule="auto"/>
        <w:rPr>
          <w:rFonts w:cs="Times New Roman"/>
          <w:sz w:val="24"/>
          <w:szCs w:val="24"/>
        </w:rPr>
      </w:pPr>
      <w:r>
        <w:rPr>
          <w:rFonts w:cs="Times New Roman"/>
          <w:sz w:val="24"/>
          <w:szCs w:val="24"/>
        </w:rPr>
        <w:t>3</w:t>
      </w:r>
      <w:r w:rsidRPr="00AB1E8F">
        <w:rPr>
          <w:rFonts w:cs="Times New Roman"/>
          <w:sz w:val="24"/>
          <w:szCs w:val="24"/>
        </w:rPr>
        <w:t>. Hrvatska enciklopedija, članak o Azovskom moru, dostupan na: http://www.enciklopedija.hr/natuknica.aspx?id=4948</w:t>
      </w:r>
      <w:r w:rsidR="00564B6A">
        <w:rPr>
          <w:rFonts w:cs="Times New Roman"/>
          <w:sz w:val="24"/>
          <w:szCs w:val="24"/>
        </w:rPr>
        <w:t xml:space="preserve"> </w:t>
      </w:r>
      <w:r w:rsidR="00564B6A" w:rsidRPr="00564B6A">
        <w:rPr>
          <w:rFonts w:cs="Times New Roman"/>
          <w:sz w:val="24"/>
          <w:szCs w:val="24"/>
        </w:rPr>
        <w:t>(6. ožujka 2019.)</w:t>
      </w:r>
      <w:r w:rsidR="00564B6A">
        <w:rPr>
          <w:rFonts w:cs="Times New Roman"/>
          <w:sz w:val="24"/>
          <w:szCs w:val="24"/>
        </w:rPr>
        <w:t>.</w:t>
      </w:r>
    </w:p>
    <w:p w14:paraId="664354C1" w14:textId="08EB314C" w:rsidR="00AB1E8F" w:rsidRPr="00AB1E8F" w:rsidRDefault="00AB1E8F" w:rsidP="000754B8">
      <w:pPr>
        <w:spacing w:line="360" w:lineRule="auto"/>
        <w:rPr>
          <w:rFonts w:cs="Times New Roman"/>
          <w:sz w:val="24"/>
          <w:szCs w:val="24"/>
        </w:rPr>
      </w:pPr>
      <w:r>
        <w:rPr>
          <w:rFonts w:cs="Times New Roman"/>
          <w:sz w:val="24"/>
          <w:szCs w:val="24"/>
        </w:rPr>
        <w:lastRenderedPageBreak/>
        <w:t>4</w:t>
      </w:r>
      <w:r w:rsidRPr="00AB1E8F">
        <w:rPr>
          <w:rFonts w:cs="Times New Roman"/>
          <w:sz w:val="24"/>
          <w:szCs w:val="24"/>
        </w:rPr>
        <w:t>. Hrvatska enciklopedija, članak o tjesnacima, dostupan na: http://www.enciklopedija.hr/natuknica.aspx?ID=61518</w:t>
      </w:r>
      <w:r w:rsidR="00564B6A">
        <w:rPr>
          <w:rFonts w:cs="Times New Roman"/>
          <w:sz w:val="24"/>
          <w:szCs w:val="24"/>
        </w:rPr>
        <w:t xml:space="preserve"> </w:t>
      </w:r>
      <w:r w:rsidR="00564B6A" w:rsidRPr="00564B6A">
        <w:rPr>
          <w:rFonts w:cs="Times New Roman"/>
          <w:sz w:val="24"/>
          <w:szCs w:val="24"/>
        </w:rPr>
        <w:t>(7. ožujka 2019.).</w:t>
      </w:r>
    </w:p>
    <w:p w14:paraId="40175771" w14:textId="09A493AB" w:rsidR="00AB1E8F" w:rsidRPr="00AB1E8F" w:rsidRDefault="00AB1E8F" w:rsidP="000754B8">
      <w:pPr>
        <w:spacing w:line="360" w:lineRule="auto"/>
        <w:rPr>
          <w:rFonts w:cs="Times New Roman"/>
          <w:sz w:val="24"/>
          <w:szCs w:val="24"/>
        </w:rPr>
      </w:pPr>
      <w:r>
        <w:rPr>
          <w:rFonts w:cs="Times New Roman"/>
          <w:sz w:val="24"/>
          <w:szCs w:val="24"/>
        </w:rPr>
        <w:t>5</w:t>
      </w:r>
      <w:r w:rsidRPr="00AB1E8F">
        <w:rPr>
          <w:rFonts w:cs="Times New Roman"/>
          <w:sz w:val="24"/>
          <w:szCs w:val="24"/>
        </w:rPr>
        <w:t>. Kerch strait confrontation: what happened and why does it matter?, studeni 2018., dostupno na: https://www.theguardian.com/world/2018/nov/27/kerch-strait-confrontation-what-happened-ukrainian-russia-crimea</w:t>
      </w:r>
      <w:r w:rsidR="00564B6A">
        <w:rPr>
          <w:rFonts w:cs="Times New Roman"/>
          <w:sz w:val="24"/>
          <w:szCs w:val="24"/>
        </w:rPr>
        <w:t xml:space="preserve"> </w:t>
      </w:r>
      <w:r w:rsidR="00564B6A" w:rsidRPr="00564B6A">
        <w:rPr>
          <w:rFonts w:cs="Times New Roman"/>
          <w:sz w:val="24"/>
          <w:szCs w:val="24"/>
        </w:rPr>
        <w:t>(6. ožujka 2019.).</w:t>
      </w:r>
    </w:p>
    <w:p w14:paraId="5A825008" w14:textId="1402D9C9" w:rsidR="00AB1E8F" w:rsidRPr="00AB1E8F" w:rsidRDefault="00AB1E8F" w:rsidP="000754B8">
      <w:pPr>
        <w:spacing w:line="360" w:lineRule="auto"/>
        <w:rPr>
          <w:rFonts w:cs="Times New Roman"/>
          <w:sz w:val="24"/>
          <w:szCs w:val="24"/>
        </w:rPr>
      </w:pPr>
      <w:r>
        <w:rPr>
          <w:rFonts w:cs="Times New Roman"/>
          <w:sz w:val="24"/>
          <w:szCs w:val="24"/>
        </w:rPr>
        <w:t>6</w:t>
      </w:r>
      <w:r w:rsidRPr="00AB1E8F">
        <w:rPr>
          <w:rFonts w:cs="Times New Roman"/>
          <w:sz w:val="24"/>
          <w:szCs w:val="24"/>
        </w:rPr>
        <w:t>. Kronologija rada Komisije za međunarodno pravo o problematici historijskih voda, uključujući zaljeve, s poveznicama na akte, dostupna na:  http://legal.un.org/ilc/guide/8_4.shtml</w:t>
      </w:r>
      <w:r w:rsidR="00564B6A">
        <w:rPr>
          <w:rFonts w:cs="Times New Roman"/>
          <w:sz w:val="24"/>
          <w:szCs w:val="24"/>
        </w:rPr>
        <w:t xml:space="preserve"> </w:t>
      </w:r>
      <w:r w:rsidR="00564B6A" w:rsidRPr="00564B6A">
        <w:rPr>
          <w:rFonts w:cs="Times New Roman"/>
          <w:sz w:val="24"/>
          <w:szCs w:val="24"/>
        </w:rPr>
        <w:t>(9. ožujka 2019.).</w:t>
      </w:r>
    </w:p>
    <w:p w14:paraId="544535C5" w14:textId="471647A5" w:rsidR="00AB1E8F" w:rsidRPr="00AB1E8F" w:rsidRDefault="00AB1E8F" w:rsidP="000754B8">
      <w:pPr>
        <w:spacing w:line="360" w:lineRule="auto"/>
        <w:rPr>
          <w:rFonts w:cs="Times New Roman"/>
          <w:sz w:val="24"/>
          <w:szCs w:val="24"/>
        </w:rPr>
      </w:pPr>
      <w:r>
        <w:rPr>
          <w:rFonts w:cs="Times New Roman"/>
          <w:sz w:val="24"/>
          <w:szCs w:val="24"/>
        </w:rPr>
        <w:t>7</w:t>
      </w:r>
      <w:r w:rsidRPr="00AB1E8F">
        <w:rPr>
          <w:rFonts w:cs="Times New Roman"/>
          <w:sz w:val="24"/>
          <w:szCs w:val="24"/>
        </w:rPr>
        <w:t>. Objava za medije Međunarodnog suda za pravo mora o traženju Ukrajine za određivanje privremenih mjera u sporu s Ruskom Federacijom glede zadržavanja triju brodova i njihovih posada, dostupna na: https://www.itlos.org/fileadmin/itlos/documents/press_releases_english/PR_280_EN.pdf</w:t>
      </w:r>
      <w:r w:rsidR="00564B6A">
        <w:rPr>
          <w:rFonts w:cs="Times New Roman"/>
          <w:sz w:val="24"/>
          <w:szCs w:val="24"/>
        </w:rPr>
        <w:t xml:space="preserve"> </w:t>
      </w:r>
      <w:r w:rsidR="00564B6A" w:rsidRPr="00564B6A">
        <w:rPr>
          <w:rFonts w:cs="Times New Roman"/>
          <w:sz w:val="24"/>
          <w:szCs w:val="24"/>
        </w:rPr>
        <w:t>(23. travnja 2019.).</w:t>
      </w:r>
    </w:p>
    <w:p w14:paraId="7E2CB1DC" w14:textId="2568A446" w:rsidR="00AB1E8F" w:rsidRPr="00AB1E8F" w:rsidRDefault="00AB1E8F" w:rsidP="000754B8">
      <w:pPr>
        <w:spacing w:line="360" w:lineRule="auto"/>
        <w:rPr>
          <w:rFonts w:cs="Times New Roman"/>
          <w:sz w:val="24"/>
          <w:szCs w:val="24"/>
        </w:rPr>
      </w:pPr>
      <w:r>
        <w:rPr>
          <w:rFonts w:cs="Times New Roman"/>
          <w:sz w:val="24"/>
          <w:szCs w:val="24"/>
        </w:rPr>
        <w:t>8</w:t>
      </w:r>
      <w:r w:rsidRPr="00AB1E8F">
        <w:rPr>
          <w:rFonts w:cs="Times New Roman"/>
          <w:sz w:val="24"/>
          <w:szCs w:val="24"/>
        </w:rPr>
        <w:t>. Pomorska karta Torresovog tjesnaca s ucrtanim plovnim putevima, dostupna na: https://www.amsa.gov.au/file/1054</w:t>
      </w:r>
      <w:r w:rsidR="00564B6A">
        <w:rPr>
          <w:rFonts w:cs="Times New Roman"/>
          <w:sz w:val="24"/>
          <w:szCs w:val="24"/>
        </w:rPr>
        <w:t xml:space="preserve"> </w:t>
      </w:r>
      <w:r w:rsidR="00564B6A" w:rsidRPr="00564B6A">
        <w:rPr>
          <w:rFonts w:cs="Times New Roman"/>
          <w:sz w:val="24"/>
          <w:szCs w:val="24"/>
        </w:rPr>
        <w:t>(18. ožujka 2019.).</w:t>
      </w:r>
    </w:p>
    <w:p w14:paraId="13B04953" w14:textId="3C4D44E2" w:rsidR="00AB1E8F" w:rsidRPr="00AB1E8F" w:rsidRDefault="00AB1E8F" w:rsidP="000754B8">
      <w:pPr>
        <w:spacing w:line="360" w:lineRule="auto"/>
        <w:rPr>
          <w:rFonts w:cs="Times New Roman"/>
          <w:sz w:val="24"/>
          <w:szCs w:val="24"/>
        </w:rPr>
      </w:pPr>
      <w:r>
        <w:rPr>
          <w:rFonts w:cs="Times New Roman"/>
          <w:sz w:val="24"/>
          <w:szCs w:val="24"/>
        </w:rPr>
        <w:t>9</w:t>
      </w:r>
      <w:r w:rsidRPr="00AB1E8F">
        <w:rPr>
          <w:rFonts w:cs="Times New Roman"/>
          <w:sz w:val="24"/>
          <w:szCs w:val="24"/>
        </w:rPr>
        <w:t>. Putin opens 12-mile bridge between Crimea and Russian mainland, svibanj 2018., dostupno na: https://www.theguardian.com/world/2018/may/15/putin-opens-bridge-between-crimea-and-russian-mainland</w:t>
      </w:r>
      <w:r w:rsidR="00564B6A">
        <w:rPr>
          <w:rFonts w:cs="Times New Roman"/>
          <w:sz w:val="24"/>
          <w:szCs w:val="24"/>
        </w:rPr>
        <w:t xml:space="preserve"> </w:t>
      </w:r>
      <w:r w:rsidR="00564B6A" w:rsidRPr="00564B6A">
        <w:rPr>
          <w:rFonts w:cs="Times New Roman"/>
          <w:sz w:val="24"/>
          <w:szCs w:val="24"/>
        </w:rPr>
        <w:t>(29. ožujka 2019.).</w:t>
      </w:r>
    </w:p>
    <w:p w14:paraId="6CF9A721" w14:textId="11EA2BA8" w:rsidR="00AB1E8F" w:rsidRPr="00AB1E8F" w:rsidRDefault="00AB1E8F" w:rsidP="000754B8">
      <w:pPr>
        <w:spacing w:line="360" w:lineRule="auto"/>
        <w:rPr>
          <w:rFonts w:cs="Times New Roman"/>
          <w:sz w:val="24"/>
          <w:szCs w:val="24"/>
        </w:rPr>
      </w:pPr>
      <w:r>
        <w:rPr>
          <w:rFonts w:cs="Times New Roman"/>
          <w:sz w:val="24"/>
          <w:szCs w:val="24"/>
        </w:rPr>
        <w:t>10</w:t>
      </w:r>
      <w:r w:rsidRPr="00AB1E8F">
        <w:rPr>
          <w:rFonts w:cs="Times New Roman"/>
          <w:sz w:val="24"/>
          <w:szCs w:val="24"/>
        </w:rPr>
        <w:t>. Russia fires on Ukrainian vessels in Black Sea; 2 wounded, studeni 2018., dostupno na: https://www.apnews.com/b9e44a0c2dce40aebfc117e1490c51b9</w:t>
      </w:r>
      <w:r w:rsidR="00564B6A">
        <w:rPr>
          <w:rFonts w:cs="Times New Roman"/>
          <w:sz w:val="24"/>
          <w:szCs w:val="24"/>
        </w:rPr>
        <w:t xml:space="preserve"> </w:t>
      </w:r>
      <w:r w:rsidR="00564B6A" w:rsidRPr="00564B6A">
        <w:rPr>
          <w:rFonts w:cs="Times New Roman"/>
          <w:sz w:val="24"/>
          <w:szCs w:val="24"/>
        </w:rPr>
        <w:t>(6. ožujka 2019.).</w:t>
      </w:r>
    </w:p>
    <w:p w14:paraId="408D7CBF" w14:textId="0F83A8B4" w:rsidR="00AB1E8F" w:rsidRPr="00AB1E8F" w:rsidRDefault="00AB1E8F" w:rsidP="000754B8">
      <w:pPr>
        <w:spacing w:line="360" w:lineRule="auto"/>
        <w:rPr>
          <w:rFonts w:cs="Times New Roman"/>
          <w:sz w:val="24"/>
          <w:szCs w:val="24"/>
        </w:rPr>
      </w:pPr>
      <w:r>
        <w:rPr>
          <w:rFonts w:cs="Times New Roman"/>
          <w:sz w:val="24"/>
          <w:szCs w:val="24"/>
        </w:rPr>
        <w:t>11</w:t>
      </w:r>
      <w:r w:rsidRPr="00AB1E8F">
        <w:rPr>
          <w:rFonts w:cs="Times New Roman"/>
          <w:sz w:val="24"/>
          <w:szCs w:val="24"/>
        </w:rPr>
        <w:t>. Russian ships used weapons to stop &amp; seize Ukrainian vessels violating territorial waters – FSB, studeni 2018., dostupno na: https://www.rt.com/news/444853-russia-ukraine-ships-conflict/</w:t>
      </w:r>
      <w:r w:rsidR="00564B6A">
        <w:rPr>
          <w:rFonts w:cs="Times New Roman"/>
          <w:sz w:val="24"/>
          <w:szCs w:val="24"/>
        </w:rPr>
        <w:t xml:space="preserve"> </w:t>
      </w:r>
      <w:r w:rsidR="00564B6A" w:rsidRPr="00564B6A">
        <w:rPr>
          <w:rFonts w:cs="Times New Roman"/>
          <w:sz w:val="24"/>
          <w:szCs w:val="24"/>
        </w:rPr>
        <w:t>(6. ožujka 2019.).</w:t>
      </w:r>
    </w:p>
    <w:p w14:paraId="0EF78AA0" w14:textId="7486DB28" w:rsidR="00AB1E8F" w:rsidRPr="00AB1E8F" w:rsidRDefault="00AB1E8F" w:rsidP="000754B8">
      <w:pPr>
        <w:spacing w:line="360" w:lineRule="auto"/>
        <w:rPr>
          <w:rFonts w:cs="Times New Roman"/>
          <w:bCs/>
          <w:sz w:val="24"/>
          <w:szCs w:val="24"/>
        </w:rPr>
      </w:pPr>
      <w:r>
        <w:rPr>
          <w:rFonts w:cs="Times New Roman"/>
          <w:bCs/>
          <w:sz w:val="24"/>
          <w:szCs w:val="24"/>
        </w:rPr>
        <w:t>12</w:t>
      </w:r>
      <w:r w:rsidRPr="00AB1E8F">
        <w:rPr>
          <w:rFonts w:cs="Times New Roman"/>
          <w:bCs/>
          <w:sz w:val="24"/>
          <w:szCs w:val="24"/>
        </w:rPr>
        <w:t>. Russia shrugs off Western pressure over Black Sea incident with Ukraine, studeni 2018., dostupno na: https://www.washingtonpost.com/world/europe/russia-shrugs-off-western-pressure-over-black-sea-incident-with-ukraine/2018/11/27/308a2df0-f245-11e8-99c2-cfca6fcf610c_story.html?noredirect=on&amp;utm_term=.3797511ec187</w:t>
      </w:r>
      <w:r w:rsidR="00564B6A">
        <w:rPr>
          <w:rFonts w:cs="Times New Roman"/>
          <w:bCs/>
          <w:sz w:val="24"/>
          <w:szCs w:val="24"/>
        </w:rPr>
        <w:t xml:space="preserve"> </w:t>
      </w:r>
      <w:r w:rsidR="00564B6A" w:rsidRPr="00564B6A">
        <w:rPr>
          <w:rFonts w:cs="Times New Roman"/>
          <w:bCs/>
          <w:sz w:val="24"/>
          <w:szCs w:val="24"/>
        </w:rPr>
        <w:t>(6. ožujka 2019.).</w:t>
      </w:r>
    </w:p>
    <w:p w14:paraId="498DCA6E" w14:textId="37CD2BC3" w:rsidR="00AB1E8F" w:rsidRPr="00AB1E8F" w:rsidRDefault="00AB1E8F" w:rsidP="000754B8">
      <w:pPr>
        <w:spacing w:line="360" w:lineRule="auto"/>
        <w:rPr>
          <w:rFonts w:cs="Times New Roman"/>
          <w:sz w:val="24"/>
          <w:szCs w:val="24"/>
        </w:rPr>
      </w:pPr>
      <w:r>
        <w:rPr>
          <w:rFonts w:cs="Times New Roman"/>
          <w:sz w:val="24"/>
          <w:szCs w:val="24"/>
        </w:rPr>
        <w:lastRenderedPageBreak/>
        <w:t>13</w:t>
      </w:r>
      <w:r w:rsidRPr="00AB1E8F">
        <w:rPr>
          <w:rFonts w:cs="Times New Roman"/>
          <w:sz w:val="24"/>
          <w:szCs w:val="24"/>
        </w:rPr>
        <w:t>. Russia, Ukraine signs a dozen documents on mutual coop, srpanj 2012., dostupno na: http://tass.com/archive/678698</w:t>
      </w:r>
      <w:r w:rsidR="00564B6A">
        <w:rPr>
          <w:rFonts w:cs="Times New Roman"/>
          <w:sz w:val="24"/>
          <w:szCs w:val="24"/>
        </w:rPr>
        <w:t xml:space="preserve"> </w:t>
      </w:r>
      <w:r w:rsidR="00564B6A" w:rsidRPr="00564B6A">
        <w:rPr>
          <w:rFonts w:cs="Times New Roman"/>
          <w:sz w:val="24"/>
          <w:szCs w:val="24"/>
        </w:rPr>
        <w:t>(12. ožujka 2019.).</w:t>
      </w:r>
    </w:p>
    <w:p w14:paraId="5F9BC18A" w14:textId="1D51D588" w:rsidR="00AB1E8F" w:rsidRPr="00AB1E8F" w:rsidRDefault="00AB1E8F" w:rsidP="000754B8">
      <w:pPr>
        <w:spacing w:line="360" w:lineRule="auto"/>
        <w:rPr>
          <w:rFonts w:cs="Times New Roman"/>
          <w:sz w:val="24"/>
          <w:szCs w:val="24"/>
        </w:rPr>
      </w:pPr>
      <w:r>
        <w:rPr>
          <w:rFonts w:cs="Times New Roman"/>
          <w:sz w:val="24"/>
          <w:szCs w:val="24"/>
        </w:rPr>
        <w:t>14</w:t>
      </w:r>
      <w:r w:rsidRPr="00AB1E8F">
        <w:rPr>
          <w:rFonts w:cs="Times New Roman"/>
          <w:sz w:val="24"/>
          <w:szCs w:val="24"/>
        </w:rPr>
        <w:t>. The Kerch Strait Incident: Law of the Sea or Law of Naval Warfare?, prosinac 2018., dostupno na: https://www.ejiltalk.org/the-kerch-strait-incident-law-of-the-sea-or-law-of-naval-warfare/</w:t>
      </w:r>
      <w:r w:rsidR="00961BCC">
        <w:rPr>
          <w:rFonts w:cs="Times New Roman"/>
          <w:sz w:val="24"/>
          <w:szCs w:val="24"/>
        </w:rPr>
        <w:t xml:space="preserve"> </w:t>
      </w:r>
      <w:r w:rsidR="00961BCC" w:rsidRPr="00961BCC">
        <w:rPr>
          <w:rFonts w:cs="Times New Roman"/>
          <w:sz w:val="24"/>
          <w:szCs w:val="24"/>
        </w:rPr>
        <w:t>(6. ožujka 2019.).</w:t>
      </w:r>
    </w:p>
    <w:p w14:paraId="755CB454" w14:textId="0675FE75" w:rsidR="00AB1E8F" w:rsidRPr="00961BCC" w:rsidRDefault="00AB1E8F" w:rsidP="00961BCC">
      <w:pPr>
        <w:spacing w:line="360" w:lineRule="auto"/>
        <w:rPr>
          <w:rFonts w:cs="Times New Roman"/>
          <w:sz w:val="24"/>
          <w:szCs w:val="24"/>
        </w:rPr>
      </w:pPr>
      <w:r>
        <w:rPr>
          <w:rFonts w:cs="Times New Roman"/>
          <w:sz w:val="24"/>
          <w:szCs w:val="24"/>
        </w:rPr>
        <w:t>15</w:t>
      </w:r>
      <w:r w:rsidRPr="00AB1E8F">
        <w:rPr>
          <w:rFonts w:cs="Times New Roman"/>
          <w:sz w:val="24"/>
          <w:szCs w:val="24"/>
        </w:rPr>
        <w:t>. Three Ukrainian warships intrude into Russia’s territorial waters – FSB, studeni 2018., dostupno na: http://tass.com/emergencies/1032402</w:t>
      </w:r>
      <w:r w:rsidR="00961BCC">
        <w:rPr>
          <w:rFonts w:cs="Times New Roman"/>
          <w:sz w:val="24"/>
          <w:szCs w:val="24"/>
        </w:rPr>
        <w:t xml:space="preserve"> </w:t>
      </w:r>
      <w:r w:rsidR="00961BCC" w:rsidRPr="00961BCC">
        <w:rPr>
          <w:rFonts w:cs="Times New Roman"/>
          <w:sz w:val="24"/>
          <w:szCs w:val="24"/>
        </w:rPr>
        <w:t xml:space="preserve">(16. ožujka </w:t>
      </w:r>
      <w:r w:rsidR="00961BCC">
        <w:rPr>
          <w:rFonts w:cs="Times New Roman"/>
          <w:sz w:val="24"/>
          <w:szCs w:val="24"/>
        </w:rPr>
        <w:t>2019.).</w:t>
      </w:r>
    </w:p>
    <w:p w14:paraId="007EFB9F" w14:textId="620D6E0A" w:rsidR="00AB1E8F" w:rsidRPr="00AB1E8F" w:rsidRDefault="00AB1E8F" w:rsidP="000754B8">
      <w:pPr>
        <w:spacing w:line="360" w:lineRule="auto"/>
        <w:rPr>
          <w:rFonts w:cs="Times New Roman"/>
          <w:sz w:val="24"/>
          <w:szCs w:val="24"/>
        </w:rPr>
      </w:pPr>
      <w:r>
        <w:rPr>
          <w:rFonts w:cs="Times New Roman"/>
          <w:sz w:val="24"/>
          <w:szCs w:val="24"/>
        </w:rPr>
        <w:t>16</w:t>
      </w:r>
      <w:r w:rsidRPr="00AB1E8F">
        <w:rPr>
          <w:rFonts w:cs="Times New Roman"/>
          <w:sz w:val="24"/>
          <w:szCs w:val="24"/>
        </w:rPr>
        <w:t>. Ukraine says Russia opened fire on its naval vessels, seized them, studeni 2018., dostupno na: https://edition.cnn.com/2018/11/25/europe/russia-ukraine-kerch-strait-intl/index.html</w:t>
      </w:r>
      <w:r w:rsidR="00961BCC">
        <w:rPr>
          <w:rFonts w:cs="Times New Roman"/>
          <w:sz w:val="24"/>
          <w:szCs w:val="24"/>
        </w:rPr>
        <w:t xml:space="preserve"> </w:t>
      </w:r>
      <w:r w:rsidR="00961BCC" w:rsidRPr="00961BCC">
        <w:rPr>
          <w:rFonts w:cs="Times New Roman"/>
          <w:sz w:val="24"/>
          <w:szCs w:val="24"/>
        </w:rPr>
        <w:t>(6. ožujka 2019.).</w:t>
      </w:r>
    </w:p>
    <w:p w14:paraId="2D9684CF" w14:textId="1F521790" w:rsidR="00907E45" w:rsidRPr="00961BCC" w:rsidRDefault="00AB1E8F" w:rsidP="00961BCC">
      <w:pPr>
        <w:spacing w:line="360" w:lineRule="auto"/>
        <w:rPr>
          <w:rFonts w:cs="Times New Roman"/>
          <w:sz w:val="24"/>
          <w:szCs w:val="24"/>
        </w:rPr>
      </w:pPr>
      <w:r>
        <w:rPr>
          <w:rFonts w:cs="Times New Roman"/>
          <w:sz w:val="24"/>
          <w:szCs w:val="24"/>
        </w:rPr>
        <w:t>17</w:t>
      </w:r>
      <w:r w:rsidRPr="00AB1E8F">
        <w:rPr>
          <w:rFonts w:cs="Times New Roman"/>
          <w:sz w:val="24"/>
          <w:szCs w:val="24"/>
        </w:rPr>
        <w:t>. Ukraine will never refuse from navigation in Kerch Strait, Poroshenko pledges, prosinac 2018., dostupno na: http://tass.com/world/1038081</w:t>
      </w:r>
      <w:r w:rsidR="00961BCC">
        <w:rPr>
          <w:rFonts w:cs="Times New Roman"/>
          <w:sz w:val="24"/>
          <w:szCs w:val="24"/>
        </w:rPr>
        <w:t xml:space="preserve"> </w:t>
      </w:r>
      <w:r w:rsidR="00961BCC" w:rsidRPr="00961BCC">
        <w:rPr>
          <w:rFonts w:cs="Times New Roman"/>
          <w:sz w:val="24"/>
          <w:szCs w:val="24"/>
        </w:rPr>
        <w:t>(16. ožujka 2019.).</w:t>
      </w:r>
    </w:p>
    <w:p w14:paraId="18637E54" w14:textId="77777777" w:rsidR="00907E45" w:rsidRPr="00AB1E8F" w:rsidRDefault="00907E45" w:rsidP="000754B8">
      <w:pPr>
        <w:spacing w:line="360" w:lineRule="auto"/>
        <w:jc w:val="both"/>
        <w:rPr>
          <w:rFonts w:cs="Times New Roman"/>
          <w:sz w:val="24"/>
          <w:szCs w:val="24"/>
        </w:rPr>
      </w:pPr>
    </w:p>
    <w:p w14:paraId="4B3915E7" w14:textId="77777777" w:rsidR="00AB1E8F" w:rsidRPr="00AB1E8F" w:rsidRDefault="00AB1E8F" w:rsidP="000754B8">
      <w:pPr>
        <w:spacing w:line="360" w:lineRule="auto"/>
        <w:jc w:val="both"/>
        <w:rPr>
          <w:rFonts w:cs="Times New Roman"/>
          <w:sz w:val="24"/>
          <w:szCs w:val="24"/>
        </w:rPr>
      </w:pPr>
      <w:r w:rsidRPr="00AB1E8F">
        <w:rPr>
          <w:rFonts w:cs="Times New Roman"/>
          <w:sz w:val="24"/>
          <w:szCs w:val="24"/>
        </w:rPr>
        <w:br w:type="page"/>
      </w:r>
    </w:p>
    <w:p w14:paraId="233D23A9" w14:textId="1EC56DD5" w:rsidR="00AB6F23" w:rsidRDefault="00AB6F23" w:rsidP="00AB6F23">
      <w:pPr>
        <w:pStyle w:val="Heading1"/>
        <w:rPr>
          <w:b/>
        </w:rPr>
      </w:pPr>
      <w:bookmarkStart w:id="24" w:name="_Toc7610560"/>
      <w:r w:rsidRPr="00AB6F23">
        <w:lastRenderedPageBreak/>
        <w:t xml:space="preserve">11. </w:t>
      </w:r>
      <w:r w:rsidRPr="00AB6F23">
        <w:rPr>
          <w:b/>
        </w:rPr>
        <w:t>Sažetak</w:t>
      </w:r>
      <w:bookmarkEnd w:id="24"/>
    </w:p>
    <w:p w14:paraId="1713578D" w14:textId="77777777" w:rsidR="00AB6F23" w:rsidRPr="00AB6F23" w:rsidRDefault="00AB6F23" w:rsidP="00AB6F23"/>
    <w:p w14:paraId="444B950B" w14:textId="5F6CCDB0" w:rsidR="00AB1E8F" w:rsidRPr="00AB6F23" w:rsidRDefault="00AB1E8F" w:rsidP="000754B8">
      <w:pPr>
        <w:spacing w:line="360" w:lineRule="auto"/>
        <w:jc w:val="both"/>
        <w:rPr>
          <w:rFonts w:cs="Times New Roman"/>
          <w:sz w:val="24"/>
          <w:szCs w:val="24"/>
        </w:rPr>
      </w:pPr>
      <w:r w:rsidRPr="00AB1E8F">
        <w:rPr>
          <w:rFonts w:cs="Times New Roman"/>
          <w:b/>
          <w:sz w:val="24"/>
          <w:szCs w:val="24"/>
        </w:rPr>
        <w:t xml:space="preserve">Boren Petrinec, Leon Žganec-Brajša: </w:t>
      </w:r>
      <w:r w:rsidR="00091D52">
        <w:rPr>
          <w:rFonts w:cs="Times New Roman"/>
          <w:b/>
          <w:sz w:val="24"/>
          <w:szCs w:val="24"/>
        </w:rPr>
        <w:t>P</w:t>
      </w:r>
      <w:r w:rsidRPr="00AB1E8F">
        <w:rPr>
          <w:rFonts w:cs="Times New Roman"/>
          <w:b/>
          <w:sz w:val="24"/>
          <w:szCs w:val="24"/>
        </w:rPr>
        <w:t>rolazak tjesnacima na primjeru rusko-ukrajinskih odnosa u Azovskom moru</w:t>
      </w:r>
    </w:p>
    <w:p w14:paraId="14C2D584" w14:textId="77777777" w:rsidR="00BF1F3B" w:rsidRPr="00BF1F3B" w:rsidRDefault="00BF1F3B" w:rsidP="00BF1F3B">
      <w:pPr>
        <w:spacing w:line="360" w:lineRule="auto"/>
        <w:jc w:val="both"/>
        <w:rPr>
          <w:rFonts w:cs="Times New Roman"/>
          <w:sz w:val="24"/>
          <w:szCs w:val="24"/>
        </w:rPr>
      </w:pPr>
      <w:r w:rsidRPr="00BF1F3B">
        <w:rPr>
          <w:rFonts w:cs="Times New Roman"/>
          <w:sz w:val="24"/>
          <w:szCs w:val="24"/>
        </w:rPr>
        <w:t>Konvencijom Ujedinjenih naroda o pravu mora iz 1982. nastojalo se stvoriti cjelovit sustav pravnog uređenja tog pitanja. Ipak, režim u tjesnacima koji se nalaze na ulazu u zaljeve čijim obalama vlada više država, ni nakon stupanja na snagu Konvencije iz 1982. nije bez dvojbi. Kao ilustrativan nameće se primjer Kerčkog tjesnaca i Azovskog mora. Pravni status ovih morskih prostora zadobio je veću pozornost međunarodne javnosti zbog događaja koji su se zbili 25. studenog 2018., kada su vlasti Ruske Federacije spriječile tri ukrajinska broda u pokušaju prolaska Kerčkim tjesnacem. Azovsko more dovoljno je široko kako bi u njemu, prema općem režimu postojali morski pojasevi u kojima vrijedi načelo slobode plovidbe. Nasuprot tome, obalne države, Ruska Federacija i Ukrajina zaključile su 2003. Sporazum o suradnji u korištenju Azovskim morem i Kerčkim tjesnacem. Njime su Azovsko more i Kerčki tjesnac proglašeni unutrašnjim morskim vodama obalnih država pozivanjem na historijske razloge. Ruska Federacija i Ukrajina su Sporazumom iz 2003. uredile pitanje plovidbe Azovskim morem i Kerčkim tjesnacem restriktivnije od odredbi o tranzitnom prolasku, koje bi bile primjenjive kao opće pravo. U radu se razmatra pravna dopustivost primjene režima sadržanog u Sporazumu iz 2003. nasuprot opće primjenjivom režimu tranzitnog prolaska. Prikazuju se i pojedini aspekti prava i obveza brodova u prolasku prema jednom i drugom režimu, s obzirom na pozivanje Ruske Federacije i Ukrajine na međusobno nepoštivanje tih prava i obveza u reakcijama na događaje 25. studenog 2018. Na kraju, ponuđeni su zaključci o primjenjivom režimu na plovidbu Kerčkim tjesnacem općenito i u okolnostima navedenih događaja.</w:t>
      </w:r>
    </w:p>
    <w:p w14:paraId="50B2D52F" w14:textId="77777777" w:rsidR="00AB1E8F" w:rsidRPr="00AB1E8F" w:rsidRDefault="00AB1E8F" w:rsidP="000754B8">
      <w:pPr>
        <w:spacing w:line="360" w:lineRule="auto"/>
        <w:jc w:val="both"/>
        <w:rPr>
          <w:rFonts w:cs="Times New Roman"/>
          <w:i/>
          <w:sz w:val="24"/>
          <w:szCs w:val="24"/>
        </w:rPr>
      </w:pPr>
      <w:r w:rsidRPr="00AB1E8F">
        <w:rPr>
          <w:rFonts w:cs="Times New Roman"/>
          <w:i/>
          <w:sz w:val="24"/>
          <w:szCs w:val="24"/>
        </w:rPr>
        <w:t>Ključne riječi: Kerčki tjesnac, Azovsko more, zaljev, unutrašnje morske vode, tranzitni prolazak</w:t>
      </w:r>
    </w:p>
    <w:p w14:paraId="3E3E4695" w14:textId="77777777" w:rsidR="000754B8" w:rsidRDefault="000754B8">
      <w:pPr>
        <w:rPr>
          <w:rFonts w:cs="Times New Roman"/>
          <w:b/>
          <w:sz w:val="24"/>
          <w:szCs w:val="24"/>
          <w:lang w:val="en-US"/>
        </w:rPr>
      </w:pPr>
      <w:r>
        <w:rPr>
          <w:rFonts w:cs="Times New Roman"/>
          <w:b/>
          <w:sz w:val="24"/>
          <w:szCs w:val="24"/>
          <w:lang w:val="en-US"/>
        </w:rPr>
        <w:br w:type="page"/>
      </w:r>
    </w:p>
    <w:p w14:paraId="0F99B282" w14:textId="33ABBAB6" w:rsidR="00AB6F23" w:rsidRDefault="00AB6F23" w:rsidP="00AB6F23">
      <w:pPr>
        <w:pStyle w:val="Heading1"/>
        <w:jc w:val="both"/>
        <w:rPr>
          <w:lang w:val="en-US"/>
        </w:rPr>
      </w:pPr>
      <w:bookmarkStart w:id="25" w:name="_Toc7610561"/>
      <w:r w:rsidRPr="00AB6F23">
        <w:rPr>
          <w:lang w:val="en-US"/>
        </w:rPr>
        <w:lastRenderedPageBreak/>
        <w:t>12.</w:t>
      </w:r>
      <w:r>
        <w:rPr>
          <w:lang w:val="en-US"/>
        </w:rPr>
        <w:t xml:space="preserve"> </w:t>
      </w:r>
      <w:r w:rsidRPr="00AB6F23">
        <w:rPr>
          <w:b/>
          <w:lang w:val="en-US"/>
        </w:rPr>
        <w:t>Summary</w:t>
      </w:r>
      <w:bookmarkEnd w:id="25"/>
    </w:p>
    <w:p w14:paraId="5E2EB787" w14:textId="77777777" w:rsidR="00AB6F23" w:rsidRPr="00AB6F23" w:rsidRDefault="00AB6F23" w:rsidP="00AB6F23">
      <w:pPr>
        <w:rPr>
          <w:lang w:val="en-US"/>
        </w:rPr>
      </w:pPr>
    </w:p>
    <w:p w14:paraId="77A950A0" w14:textId="5C9848FB" w:rsidR="00AB1E8F" w:rsidRPr="00AB1E8F" w:rsidRDefault="00AB1E8F" w:rsidP="000754B8">
      <w:pPr>
        <w:spacing w:line="360" w:lineRule="auto"/>
        <w:jc w:val="both"/>
        <w:rPr>
          <w:rFonts w:cs="Times New Roman"/>
          <w:b/>
          <w:sz w:val="24"/>
          <w:szCs w:val="24"/>
          <w:lang w:val="en-US"/>
        </w:rPr>
      </w:pPr>
      <w:r w:rsidRPr="00AB1E8F">
        <w:rPr>
          <w:rFonts w:cs="Times New Roman"/>
          <w:b/>
          <w:sz w:val="24"/>
          <w:szCs w:val="24"/>
          <w:lang w:val="en-US"/>
        </w:rPr>
        <w:t xml:space="preserve">Boren Petrinec, Leon Žganec-Brajša: </w:t>
      </w:r>
      <w:bookmarkStart w:id="26" w:name="_GoBack"/>
      <w:bookmarkEnd w:id="26"/>
      <w:r w:rsidRPr="00AB1E8F">
        <w:rPr>
          <w:rFonts w:cs="Times New Roman"/>
          <w:b/>
          <w:sz w:val="24"/>
          <w:szCs w:val="24"/>
          <w:lang w:val="en-US"/>
        </w:rPr>
        <w:t>Passage Through Straits in the Example of Russian-Ukrainian Relations Regarding the Sea of Azov</w:t>
      </w:r>
    </w:p>
    <w:p w14:paraId="17455A0B" w14:textId="6D277BF7" w:rsidR="00AB1E8F" w:rsidRPr="00AB1E8F" w:rsidRDefault="00BF1F3B" w:rsidP="000754B8">
      <w:pPr>
        <w:spacing w:line="360" w:lineRule="auto"/>
        <w:jc w:val="both"/>
        <w:rPr>
          <w:rFonts w:cs="Times New Roman"/>
          <w:sz w:val="24"/>
          <w:szCs w:val="24"/>
          <w:lang w:val="en-US"/>
        </w:rPr>
      </w:pPr>
      <w:r w:rsidRPr="00BF1F3B">
        <w:rPr>
          <w:rFonts w:cs="Times New Roman"/>
          <w:sz w:val="24"/>
          <w:szCs w:val="24"/>
          <w:lang w:val="en-US"/>
        </w:rPr>
        <w:t>The 1982 United Nations Convention on the Law of the Sea</w:t>
      </w:r>
      <w:r w:rsidRPr="00BF1F3B">
        <w:rPr>
          <w:rFonts w:cs="Times New Roman"/>
          <w:b/>
          <w:sz w:val="24"/>
          <w:szCs w:val="24"/>
          <w:lang w:val="en-US"/>
        </w:rPr>
        <w:t xml:space="preserve"> </w:t>
      </w:r>
      <w:r w:rsidRPr="00BF1F3B">
        <w:rPr>
          <w:rFonts w:cs="Times New Roman"/>
          <w:sz w:val="24"/>
          <w:szCs w:val="24"/>
          <w:lang w:val="en-US"/>
        </w:rPr>
        <w:t xml:space="preserve">was, </w:t>
      </w:r>
      <w:r w:rsidRPr="00BF1F3B">
        <w:rPr>
          <w:rFonts w:cs="Times New Roman"/>
          <w:i/>
          <w:sz w:val="24"/>
          <w:szCs w:val="24"/>
          <w:lang w:val="en-US"/>
        </w:rPr>
        <w:t>inter alia</w:t>
      </w:r>
      <w:r w:rsidRPr="00BF1F3B">
        <w:rPr>
          <w:rFonts w:cs="Times New Roman"/>
          <w:sz w:val="24"/>
          <w:szCs w:val="24"/>
          <w:lang w:val="en-US"/>
        </w:rPr>
        <w:t>, an attempt of creating an integral system of rules governing passage through straits. Nevertheless, straits that are entryways into pluri-state bays remain a controversial issue. An interesting example of this situation is the Kerch Strait leading into the Sea of Azov. These areas received more attention from the international community after the 25</w:t>
      </w:r>
      <w:r w:rsidRPr="00BF1F3B">
        <w:rPr>
          <w:rFonts w:cs="Times New Roman"/>
          <w:sz w:val="24"/>
          <w:szCs w:val="24"/>
          <w:vertAlign w:val="superscript"/>
          <w:lang w:val="en-US"/>
        </w:rPr>
        <w:t>th</w:t>
      </w:r>
      <w:r w:rsidRPr="00BF1F3B">
        <w:rPr>
          <w:rFonts w:cs="Times New Roman"/>
          <w:sz w:val="24"/>
          <w:szCs w:val="24"/>
          <w:lang w:val="en-US"/>
        </w:rPr>
        <w:t xml:space="preserve"> November 2018, when three Ukrainian vessels were prevented from passing through the Kerch Strait by the authorities of the Russian Federation. The Sea of Azov is wide enough to accommodate maritime areas in which the freedom of navigation exists. However, in 2003, its coastal states, the Russian Federation and Ukraine concluded the Agreement on Cooperation on the Use of the Sea of Azov and the Kerch Strait. In this Agreement, the coastal states proclaimed that the Sea of Azov and the Kerch Strait form a part of their internal waters, citing historical reasons in doing so. Regulation concerning navigation rights contained in the Agreement is stricter than rules governing transit passage, which would be applicable as general law. This paper addresses the question of permissibility of applying the 2003 Agreement to its target maritime areas. Moreover, some of the aspects of rights and duties of ships in passage according to both the regimes of the 2003 Agreement and transit passage contained in the 1982 Law of the Sea Convention, are considered. This is done due to both the Russian Federation and Ukraine claiming that the other side failed to comply with their duties. Finally, conclusions are given as to which regime seems to be applicabl</w:t>
      </w:r>
      <w:r>
        <w:rPr>
          <w:rFonts w:cs="Times New Roman"/>
          <w:sz w:val="24"/>
          <w:szCs w:val="24"/>
          <w:lang w:val="en-US"/>
        </w:rPr>
        <w:t>e.</w:t>
      </w:r>
    </w:p>
    <w:p w14:paraId="5A9C1609" w14:textId="666056CE" w:rsidR="00AB1E8F" w:rsidRPr="00AB1E8F" w:rsidRDefault="00AB1E8F" w:rsidP="000754B8">
      <w:pPr>
        <w:spacing w:line="360" w:lineRule="auto"/>
        <w:jc w:val="both"/>
        <w:rPr>
          <w:rFonts w:cs="Times New Roman"/>
          <w:i/>
          <w:sz w:val="24"/>
          <w:szCs w:val="24"/>
          <w:lang w:val="en-US"/>
        </w:rPr>
      </w:pPr>
      <w:r w:rsidRPr="00AB1E8F">
        <w:rPr>
          <w:rFonts w:cs="Times New Roman"/>
          <w:i/>
          <w:sz w:val="24"/>
          <w:szCs w:val="24"/>
          <w:lang w:val="en-US"/>
        </w:rPr>
        <w:t>Key</w:t>
      </w:r>
      <w:r w:rsidR="00C57420">
        <w:rPr>
          <w:rFonts w:cs="Times New Roman"/>
          <w:i/>
          <w:sz w:val="24"/>
          <w:szCs w:val="24"/>
          <w:lang w:val="en-US"/>
        </w:rPr>
        <w:t xml:space="preserve"> </w:t>
      </w:r>
      <w:r w:rsidRPr="00AB1E8F">
        <w:rPr>
          <w:rFonts w:cs="Times New Roman"/>
          <w:i/>
          <w:sz w:val="24"/>
          <w:szCs w:val="24"/>
          <w:lang w:val="en-US"/>
        </w:rPr>
        <w:t>words: Kerch Strait, Sea of Azov, bay, internal waters, transit passage</w:t>
      </w:r>
    </w:p>
    <w:p w14:paraId="4EAED070" w14:textId="3090FA01" w:rsidR="00BD624F" w:rsidRDefault="00BD624F">
      <w:pPr>
        <w:rPr>
          <w:rFonts w:cs="Times New Roman"/>
          <w:sz w:val="24"/>
          <w:szCs w:val="24"/>
        </w:rPr>
      </w:pPr>
      <w:r>
        <w:rPr>
          <w:rFonts w:cs="Times New Roman"/>
          <w:sz w:val="24"/>
          <w:szCs w:val="24"/>
        </w:rPr>
        <w:br w:type="page"/>
      </w:r>
    </w:p>
    <w:p w14:paraId="4C59A674" w14:textId="77777777" w:rsidR="00BD624F" w:rsidRPr="00BD624F" w:rsidRDefault="00BD624F" w:rsidP="00BD624F">
      <w:pPr>
        <w:spacing w:after="0" w:line="360" w:lineRule="auto"/>
        <w:jc w:val="center"/>
        <w:rPr>
          <w:rFonts w:eastAsia="Calibri" w:cs="Times New Roman"/>
          <w:b/>
          <w:sz w:val="24"/>
          <w:szCs w:val="24"/>
        </w:rPr>
      </w:pPr>
      <w:r w:rsidRPr="00BD624F">
        <w:rPr>
          <w:rFonts w:eastAsia="Calibri" w:cs="Times New Roman"/>
          <w:b/>
          <w:sz w:val="24"/>
          <w:szCs w:val="24"/>
        </w:rPr>
        <w:lastRenderedPageBreak/>
        <w:t>Životopis Borena Petrinca</w:t>
      </w:r>
    </w:p>
    <w:p w14:paraId="74BCD848" w14:textId="77777777" w:rsidR="00BD624F" w:rsidRDefault="00BD624F" w:rsidP="00BD624F">
      <w:pPr>
        <w:spacing w:after="0" w:line="360" w:lineRule="auto"/>
        <w:jc w:val="both"/>
        <w:rPr>
          <w:rFonts w:eastAsia="Calibri" w:cs="Times New Roman"/>
          <w:sz w:val="24"/>
          <w:szCs w:val="24"/>
        </w:rPr>
      </w:pPr>
    </w:p>
    <w:p w14:paraId="43035E21" w14:textId="6EA2C06C" w:rsidR="00BD624F" w:rsidRPr="00BD624F" w:rsidRDefault="00BD624F" w:rsidP="00BD624F">
      <w:pPr>
        <w:spacing w:after="0" w:line="360" w:lineRule="auto"/>
        <w:jc w:val="both"/>
        <w:rPr>
          <w:rFonts w:eastAsia="Calibri" w:cs="Times New Roman"/>
          <w:sz w:val="24"/>
          <w:szCs w:val="24"/>
        </w:rPr>
      </w:pPr>
      <w:r w:rsidRPr="00BD624F">
        <w:rPr>
          <w:rFonts w:eastAsia="Calibri" w:cs="Times New Roman"/>
          <w:sz w:val="24"/>
          <w:szCs w:val="24"/>
        </w:rPr>
        <w:t>Boren Petrinec rođen je u Zagrebu 1995. godine. Osnovnoškolsko obrazovanje stekao je u Osnovnoj školi Pantovčak 2010. godine. Nakon završetka osnovne škole upisao se u VII. gimnaziju, gdje je maturirao 2014. godine. Otad je redovni student Pravnog fakulteta Sveučilišta u Zagrebu, trenutno na petoj godini studija. Za vrijeme studija sudjelovao je u projektu obilježavanja Svjetskog dana bioetike 2016. godine. Volontirao je u Pravnoj klinici Pravnog fakulteta u ljetnom semestru 2018. godine.</w:t>
      </w:r>
    </w:p>
    <w:p w14:paraId="44D3CC48" w14:textId="7C654AEA" w:rsidR="00AB1E8F" w:rsidRDefault="00AB1E8F" w:rsidP="007F62F3">
      <w:pPr>
        <w:spacing w:line="480" w:lineRule="auto"/>
        <w:jc w:val="both"/>
        <w:rPr>
          <w:rFonts w:cs="Times New Roman"/>
          <w:sz w:val="24"/>
          <w:szCs w:val="24"/>
        </w:rPr>
      </w:pPr>
    </w:p>
    <w:p w14:paraId="54F7E652" w14:textId="2D3E1F5D" w:rsidR="0067078B" w:rsidRDefault="0067078B">
      <w:pPr>
        <w:rPr>
          <w:rFonts w:cs="Times New Roman"/>
          <w:sz w:val="24"/>
          <w:szCs w:val="24"/>
        </w:rPr>
      </w:pPr>
      <w:r>
        <w:rPr>
          <w:rFonts w:cs="Times New Roman"/>
          <w:sz w:val="24"/>
          <w:szCs w:val="24"/>
        </w:rPr>
        <w:br w:type="page"/>
      </w:r>
    </w:p>
    <w:p w14:paraId="4345EB48" w14:textId="61253C4A" w:rsidR="0067078B" w:rsidRDefault="0067078B" w:rsidP="0067078B">
      <w:pPr>
        <w:spacing w:line="480" w:lineRule="auto"/>
        <w:jc w:val="center"/>
        <w:rPr>
          <w:rFonts w:cs="Times New Roman"/>
          <w:b/>
          <w:sz w:val="24"/>
          <w:szCs w:val="24"/>
        </w:rPr>
      </w:pPr>
      <w:r w:rsidRPr="0067078B">
        <w:rPr>
          <w:rFonts w:cs="Times New Roman"/>
          <w:b/>
          <w:sz w:val="24"/>
          <w:szCs w:val="24"/>
        </w:rPr>
        <w:lastRenderedPageBreak/>
        <w:t>Životopis Leona Žganca-Brajše</w:t>
      </w:r>
    </w:p>
    <w:p w14:paraId="6C86C809" w14:textId="5206A76C" w:rsidR="0067078B" w:rsidRPr="0067078B" w:rsidRDefault="0067078B" w:rsidP="0067078B">
      <w:pPr>
        <w:spacing w:line="360" w:lineRule="auto"/>
        <w:jc w:val="both"/>
        <w:rPr>
          <w:rFonts w:cs="Times New Roman"/>
          <w:sz w:val="24"/>
          <w:szCs w:val="24"/>
        </w:rPr>
      </w:pPr>
      <w:r w:rsidRPr="0067078B">
        <w:rPr>
          <w:rFonts w:cs="Times New Roman"/>
          <w:sz w:val="24"/>
          <w:szCs w:val="24"/>
        </w:rPr>
        <w:t xml:space="preserve">Leon Žganec-Brajša rođen je 1995. u Zagrebu. Osnovnu školu, osnovnu glazbenu školu i Prvu gimnaziju završio </w:t>
      </w:r>
      <w:r>
        <w:rPr>
          <w:rFonts w:cs="Times New Roman"/>
          <w:sz w:val="24"/>
          <w:szCs w:val="24"/>
        </w:rPr>
        <w:t>je u Varaždinu. Student je pete</w:t>
      </w:r>
      <w:r w:rsidRPr="0067078B">
        <w:rPr>
          <w:rFonts w:cs="Times New Roman"/>
          <w:sz w:val="24"/>
          <w:szCs w:val="24"/>
        </w:rPr>
        <w:t xml:space="preserve"> godine integriranog preddiplomskog i diplomskog studija prava na Pravnom fakultetu Sveučilišta u Zagrebu.</w:t>
      </w:r>
      <w:r>
        <w:rPr>
          <w:rFonts w:cs="Times New Roman"/>
          <w:sz w:val="24"/>
          <w:szCs w:val="24"/>
        </w:rPr>
        <w:t xml:space="preserve"> Dobitnik je Dekanovih nagrada za uspjeh u studiju i za najbolji studentski pisani rad te je bio stipendist Zaklade „Zlatko Crnić“. </w:t>
      </w:r>
      <w:r w:rsidRPr="0067078B">
        <w:rPr>
          <w:rFonts w:cs="Times New Roman"/>
          <w:sz w:val="24"/>
          <w:szCs w:val="24"/>
        </w:rPr>
        <w:t>Tijekom studija je bio demonstrator na Katedri za obiteljsko pravo, Katedri za opću povijest prava i države, Katedri za radno i socijalno pravo te Katedri za međunarodno privatno pravo, a na Katedri za međunarodno pravo kao demonstrator priprema i vodi repetitorij za studente. Objavio je dva članka iz područja obiteljskog prava, jedan iz bračnog prava (objavljen u studentskom časopisu Pravnik), dok je drugi, tematski vezan uz područje anticipiranih naredbi objav</w:t>
      </w:r>
      <w:r>
        <w:rPr>
          <w:rFonts w:cs="Times New Roman"/>
          <w:sz w:val="24"/>
          <w:szCs w:val="24"/>
        </w:rPr>
        <w:t xml:space="preserve">ljen u Hrvatskoj pravnoj reviji. </w:t>
      </w:r>
      <w:r w:rsidRPr="0067078B">
        <w:rPr>
          <w:rFonts w:cs="Times New Roman"/>
          <w:sz w:val="24"/>
          <w:szCs w:val="24"/>
        </w:rPr>
        <w:t>Debatom se bavio tijekom studija, kao član Debatnog kluba Pravnog fakulteta te tijekom srednje škole</w:t>
      </w:r>
      <w:r>
        <w:rPr>
          <w:rFonts w:cs="Times New Roman"/>
          <w:sz w:val="24"/>
          <w:szCs w:val="24"/>
        </w:rPr>
        <w:t xml:space="preserve">. </w:t>
      </w:r>
      <w:r w:rsidRPr="0067078B">
        <w:rPr>
          <w:rFonts w:cs="Times New Roman"/>
          <w:sz w:val="24"/>
          <w:szCs w:val="24"/>
        </w:rPr>
        <w:t xml:space="preserve">Također, </w:t>
      </w:r>
      <w:r>
        <w:rPr>
          <w:rFonts w:cs="Times New Roman"/>
          <w:sz w:val="24"/>
          <w:szCs w:val="24"/>
        </w:rPr>
        <w:t>bio je član</w:t>
      </w:r>
      <w:r w:rsidRPr="0067078B">
        <w:rPr>
          <w:rFonts w:cs="Times New Roman"/>
          <w:sz w:val="24"/>
          <w:szCs w:val="24"/>
        </w:rPr>
        <w:t xml:space="preserve"> Savjeta mladih grada Varaždina, a piše i kazališne osvrte i recenzije.</w:t>
      </w:r>
    </w:p>
    <w:p w14:paraId="601B40FD" w14:textId="77777777" w:rsidR="0067078B" w:rsidRPr="0067078B" w:rsidRDefault="0067078B" w:rsidP="0067078B">
      <w:pPr>
        <w:spacing w:line="480" w:lineRule="auto"/>
        <w:jc w:val="both"/>
        <w:rPr>
          <w:rFonts w:cs="Times New Roman"/>
          <w:b/>
          <w:sz w:val="24"/>
          <w:szCs w:val="24"/>
        </w:rPr>
      </w:pPr>
    </w:p>
    <w:sectPr w:rsidR="0067078B" w:rsidRPr="0067078B" w:rsidSect="00AB7860">
      <w:footerReference w:type="default" r:id="rId8"/>
      <w:footerReference w:type="firs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E6BF6" w14:textId="77777777" w:rsidR="008D7B03" w:rsidRDefault="008D7B03" w:rsidP="00F84CB5">
      <w:pPr>
        <w:spacing w:after="0" w:line="240" w:lineRule="auto"/>
      </w:pPr>
      <w:r>
        <w:separator/>
      </w:r>
    </w:p>
  </w:endnote>
  <w:endnote w:type="continuationSeparator" w:id="0">
    <w:p w14:paraId="1384F471" w14:textId="77777777" w:rsidR="008D7B03" w:rsidRDefault="008D7B03" w:rsidP="00F8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52C3D" w14:textId="5AB75266" w:rsidR="00F82F67" w:rsidRDefault="00F82F67">
    <w:pPr>
      <w:pStyle w:val="Footer"/>
      <w:jc w:val="right"/>
    </w:pPr>
  </w:p>
  <w:p w14:paraId="73AF1366" w14:textId="77777777" w:rsidR="00F82F67" w:rsidRDefault="00F82F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28529"/>
      <w:docPartObj>
        <w:docPartGallery w:val="Page Numbers (Bottom of Page)"/>
        <w:docPartUnique/>
      </w:docPartObj>
    </w:sdtPr>
    <w:sdtEndPr/>
    <w:sdtContent>
      <w:p w14:paraId="2D2AD78B" w14:textId="45727DC7" w:rsidR="00F82F67" w:rsidRDefault="00F82F67">
        <w:pPr>
          <w:pStyle w:val="Footer"/>
          <w:jc w:val="right"/>
        </w:pPr>
        <w:r>
          <w:fldChar w:fldCharType="begin"/>
        </w:r>
        <w:r>
          <w:instrText>PAGE   \* MERGEFORMAT</w:instrText>
        </w:r>
        <w:r>
          <w:fldChar w:fldCharType="separate"/>
        </w:r>
        <w:r w:rsidR="00091D52">
          <w:rPr>
            <w:noProof/>
          </w:rPr>
          <w:t>49</w:t>
        </w:r>
        <w:r>
          <w:fldChar w:fldCharType="end"/>
        </w:r>
      </w:p>
    </w:sdtContent>
  </w:sdt>
  <w:p w14:paraId="5F4D2254" w14:textId="77777777" w:rsidR="00F82F67" w:rsidRDefault="00F82F6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43774" w14:textId="77777777" w:rsidR="00F82F67" w:rsidRDefault="00F82F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45589" w14:textId="77777777" w:rsidR="008D7B03" w:rsidRDefault="008D7B03" w:rsidP="00F84CB5">
      <w:pPr>
        <w:spacing w:after="0" w:line="240" w:lineRule="auto"/>
      </w:pPr>
      <w:r>
        <w:separator/>
      </w:r>
    </w:p>
  </w:footnote>
  <w:footnote w:type="continuationSeparator" w:id="0">
    <w:p w14:paraId="11FC8169" w14:textId="77777777" w:rsidR="008D7B03" w:rsidRDefault="008D7B03" w:rsidP="00F84CB5">
      <w:pPr>
        <w:spacing w:after="0" w:line="240" w:lineRule="auto"/>
      </w:pPr>
      <w:r>
        <w:continuationSeparator/>
      </w:r>
    </w:p>
  </w:footnote>
  <w:footnote w:id="1">
    <w:p w14:paraId="64F9EB63" w14:textId="70282590" w:rsidR="00F82F67" w:rsidRPr="004D786B" w:rsidRDefault="00F82F67" w:rsidP="0009218A">
      <w:pPr>
        <w:pStyle w:val="FootnoteText"/>
        <w:jc w:val="both"/>
        <w:rPr>
          <w:lang w:val="en-US"/>
        </w:rPr>
      </w:pPr>
      <w:r>
        <w:rPr>
          <w:rStyle w:val="FootnoteReference"/>
        </w:rPr>
        <w:footnoteRef/>
      </w:r>
      <w:r>
        <w:t xml:space="preserve"> </w:t>
      </w:r>
      <w:r w:rsidRPr="004D786B">
        <w:t>Nakon nemira, ruske vojne intervencije i provedenog referenduma, krimske vlasti su formalno zatražile, a ruski parlament prihvatio, pristup Krima Ruskoj Federaciji, u kojoj on čini dva federalna subjekta. Iako detaljna analiza pitanja međunarodnopravne dopustivosti ovih čina prelazi okvire ovoga rada, on je u međunarodnoj zajednici naišao na gotovo univerzalnu osudu, kao međunarodno protupravni čin aneksije. Više o kontekstu događaja koji su doveli do aneksije: Bebler, Anton, Crimea and the Russian-Ukranian Conflict, Romanian Journal of European Affairs, sv. 15, br. 1, 2015., str. 35-53.</w:t>
      </w:r>
    </w:p>
  </w:footnote>
  <w:footnote w:id="2">
    <w:p w14:paraId="27FA5654" w14:textId="6097DE36" w:rsidR="00F82F67" w:rsidRPr="0009218A" w:rsidRDefault="00F82F67" w:rsidP="0009218A">
      <w:pPr>
        <w:pStyle w:val="FootnoteText"/>
        <w:jc w:val="both"/>
      </w:pPr>
      <w:r>
        <w:rPr>
          <w:rStyle w:val="FootnoteReference"/>
        </w:rPr>
        <w:footnoteRef/>
      </w:r>
      <w:r>
        <w:t xml:space="preserve"> </w:t>
      </w:r>
      <w:r w:rsidRPr="0009218A">
        <w:t>Ruska Federacija je, tijekom nemira u Ukrajini, više puta javno očitovala svoju potporu separatističkim pokretima na Krimu i u Donjecku i</w:t>
      </w:r>
      <w:r>
        <w:t xml:space="preserve"> Luhansku.</w:t>
      </w:r>
      <w:r w:rsidRPr="0009218A">
        <w:t xml:space="preserve"> </w:t>
      </w:r>
      <w:r>
        <w:t xml:space="preserve">Osim toga, </w:t>
      </w:r>
      <w:r w:rsidRPr="0009218A">
        <w:t xml:space="preserve">Vijeće federacije, gornji dom ruskoga federalnog parlamenta, odobrio je upotrebu ruskih oružanih snaga u operacijama potpore etničkim ruskim snagama u Ukrajini. Prema brojnim izvještajima, ruske vojne snage sudjelovale su u operacijama u Ukrajini, a Ruska Federacija je, na različite načine materijalno pružala potporu separatističkim snagama. Na području poluotoka Krima, nakon provedenog referenduma i sklapanja ugovora kojim Krim pristupa Ruskoj Federaciji, ruske su vojne snage zauzele dotadašnje ukrajinske vojne objekte te uspostavile efektivnu kontrolu nad područjem Krima. Svi ovi argumenti mogli bi ukazivati na postojanje oružanog sukoba između dviju država čiji su brodovi sudjelovali u incidentu koji je povod ovome </w:t>
      </w:r>
      <w:r>
        <w:t xml:space="preserve">radu. Više o tome vidjeti u: </w:t>
      </w:r>
      <w:r w:rsidRPr="008D3032">
        <w:rPr>
          <w:i/>
        </w:rPr>
        <w:t>ibid.</w:t>
      </w:r>
    </w:p>
  </w:footnote>
  <w:footnote w:id="3">
    <w:p w14:paraId="52D1DD5B" w14:textId="58D98BBA" w:rsidR="00F82F67" w:rsidRPr="0009218A" w:rsidRDefault="00F82F67" w:rsidP="001E7F91">
      <w:pPr>
        <w:pStyle w:val="FootnoteText"/>
        <w:jc w:val="both"/>
        <w:rPr>
          <w:lang w:val="en-US"/>
        </w:rPr>
      </w:pPr>
      <w:r>
        <w:rPr>
          <w:rStyle w:val="FootnoteReference"/>
        </w:rPr>
        <w:footnoteRef/>
      </w:r>
      <w:r>
        <w:t xml:space="preserve"> Ruska Federacija u priopćenjima nakon događaja obrazlagala je svoje postupke povredom tvrdnjama da su ukrajinski brodovi protupravno ušli u njezino teritorijalno more te odbijali usluge pilota. Vidjeti: </w:t>
      </w:r>
      <w:r w:rsidRPr="00C24668">
        <w:t>http://tass.com/emergencies/1032402</w:t>
      </w:r>
      <w:r>
        <w:t xml:space="preserve"> (16. ožujka 2019.), </w:t>
      </w:r>
      <w:r w:rsidRPr="00A5301D">
        <w:t xml:space="preserve">http://tass.com/world/1038081 (16. </w:t>
      </w:r>
      <w:r>
        <w:t>ožujka</w:t>
      </w:r>
      <w:r w:rsidRPr="00A5301D">
        <w:t xml:space="preserve"> 2019.).</w:t>
      </w:r>
      <w:r>
        <w:t xml:space="preserve"> S druge strane, Ukrajina je podnijela tužbu pred Međunarodnim sudom za pravo mora te zatražila određivanje privremenih mjera zbog navodnih ruskih kršenja Konvencije Ujedinjenih naroda o pravu mora. Vidjeti: </w:t>
      </w:r>
      <w:r w:rsidRPr="00C24668">
        <w:t>https://www.itlos.org/fileadmin/itlos/documents/press_releases_english/PR_280_EN.pdf</w:t>
      </w:r>
      <w:r>
        <w:t xml:space="preserve"> (23. travnja 2019.).</w:t>
      </w:r>
    </w:p>
  </w:footnote>
  <w:footnote w:id="4">
    <w:p w14:paraId="37F93236" w14:textId="77777777"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Sa svih ostalih strana Azovsko je more okruženo obalama Ruske Federacije i Ukrajine, odnosno Krimskim poluotokom.</w:t>
      </w:r>
    </w:p>
  </w:footnote>
  <w:footnote w:id="5">
    <w:p w14:paraId="232508F0" w14:textId="3C8C7FF6"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Vidjeti: </w:t>
      </w:r>
      <w:r w:rsidRPr="00924D05">
        <w:rPr>
          <w:rFonts w:cs="Times New Roman"/>
        </w:rPr>
        <w:t>http://www.enciklopedija.hr/natuknica.aspx?id=4948</w:t>
      </w:r>
      <w:r>
        <w:rPr>
          <w:rFonts w:cs="Times New Roman"/>
        </w:rPr>
        <w:t xml:space="preserve"> (6. ožujka 2019.); Najveća dubina Azovskog mora je tek četrnaest metara.</w:t>
      </w:r>
    </w:p>
  </w:footnote>
  <w:footnote w:id="6">
    <w:p w14:paraId="44A8507E" w14:textId="77777777"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Don, putem kanala Volga – Don, predstavlja dio poveznice između Azovskog (i Crnog mora te ostatka Mediterana), Kaspijskog jezera te Baltika.</w:t>
      </w:r>
    </w:p>
  </w:footnote>
  <w:footnote w:id="7">
    <w:p w14:paraId="0824BE21" w14:textId="559AC782"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Vidjeti:</w:t>
      </w:r>
      <w:r w:rsidRPr="0008248A">
        <w:rPr>
          <w:rFonts w:cs="Times New Roman"/>
        </w:rPr>
        <w:t xml:space="preserve"> </w:t>
      </w:r>
      <w:hyperlink r:id="rId1" w:history="1">
        <w:r w:rsidRPr="00924D05">
          <w:rPr>
            <w:rStyle w:val="Hyperlink"/>
            <w:rFonts w:cs="Times New Roman"/>
            <w:color w:val="auto"/>
            <w:u w:val="none"/>
          </w:rPr>
          <w:t>https://www.apnews.com/b9e44a0c2dce40aebfc117e1490c51b9</w:t>
        </w:r>
      </w:hyperlink>
      <w:r w:rsidRPr="0008248A">
        <w:rPr>
          <w:rFonts w:cs="Times New Roman"/>
        </w:rPr>
        <w:t xml:space="preserve">  (6. </w:t>
      </w:r>
      <w:r>
        <w:rPr>
          <w:rFonts w:cs="Times New Roman"/>
        </w:rPr>
        <w:t>ožujka</w:t>
      </w:r>
      <w:r w:rsidRPr="0008248A">
        <w:rPr>
          <w:rFonts w:cs="Times New Roman"/>
        </w:rPr>
        <w:t xml:space="preserve"> 2019.)</w:t>
      </w:r>
      <w:r>
        <w:rPr>
          <w:rFonts w:cs="Times New Roman"/>
        </w:rPr>
        <w:t>.</w:t>
      </w:r>
    </w:p>
  </w:footnote>
  <w:footnote w:id="8">
    <w:p w14:paraId="049EAEFD" w14:textId="7EA629E0" w:rsidR="00F82F67" w:rsidRPr="00924D05" w:rsidRDefault="00F82F67" w:rsidP="001E7F91">
      <w:pPr>
        <w:pStyle w:val="FootnoteText"/>
        <w:rPr>
          <w:rFonts w:cs="Times New Roman"/>
        </w:rPr>
      </w:pPr>
      <w:r w:rsidRPr="0008248A">
        <w:rPr>
          <w:rStyle w:val="FootnoteReference"/>
          <w:rFonts w:cs="Times New Roman"/>
        </w:rPr>
        <w:footnoteRef/>
      </w:r>
      <w:r>
        <w:rPr>
          <w:rFonts w:cs="Times New Roman"/>
        </w:rPr>
        <w:t xml:space="preserve"> Vidjeti: </w:t>
      </w:r>
      <w:hyperlink r:id="rId2" w:history="1">
        <w:r w:rsidRPr="00924D05">
          <w:rPr>
            <w:rStyle w:val="Hyperlink"/>
            <w:rFonts w:cs="Times New Roman"/>
            <w:color w:val="auto"/>
            <w:u w:val="none"/>
          </w:rPr>
          <w:t>https://www.washingtonpost.com/world/europe/russia-shrugs-off-western-pressure-over-black-sea-incident-with-ukraine/2018/11/27/308a2df0-f245-11e8-99c2-cfca6fcf610c_story.html?noredirect=on&amp;utm_term=.3797511ec187</w:t>
        </w:r>
      </w:hyperlink>
      <w:r w:rsidRPr="00924D05">
        <w:rPr>
          <w:rFonts w:cs="Times New Roman"/>
        </w:rPr>
        <w:t xml:space="preserve">  (6. </w:t>
      </w:r>
      <w:r>
        <w:rPr>
          <w:rFonts w:cs="Times New Roman"/>
        </w:rPr>
        <w:t>ožujka</w:t>
      </w:r>
      <w:r w:rsidRPr="00924D05">
        <w:rPr>
          <w:rFonts w:cs="Times New Roman"/>
        </w:rPr>
        <w:t xml:space="preserve"> 2019.)</w:t>
      </w:r>
      <w:r>
        <w:rPr>
          <w:rFonts w:cs="Times New Roman"/>
        </w:rPr>
        <w:t>.</w:t>
      </w:r>
    </w:p>
  </w:footnote>
  <w:footnote w:id="9">
    <w:p w14:paraId="56ABDFD3" w14:textId="4A86538E" w:rsidR="00F82F67" w:rsidRPr="00924D05" w:rsidRDefault="00F82F67" w:rsidP="001E7F91">
      <w:pPr>
        <w:pStyle w:val="FootnoteText"/>
        <w:rPr>
          <w:rFonts w:cs="Times New Roman"/>
        </w:rPr>
      </w:pPr>
      <w:r w:rsidRPr="00924D05">
        <w:rPr>
          <w:rStyle w:val="FootnoteReference"/>
          <w:rFonts w:cs="Times New Roman"/>
        </w:rPr>
        <w:footnoteRef/>
      </w:r>
      <w:r w:rsidRPr="00924D05">
        <w:rPr>
          <w:rFonts w:cs="Times New Roman"/>
        </w:rPr>
        <w:t xml:space="preserve"> </w:t>
      </w:r>
      <w:r>
        <w:rPr>
          <w:rFonts w:cs="Times New Roman"/>
        </w:rPr>
        <w:t>Vidjeti:</w:t>
      </w:r>
      <w:r w:rsidRPr="00924D05">
        <w:rPr>
          <w:rFonts w:cs="Times New Roman"/>
        </w:rPr>
        <w:t xml:space="preserve"> </w:t>
      </w:r>
      <w:hyperlink r:id="rId3" w:history="1">
        <w:r w:rsidRPr="00924D05">
          <w:rPr>
            <w:rStyle w:val="Hyperlink"/>
            <w:rFonts w:cs="Times New Roman"/>
            <w:color w:val="auto"/>
            <w:u w:val="none"/>
          </w:rPr>
          <w:t>https://www.rt.com/news/444853-russia-ukraine-ships-conflict/</w:t>
        </w:r>
      </w:hyperlink>
      <w:r w:rsidRPr="00924D05">
        <w:rPr>
          <w:rFonts w:cs="Times New Roman"/>
        </w:rPr>
        <w:t xml:space="preserve">  (6. </w:t>
      </w:r>
      <w:r>
        <w:rPr>
          <w:rFonts w:cs="Times New Roman"/>
        </w:rPr>
        <w:t>ožujka</w:t>
      </w:r>
      <w:r w:rsidRPr="00924D05">
        <w:rPr>
          <w:rFonts w:cs="Times New Roman"/>
        </w:rPr>
        <w:t xml:space="preserve"> 2019.)</w:t>
      </w:r>
      <w:r>
        <w:rPr>
          <w:rFonts w:cs="Times New Roman"/>
        </w:rPr>
        <w:t>.</w:t>
      </w:r>
    </w:p>
  </w:footnote>
  <w:footnote w:id="10">
    <w:p w14:paraId="1AB6792C" w14:textId="45E38D95" w:rsidR="00F82F67" w:rsidRPr="00924D05" w:rsidRDefault="00F82F67" w:rsidP="001E7F91">
      <w:pPr>
        <w:pStyle w:val="FootnoteText"/>
        <w:rPr>
          <w:rFonts w:cs="Times New Roman"/>
        </w:rPr>
      </w:pPr>
      <w:r w:rsidRPr="00924D05">
        <w:rPr>
          <w:rStyle w:val="FootnoteReference"/>
          <w:rFonts w:cs="Times New Roman"/>
        </w:rPr>
        <w:footnoteRef/>
      </w:r>
      <w:r w:rsidRPr="00924D05">
        <w:rPr>
          <w:rFonts w:cs="Times New Roman"/>
        </w:rPr>
        <w:t xml:space="preserve"> </w:t>
      </w:r>
      <w:r>
        <w:rPr>
          <w:rFonts w:cs="Times New Roman"/>
        </w:rPr>
        <w:t xml:space="preserve">Vidjeti: </w:t>
      </w:r>
      <w:hyperlink r:id="rId4" w:history="1">
        <w:r w:rsidRPr="00924D05">
          <w:rPr>
            <w:rStyle w:val="Hyperlink"/>
            <w:rFonts w:cs="Times New Roman"/>
            <w:color w:val="auto"/>
            <w:u w:val="none"/>
          </w:rPr>
          <w:t>https://www.ejiltalk.org/the-kerch-strait-incident-law-of-the-sea-or-law-of-naval-warfare/</w:t>
        </w:r>
      </w:hyperlink>
      <w:r>
        <w:rPr>
          <w:rFonts w:cs="Times New Roman"/>
        </w:rPr>
        <w:t xml:space="preserve"> (6. ožujka</w:t>
      </w:r>
      <w:r w:rsidRPr="00924D05">
        <w:rPr>
          <w:rFonts w:cs="Times New Roman"/>
        </w:rPr>
        <w:t xml:space="preserve"> 2019.)</w:t>
      </w:r>
      <w:r>
        <w:rPr>
          <w:rFonts w:cs="Times New Roman"/>
        </w:rPr>
        <w:t>.</w:t>
      </w:r>
    </w:p>
  </w:footnote>
  <w:footnote w:id="11">
    <w:p w14:paraId="65534674" w14:textId="38A477F4" w:rsidR="00F82F67" w:rsidRPr="00924D05" w:rsidRDefault="00F82F67" w:rsidP="001E7F91">
      <w:pPr>
        <w:pStyle w:val="FootnoteText"/>
        <w:rPr>
          <w:rFonts w:cs="Times New Roman"/>
        </w:rPr>
      </w:pPr>
      <w:r w:rsidRPr="00924D05">
        <w:rPr>
          <w:rStyle w:val="FootnoteReference"/>
          <w:rFonts w:cs="Times New Roman"/>
        </w:rPr>
        <w:footnoteRef/>
      </w:r>
      <w:r w:rsidRPr="00924D05">
        <w:rPr>
          <w:rFonts w:cs="Times New Roman"/>
        </w:rPr>
        <w:t xml:space="preserve"> </w:t>
      </w:r>
      <w:r>
        <w:rPr>
          <w:rFonts w:cs="Times New Roman"/>
        </w:rPr>
        <w:t xml:space="preserve">Vidjeti: </w:t>
      </w:r>
      <w:hyperlink r:id="rId5" w:history="1">
        <w:r w:rsidRPr="00924D05">
          <w:rPr>
            <w:rStyle w:val="Hyperlink"/>
            <w:rFonts w:cs="Times New Roman"/>
            <w:color w:val="auto"/>
            <w:u w:val="none"/>
          </w:rPr>
          <w:t>https://www.ejiltalk.org/the-kerch-strait-incident-law-of-the-sea-or-law-of-naval-warfare/</w:t>
        </w:r>
      </w:hyperlink>
      <w:r w:rsidRPr="00924D05">
        <w:rPr>
          <w:rFonts w:cs="Times New Roman"/>
        </w:rPr>
        <w:t xml:space="preserve"> (6. </w:t>
      </w:r>
      <w:r>
        <w:rPr>
          <w:rFonts w:cs="Times New Roman"/>
        </w:rPr>
        <w:t>ožujka</w:t>
      </w:r>
      <w:r w:rsidRPr="00924D05">
        <w:rPr>
          <w:rFonts w:cs="Times New Roman"/>
        </w:rPr>
        <w:t xml:space="preserve"> 2019.)</w:t>
      </w:r>
      <w:r>
        <w:rPr>
          <w:rFonts w:cs="Times New Roman"/>
        </w:rPr>
        <w:t>.</w:t>
      </w:r>
    </w:p>
  </w:footnote>
  <w:footnote w:id="12">
    <w:p w14:paraId="46C2B631" w14:textId="0ACC2031" w:rsidR="00F82F67" w:rsidRPr="00924D05" w:rsidRDefault="00F82F67" w:rsidP="001E7F91">
      <w:pPr>
        <w:pStyle w:val="FootnoteText"/>
        <w:rPr>
          <w:rFonts w:cs="Times New Roman"/>
          <w:lang w:val="en-US"/>
        </w:rPr>
      </w:pPr>
      <w:r w:rsidRPr="00924D05">
        <w:rPr>
          <w:rStyle w:val="FootnoteReference"/>
          <w:rFonts w:cs="Times New Roman"/>
        </w:rPr>
        <w:footnoteRef/>
      </w:r>
      <w:r w:rsidRPr="00924D05">
        <w:rPr>
          <w:rFonts w:cs="Times New Roman"/>
        </w:rPr>
        <w:t xml:space="preserve"> </w:t>
      </w:r>
      <w:r>
        <w:rPr>
          <w:rFonts w:cs="Times New Roman"/>
        </w:rPr>
        <w:t xml:space="preserve">Vidjeti: </w:t>
      </w:r>
      <w:hyperlink r:id="rId6" w:history="1">
        <w:r w:rsidRPr="00924D05">
          <w:rPr>
            <w:rStyle w:val="Hyperlink"/>
            <w:rFonts w:cs="Times New Roman"/>
            <w:color w:val="auto"/>
            <w:u w:val="none"/>
          </w:rPr>
          <w:t>https://edition.cnn.com/2018/11/25/europe/russia-ukraine-kerch-strait-intl/index.html (6</w:t>
        </w:r>
      </w:hyperlink>
      <w:r>
        <w:rPr>
          <w:rFonts w:cs="Times New Roman"/>
        </w:rPr>
        <w:t>. ožujka</w:t>
      </w:r>
      <w:r w:rsidRPr="00924D05">
        <w:rPr>
          <w:rFonts w:cs="Times New Roman"/>
        </w:rPr>
        <w:t xml:space="preserve"> 2019.)</w:t>
      </w:r>
      <w:r>
        <w:rPr>
          <w:rFonts w:cs="Times New Roman"/>
        </w:rPr>
        <w:t>.</w:t>
      </w:r>
    </w:p>
  </w:footnote>
  <w:footnote w:id="13">
    <w:p w14:paraId="36D45EC7" w14:textId="075D28A0" w:rsidR="00F82F67" w:rsidRPr="00924D05" w:rsidRDefault="00F82F67" w:rsidP="001E7F91">
      <w:pPr>
        <w:pStyle w:val="FootnoteText"/>
        <w:rPr>
          <w:rFonts w:cs="Times New Roman"/>
        </w:rPr>
      </w:pPr>
      <w:r w:rsidRPr="00924D05">
        <w:rPr>
          <w:rStyle w:val="FootnoteReference"/>
          <w:rFonts w:cs="Times New Roman"/>
        </w:rPr>
        <w:footnoteRef/>
      </w:r>
      <w:r>
        <w:t xml:space="preserve"> Vidjeti: </w:t>
      </w:r>
      <w:hyperlink r:id="rId7" w:history="1">
        <w:r w:rsidRPr="00924D05">
          <w:rPr>
            <w:rStyle w:val="Hyperlink"/>
            <w:rFonts w:cs="Times New Roman"/>
            <w:color w:val="auto"/>
            <w:u w:val="none"/>
          </w:rPr>
          <w:t>https://www.theguardian.com/world/2018/nov/27/kerch-strait-confrontation-what-happened-ukrainian-russia-crimea</w:t>
        </w:r>
      </w:hyperlink>
      <w:r>
        <w:rPr>
          <w:rFonts w:cs="Times New Roman"/>
        </w:rPr>
        <w:t xml:space="preserve">  (6. ožujka </w:t>
      </w:r>
      <w:r w:rsidRPr="00924D05">
        <w:rPr>
          <w:rFonts w:cs="Times New Roman"/>
        </w:rPr>
        <w:t>2019.)</w:t>
      </w:r>
      <w:r>
        <w:rPr>
          <w:rFonts w:cs="Times New Roman"/>
        </w:rPr>
        <w:t>.</w:t>
      </w:r>
    </w:p>
  </w:footnote>
  <w:footnote w:id="14">
    <w:p w14:paraId="0C44BE21" w14:textId="58308C7B" w:rsidR="00F82F67" w:rsidRPr="00924D05" w:rsidRDefault="00F82F67" w:rsidP="00731004">
      <w:pPr>
        <w:pStyle w:val="FootnoteText"/>
        <w:jc w:val="both"/>
        <w:rPr>
          <w:rFonts w:cs="Times New Roman"/>
        </w:rPr>
      </w:pPr>
      <w:r w:rsidRPr="00924D05">
        <w:rPr>
          <w:rStyle w:val="FootnoteReference"/>
          <w:rFonts w:cs="Times New Roman"/>
        </w:rPr>
        <w:footnoteRef/>
      </w:r>
      <w:r w:rsidRPr="00924D05">
        <w:rPr>
          <w:rFonts w:cs="Times New Roman"/>
        </w:rPr>
        <w:t xml:space="preserve"> Kao i u drugim podacima o pojedinostima incidenta, izvještaji koje su objavile Ruska Federacija i Ukrajina se razlikuju. Prema ruskom priopćenju, ranjeno je troje, dok ukrajinska strana navodi kako je ranjeno šestero mornara, članova posade ukrajinskih brodova koji su sudjelovali u incidentu. Vidjeti o izvještajima strana: </w:t>
      </w:r>
      <w:hyperlink r:id="rId8" w:history="1">
        <w:r w:rsidRPr="00924D05">
          <w:rPr>
            <w:rStyle w:val="Hyperlink"/>
            <w:rFonts w:cs="Times New Roman"/>
            <w:color w:val="auto"/>
            <w:u w:val="none"/>
          </w:rPr>
          <w:t>https://edition.cnn.com/2018/11/25/europe/russia-ukraine-kerch-strait-intl/index.html</w:t>
        </w:r>
      </w:hyperlink>
      <w:r>
        <w:rPr>
          <w:rFonts w:cs="Times New Roman"/>
        </w:rPr>
        <w:t xml:space="preserve"> (6. ožujka</w:t>
      </w:r>
      <w:r w:rsidRPr="00924D05">
        <w:rPr>
          <w:rFonts w:cs="Times New Roman"/>
        </w:rPr>
        <w:t xml:space="preserve"> 2019.)</w:t>
      </w:r>
      <w:r>
        <w:rPr>
          <w:rFonts w:cs="Times New Roman"/>
        </w:rPr>
        <w:t>.</w:t>
      </w:r>
    </w:p>
  </w:footnote>
  <w:footnote w:id="15">
    <w:p w14:paraId="708EEAEE" w14:textId="2A7B1542" w:rsidR="00F82F67" w:rsidRPr="0008248A" w:rsidRDefault="00F82F67" w:rsidP="00731004">
      <w:pPr>
        <w:pStyle w:val="FootnoteText"/>
        <w:keepLines/>
        <w:jc w:val="both"/>
        <w:rPr>
          <w:rFonts w:cs="Times New Roman"/>
        </w:rPr>
      </w:pPr>
      <w:r w:rsidRPr="0008248A">
        <w:rPr>
          <w:rStyle w:val="FootnoteReference"/>
          <w:rFonts w:cs="Times New Roman"/>
        </w:rPr>
        <w:footnoteRef/>
      </w:r>
      <w:r w:rsidRPr="0008248A">
        <w:rPr>
          <w:rFonts w:cs="Times New Roman"/>
        </w:rPr>
        <w:t xml:space="preserve"> Churchill, R. R., Lowe, A. V., The Law of t</w:t>
      </w:r>
      <w:r>
        <w:rPr>
          <w:rFonts w:cs="Times New Roman"/>
        </w:rPr>
        <w:t>he Sea, Manchester, 1999</w:t>
      </w:r>
      <w:r w:rsidRPr="0008248A">
        <w:rPr>
          <w:rFonts w:cs="Times New Roman"/>
        </w:rPr>
        <w:t>., str. 102.</w:t>
      </w:r>
    </w:p>
  </w:footnote>
  <w:footnote w:id="16">
    <w:p w14:paraId="35D7AE76" w14:textId="2F4E0D5E" w:rsidR="00F82F67" w:rsidRPr="00550C40" w:rsidRDefault="00F82F67" w:rsidP="00731004">
      <w:pPr>
        <w:pStyle w:val="FootnoteText"/>
        <w:keepLines/>
        <w:jc w:val="both"/>
        <w:rPr>
          <w:rFonts w:cs="Times New Roman"/>
        </w:rPr>
      </w:pPr>
      <w:r w:rsidRPr="00550C40">
        <w:rPr>
          <w:rStyle w:val="FootnoteReference"/>
          <w:rFonts w:cs="Times New Roman"/>
        </w:rPr>
        <w:footnoteRef/>
      </w:r>
      <w:r w:rsidRPr="00550C40">
        <w:rPr>
          <w:rFonts w:cs="Times New Roman"/>
        </w:rPr>
        <w:t xml:space="preserve"> Hrvatska enciklopedija, članak o tjesnacima dostupan na: </w:t>
      </w:r>
      <w:hyperlink r:id="rId9" w:history="1">
        <w:r w:rsidRPr="00550C40">
          <w:rPr>
            <w:rStyle w:val="Hyperlink"/>
            <w:rFonts w:cs="Times New Roman"/>
            <w:color w:val="auto"/>
            <w:u w:val="none"/>
          </w:rPr>
          <w:t>http://www.enciklopedija.hr/natuknica.aspx?ID=61518</w:t>
        </w:r>
      </w:hyperlink>
      <w:r>
        <w:rPr>
          <w:rFonts w:cs="Times New Roman"/>
        </w:rPr>
        <w:t xml:space="preserve"> (7. ožujka </w:t>
      </w:r>
      <w:r w:rsidRPr="00550C40">
        <w:rPr>
          <w:rFonts w:cs="Times New Roman"/>
        </w:rPr>
        <w:t>2019.)</w:t>
      </w:r>
      <w:r>
        <w:rPr>
          <w:rFonts w:cs="Times New Roman"/>
        </w:rPr>
        <w:t>.</w:t>
      </w:r>
    </w:p>
  </w:footnote>
  <w:footnote w:id="17">
    <w:p w14:paraId="2E4CC467" w14:textId="4B8AF619" w:rsidR="00F82F67" w:rsidRPr="00550C40" w:rsidRDefault="00F82F67" w:rsidP="00731004">
      <w:pPr>
        <w:pStyle w:val="FootnoteText"/>
        <w:jc w:val="both"/>
        <w:rPr>
          <w:rFonts w:cs="Times New Roman"/>
          <w:lang w:val="en-US"/>
        </w:rPr>
      </w:pPr>
      <w:r w:rsidRPr="00550C40">
        <w:rPr>
          <w:rStyle w:val="FootnoteReference"/>
          <w:rFonts w:cs="Times New Roman"/>
        </w:rPr>
        <w:footnoteRef/>
      </w:r>
      <w:r>
        <w:rPr>
          <w:rFonts w:cs="Times New Roman"/>
        </w:rPr>
        <w:t xml:space="preserve"> </w:t>
      </w:r>
      <w:r w:rsidRPr="00AB1E8F">
        <w:rPr>
          <w:rFonts w:cs="Times New Roman"/>
        </w:rPr>
        <w:t xml:space="preserve">Konvencija Ujedinjenih naroda o pravu mora, </w:t>
      </w:r>
      <w:r w:rsidRPr="00E22571">
        <w:rPr>
          <w:rFonts w:cs="Times New Roman"/>
        </w:rPr>
        <w:t xml:space="preserve">Narodne novine-Međunarodni ugovori, br. 9, 2000. </w:t>
      </w:r>
      <w:r>
        <w:rPr>
          <w:rFonts w:cs="Times New Roman"/>
        </w:rPr>
        <w:t>P</w:t>
      </w:r>
      <w:r w:rsidRPr="00550C40">
        <w:rPr>
          <w:rFonts w:cs="Times New Roman"/>
        </w:rPr>
        <w:t>rijevod</w:t>
      </w:r>
      <w:r>
        <w:rPr>
          <w:rFonts w:cs="Times New Roman"/>
        </w:rPr>
        <w:t xml:space="preserve"> većeg dijela Konvencije</w:t>
      </w:r>
      <w:r w:rsidRPr="00550C40">
        <w:rPr>
          <w:rFonts w:cs="Times New Roman"/>
        </w:rPr>
        <w:t xml:space="preserve"> na hrvatski dostupan </w:t>
      </w:r>
      <w:r>
        <w:rPr>
          <w:rFonts w:cs="Times New Roman"/>
        </w:rPr>
        <w:t xml:space="preserve">je i </w:t>
      </w:r>
      <w:r w:rsidRPr="00550C40">
        <w:rPr>
          <w:rFonts w:cs="Times New Roman"/>
        </w:rPr>
        <w:t>u</w:t>
      </w:r>
      <w:r>
        <w:rPr>
          <w:rFonts w:cs="Times New Roman"/>
        </w:rPr>
        <w:t>:</w:t>
      </w:r>
      <w:r w:rsidRPr="00550C40">
        <w:rPr>
          <w:rFonts w:cs="Times New Roman"/>
        </w:rPr>
        <w:t xml:space="preserve"> </w:t>
      </w:r>
      <w:r>
        <w:rPr>
          <w:rFonts w:cs="Times New Roman"/>
        </w:rPr>
        <w:t xml:space="preserve">Lapaš, Davorin, Šošić, Trpimir M. (ur.), </w:t>
      </w:r>
      <w:r w:rsidRPr="00550C40">
        <w:rPr>
          <w:rFonts w:cs="Times New Roman"/>
        </w:rPr>
        <w:t>Međunarodno javno pravo</w:t>
      </w:r>
      <w:r>
        <w:rPr>
          <w:rFonts w:cs="Times New Roman"/>
        </w:rPr>
        <w:t>: izbor dokumenata, Zagreb, 2005., str. 124 – 253. Ruska Federacija postala je strankom Konvencije temeljem ratifikacije 12. ožujka 1997., a Ukrajina 26. srpnja 1999.</w:t>
      </w:r>
    </w:p>
  </w:footnote>
  <w:footnote w:id="18">
    <w:p w14:paraId="52176D99" w14:textId="7D5692CF" w:rsidR="00F82F67" w:rsidRPr="00550C40" w:rsidRDefault="00F82F67" w:rsidP="00731004">
      <w:pPr>
        <w:pStyle w:val="FootnoteText"/>
        <w:jc w:val="both"/>
        <w:rPr>
          <w:rFonts w:cs="Times New Roman"/>
        </w:rPr>
      </w:pPr>
      <w:r w:rsidRPr="00550C40">
        <w:rPr>
          <w:rStyle w:val="FootnoteReference"/>
          <w:rFonts w:cs="Times New Roman"/>
        </w:rPr>
        <w:footnoteRef/>
      </w:r>
      <w:r>
        <w:rPr>
          <w:rFonts w:cs="Times New Roman"/>
        </w:rPr>
        <w:t xml:space="preserve"> Iz</w:t>
      </w:r>
      <w:r w:rsidRPr="00550C40">
        <w:rPr>
          <w:rFonts w:cs="Times New Roman"/>
        </w:rPr>
        <w:t>među</w:t>
      </w:r>
      <w:r>
        <w:rPr>
          <w:rFonts w:cs="Times New Roman"/>
        </w:rPr>
        <w:t xml:space="preserve"> ranijih kodifikacija</w:t>
      </w:r>
      <w:r w:rsidRPr="00550C40">
        <w:rPr>
          <w:rFonts w:cs="Times New Roman"/>
        </w:rPr>
        <w:t xml:space="preserve"> ističe</w:t>
      </w:r>
      <w:r>
        <w:rPr>
          <w:rFonts w:cs="Times New Roman"/>
        </w:rPr>
        <w:t xml:space="preserve"> se</w:t>
      </w:r>
      <w:r w:rsidRPr="00550C40">
        <w:rPr>
          <w:rFonts w:cs="Times New Roman"/>
        </w:rPr>
        <w:t xml:space="preserve"> niz od četiri </w:t>
      </w:r>
      <w:r>
        <w:rPr>
          <w:rFonts w:cs="Times New Roman"/>
        </w:rPr>
        <w:t>Ženevske konvencije</w:t>
      </w:r>
      <w:r w:rsidRPr="00550C40">
        <w:rPr>
          <w:rFonts w:cs="Times New Roman"/>
        </w:rPr>
        <w:t xml:space="preserve"> </w:t>
      </w:r>
      <w:r>
        <w:rPr>
          <w:rFonts w:cs="Times New Roman"/>
        </w:rPr>
        <w:t xml:space="preserve">oblikovane na Konferenciji Ujedinjenih naroda o pravu mora 1958. Kako njima </w:t>
      </w:r>
      <w:r w:rsidRPr="00550C40">
        <w:rPr>
          <w:rFonts w:cs="Times New Roman"/>
        </w:rPr>
        <w:t>nisu riješena brojna sporna pitanja iz područja međunarodnog prava mora, od kojih je vjerojatno najznačajnije bilo ono o maksimalnoj dopustivoj gra</w:t>
      </w:r>
      <w:r>
        <w:rPr>
          <w:rFonts w:cs="Times New Roman"/>
        </w:rPr>
        <w:t xml:space="preserve">nici teritorijalnog mora, 1960. u Ženevi je sazvana Druga konferencija Ujedinjenih naroda o pravu mora. No, ni ona nije rezultirala rješenjem ovog pitanja te je 1973. </w:t>
      </w:r>
      <w:r w:rsidRPr="00550C40">
        <w:rPr>
          <w:rFonts w:cs="Times New Roman"/>
        </w:rPr>
        <w:t>sazvana</w:t>
      </w:r>
      <w:r>
        <w:rPr>
          <w:rFonts w:cs="Times New Roman"/>
        </w:rPr>
        <w:t xml:space="preserve"> je</w:t>
      </w:r>
      <w:r w:rsidRPr="00550C40">
        <w:rPr>
          <w:rFonts w:cs="Times New Roman"/>
        </w:rPr>
        <w:t xml:space="preserve"> nova kodifikacijska konferencija koja je trajala gotovo devet godina,</w:t>
      </w:r>
      <w:r>
        <w:rPr>
          <w:rFonts w:cs="Times New Roman"/>
        </w:rPr>
        <w:t xml:space="preserve"> a</w:t>
      </w:r>
      <w:r w:rsidRPr="00550C40">
        <w:rPr>
          <w:rFonts w:cs="Times New Roman"/>
        </w:rPr>
        <w:t xml:space="preserve"> tijekom kojih su usuglašavane odredbe Konvencije UN-a o pravu mora. O procesu kodifikacije postoji vrlo širok izbor literature, a kratki prikaz procesa, s upućivanjem na relevantne izvore moguće je naći u: </w:t>
      </w:r>
      <w:r w:rsidRPr="00182A29">
        <w:rPr>
          <w:rFonts w:cs="Times New Roman"/>
        </w:rPr>
        <w:t>Andrassy, Juraj, Bakotić, Božidar, Seršić, Maja, Vukas, Budislav, Međunarodno pravo 1, Zagreb, 2010.</w:t>
      </w:r>
      <w:r>
        <w:rPr>
          <w:rFonts w:cs="Times New Roman"/>
        </w:rPr>
        <w:t xml:space="preserve">, </w:t>
      </w:r>
      <w:r w:rsidRPr="00550C40">
        <w:rPr>
          <w:rFonts w:cs="Times New Roman"/>
        </w:rPr>
        <w:t xml:space="preserve">str. 211 </w:t>
      </w:r>
      <w:r>
        <w:rPr>
          <w:rFonts w:cs="Times New Roman"/>
        </w:rPr>
        <w:t>–</w:t>
      </w:r>
      <w:r w:rsidRPr="00550C40">
        <w:rPr>
          <w:rFonts w:cs="Times New Roman"/>
        </w:rPr>
        <w:t xml:space="preserve"> 214</w:t>
      </w:r>
      <w:r>
        <w:rPr>
          <w:rFonts w:cs="Times New Roman"/>
        </w:rPr>
        <w:t>.</w:t>
      </w:r>
    </w:p>
  </w:footnote>
  <w:footnote w:id="19">
    <w:p w14:paraId="67D459AD" w14:textId="6320FEFC" w:rsidR="00F82F67" w:rsidRPr="00550C40" w:rsidRDefault="00F82F67" w:rsidP="00731004">
      <w:pPr>
        <w:pStyle w:val="FootnoteText"/>
        <w:jc w:val="both"/>
        <w:rPr>
          <w:rFonts w:cs="Times New Roman"/>
        </w:rPr>
      </w:pPr>
      <w:r w:rsidRPr="00550C40">
        <w:rPr>
          <w:rStyle w:val="FootnoteReference"/>
          <w:rFonts w:cs="Times New Roman"/>
        </w:rPr>
        <w:footnoteRef/>
      </w:r>
      <w:r w:rsidRPr="00550C40">
        <w:rPr>
          <w:rFonts w:cs="Times New Roman"/>
        </w:rPr>
        <w:t xml:space="preserve"> </w:t>
      </w:r>
      <w:r w:rsidRPr="00182A29">
        <w:rPr>
          <w:rFonts w:cs="Times New Roman"/>
          <w:i/>
        </w:rPr>
        <w:t>Ibid</w:t>
      </w:r>
      <w:r>
        <w:rPr>
          <w:rFonts w:cs="Times New Roman"/>
        </w:rPr>
        <w:t>.,</w:t>
      </w:r>
      <w:r w:rsidRPr="00550C40">
        <w:rPr>
          <w:rFonts w:cs="Times New Roman"/>
        </w:rPr>
        <w:t xml:space="preserve"> str. 222 </w:t>
      </w:r>
      <w:r>
        <w:rPr>
          <w:rFonts w:cs="Times New Roman"/>
        </w:rPr>
        <w:t>–</w:t>
      </w:r>
      <w:r w:rsidRPr="00550C40">
        <w:rPr>
          <w:rFonts w:cs="Times New Roman"/>
        </w:rPr>
        <w:t xml:space="preserve"> 223</w:t>
      </w:r>
      <w:r>
        <w:rPr>
          <w:rFonts w:cs="Times New Roman"/>
        </w:rPr>
        <w:t>.</w:t>
      </w:r>
    </w:p>
  </w:footnote>
  <w:footnote w:id="20">
    <w:p w14:paraId="58812C8B" w14:textId="77777777" w:rsidR="00F82F67" w:rsidRPr="00550C40" w:rsidRDefault="00F82F67" w:rsidP="00731004">
      <w:pPr>
        <w:pStyle w:val="FootnoteText"/>
        <w:jc w:val="both"/>
        <w:rPr>
          <w:rFonts w:cs="Times New Roman"/>
        </w:rPr>
      </w:pPr>
      <w:r w:rsidRPr="00550C40">
        <w:rPr>
          <w:rStyle w:val="FootnoteReference"/>
          <w:rFonts w:cs="Times New Roman"/>
        </w:rPr>
        <w:footnoteRef/>
      </w:r>
      <w:r w:rsidRPr="00550C40">
        <w:rPr>
          <w:rFonts w:cs="Times New Roman"/>
        </w:rPr>
        <w:t xml:space="preserve"> Čl. 3. Konvencije UN-a o pravu mora.</w:t>
      </w:r>
    </w:p>
  </w:footnote>
  <w:footnote w:id="21">
    <w:p w14:paraId="6E96C382" w14:textId="179AFFC8"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Churchill,</w:t>
      </w:r>
      <w:r>
        <w:rPr>
          <w:rFonts w:cs="Times New Roman"/>
        </w:rPr>
        <w:t xml:space="preserve"> Lowe,</w:t>
      </w:r>
      <w:r w:rsidRPr="0008248A">
        <w:rPr>
          <w:rFonts w:cs="Times New Roman"/>
        </w:rPr>
        <w:t xml:space="preserve"> </w:t>
      </w:r>
      <w:r w:rsidRPr="005A5E0A">
        <w:rPr>
          <w:rFonts w:cs="Times New Roman"/>
          <w:i/>
        </w:rPr>
        <w:t>op. cit.</w:t>
      </w:r>
      <w:r w:rsidRPr="0008248A">
        <w:rPr>
          <w:rFonts w:cs="Times New Roman"/>
        </w:rPr>
        <w:t xml:space="preserve"> (bilj. 15), str. 105</w:t>
      </w:r>
      <w:r>
        <w:rPr>
          <w:rFonts w:cs="Times New Roman"/>
        </w:rPr>
        <w:t>.</w:t>
      </w:r>
    </w:p>
  </w:footnote>
  <w:footnote w:id="22">
    <w:p w14:paraId="28D74B76" w14:textId="130C2801"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Nordquist, Myron H., Nandan, Satya N., Rosenne, Shabtai, United Nations Convention on the Law of the Sea 1982: A Commentary,</w:t>
      </w:r>
      <w:r>
        <w:rPr>
          <w:rFonts w:cs="Times New Roman"/>
        </w:rPr>
        <w:t xml:space="preserve"> Volume II,</w:t>
      </w:r>
      <w:r w:rsidRPr="0008248A">
        <w:rPr>
          <w:rFonts w:cs="Times New Roman"/>
        </w:rPr>
        <w:t xml:space="preserve"> Dordrecht/Boston/London, 2003. str. 229., 309.-315.; Caminos, Hugo, Cogliati-Bantz, Vincent P., The Legal Regime of Straits, Cambridge, 2014., str. 42 </w:t>
      </w:r>
      <w:r>
        <w:rPr>
          <w:rFonts w:cs="Times New Roman"/>
        </w:rPr>
        <w:t>–</w:t>
      </w:r>
      <w:r w:rsidRPr="0008248A">
        <w:rPr>
          <w:rFonts w:cs="Times New Roman"/>
        </w:rPr>
        <w:t xml:space="preserve"> 43</w:t>
      </w:r>
      <w:r>
        <w:rPr>
          <w:rFonts w:cs="Times New Roman"/>
        </w:rPr>
        <w:t>.</w:t>
      </w:r>
    </w:p>
  </w:footnote>
  <w:footnote w:id="23">
    <w:p w14:paraId="6676C3CF" w14:textId="5CB4941D" w:rsidR="00F82F67" w:rsidRPr="00030426"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Caminos, Cogliati-Bantz</w:t>
      </w:r>
      <w:r w:rsidRPr="0008248A">
        <w:rPr>
          <w:rFonts w:cs="Times New Roman"/>
        </w:rPr>
        <w:t xml:space="preserve">, </w:t>
      </w:r>
      <w:r w:rsidRPr="00030426">
        <w:rPr>
          <w:rFonts w:cs="Times New Roman"/>
          <w:i/>
        </w:rPr>
        <w:t>ibid</w:t>
      </w:r>
      <w:r w:rsidRPr="0008248A">
        <w:rPr>
          <w:rFonts w:cs="Times New Roman"/>
        </w:rPr>
        <w:t>., str. 116</w:t>
      </w:r>
      <w:r>
        <w:rPr>
          <w:rFonts w:cs="Times New Roman"/>
        </w:rPr>
        <w:t>.</w:t>
      </w:r>
    </w:p>
  </w:footnote>
  <w:footnote w:id="24">
    <w:p w14:paraId="7542C326" w14:textId="1E08A07F"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Skaridov, Alexander, The Sea of Azov and the Kerch Straits, u: Carron, David D., Oral, Nilufer (ur.), Navigating straits, Leiden/Boston, 2014., str. 221</w:t>
      </w:r>
      <w:r>
        <w:rPr>
          <w:rFonts w:cs="Times New Roman"/>
        </w:rPr>
        <w:t>.</w:t>
      </w:r>
    </w:p>
  </w:footnote>
  <w:footnote w:id="25">
    <w:p w14:paraId="1D4578AD" w14:textId="60DA47CF"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Prema tekstu članka 10. Konvencije, kako bi se zaljev mogao zatvoriti ravnom polaznom crtom, mora se raditi o istaknutijem obliku uvučenosti u obalu, cjelinom obala zaljeva mora vladati jedna država, ulaz u zaljev ne smije biti širi od 24 morske milje isključujući otoke, čija se širina, ako se oni nalaze na ulazu u zaljev, ne pribraja širini ulaza te vodena površina zaljeva mora biti jednaka ili veća od površine polukruga koji se može opisati nad crtom koja spaja krajnje točke ulaza u zaljev. Citirano prema: Andrassy </w:t>
      </w:r>
      <w:r w:rsidRPr="005A5E0A">
        <w:rPr>
          <w:rFonts w:cs="Times New Roman"/>
          <w:i/>
        </w:rPr>
        <w:t>et al</w:t>
      </w:r>
      <w:r>
        <w:rPr>
          <w:rFonts w:cs="Times New Roman"/>
        </w:rPr>
        <w:t>.,</w:t>
      </w:r>
      <w:r w:rsidRPr="005A5E0A">
        <w:rPr>
          <w:rFonts w:cs="Times New Roman"/>
          <w:i/>
        </w:rPr>
        <w:t xml:space="preserve"> op. cit</w:t>
      </w:r>
      <w:r>
        <w:rPr>
          <w:rFonts w:cs="Times New Roman"/>
        </w:rPr>
        <w:t>. (bilj. 18</w:t>
      </w:r>
      <w:r w:rsidRPr="0008248A">
        <w:rPr>
          <w:rFonts w:cs="Times New Roman"/>
        </w:rPr>
        <w:t>), str. 219.</w:t>
      </w:r>
    </w:p>
  </w:footnote>
  <w:footnote w:id="26">
    <w:p w14:paraId="0D333FAB" w14:textId="1FD081CB"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w:t>
      </w:r>
      <w:r>
        <w:rPr>
          <w:rFonts w:cs="Times New Roman"/>
          <w:i/>
        </w:rPr>
        <w:t>I</w:t>
      </w:r>
      <w:r w:rsidRPr="005A5E0A">
        <w:rPr>
          <w:rFonts w:cs="Times New Roman"/>
          <w:i/>
        </w:rPr>
        <w:t>bid</w:t>
      </w:r>
      <w:r>
        <w:rPr>
          <w:rFonts w:cs="Times New Roman"/>
        </w:rPr>
        <w:t>.,</w:t>
      </w:r>
      <w:r w:rsidRPr="005A5E0A">
        <w:rPr>
          <w:rFonts w:cs="Times New Roman"/>
          <w:i/>
        </w:rPr>
        <w:t xml:space="preserve"> </w:t>
      </w:r>
      <w:r>
        <w:rPr>
          <w:rFonts w:cs="Times New Roman"/>
        </w:rPr>
        <w:t>str. 221.; Churchill, Lowe</w:t>
      </w:r>
      <w:r w:rsidRPr="0008248A">
        <w:rPr>
          <w:rFonts w:cs="Times New Roman"/>
        </w:rPr>
        <w:t xml:space="preserve">., </w:t>
      </w:r>
      <w:r w:rsidRPr="005A5E0A">
        <w:rPr>
          <w:rFonts w:cs="Times New Roman"/>
          <w:i/>
        </w:rPr>
        <w:t>op. cit</w:t>
      </w:r>
      <w:r>
        <w:rPr>
          <w:rFonts w:cs="Times New Roman"/>
        </w:rPr>
        <w:t>.</w:t>
      </w:r>
      <w:r w:rsidRPr="0008248A">
        <w:rPr>
          <w:rFonts w:cs="Times New Roman"/>
        </w:rPr>
        <w:t xml:space="preserve"> (bilj. 15). str. 61</w:t>
      </w:r>
      <w:r>
        <w:rPr>
          <w:rFonts w:cs="Times New Roman"/>
        </w:rPr>
        <w:t>.</w:t>
      </w:r>
    </w:p>
  </w:footnote>
  <w:footnote w:id="27">
    <w:p w14:paraId="524E6B99" w14:textId="5E54F4BB" w:rsidR="00F82F67" w:rsidRPr="00DE7DE6" w:rsidRDefault="00F82F67">
      <w:pPr>
        <w:pStyle w:val="FootnoteText"/>
        <w:rPr>
          <w:lang w:val="en-US"/>
        </w:rPr>
      </w:pPr>
      <w:r>
        <w:rPr>
          <w:rStyle w:val="FootnoteReference"/>
        </w:rPr>
        <w:footnoteRef/>
      </w:r>
      <w:r>
        <w:t xml:space="preserve"> </w:t>
      </w:r>
      <w:r>
        <w:rPr>
          <w:lang w:val="en-US"/>
        </w:rPr>
        <w:t xml:space="preserve">U tom smislu, prikazujući općenito režim unutrašnjih morskih voda i: </w:t>
      </w:r>
      <w:r w:rsidRPr="00DE7DE6">
        <w:rPr>
          <w:i/>
          <w:lang w:val="en-US"/>
        </w:rPr>
        <w:t>Ibid</w:t>
      </w:r>
      <w:r>
        <w:rPr>
          <w:lang w:val="en-US"/>
        </w:rPr>
        <w:t xml:space="preserve">.; </w:t>
      </w:r>
      <w:r w:rsidRPr="00DE7DE6">
        <w:t>Degan, Vladimir-Đuro, Međunarodno pravo mora u miru i oružanim sukobima, Rijeka, 2002.</w:t>
      </w:r>
      <w:r>
        <w:t>, str. 36 – 37.</w:t>
      </w:r>
    </w:p>
  </w:footnote>
  <w:footnote w:id="28">
    <w:p w14:paraId="021E4D28" w14:textId="77777777" w:rsidR="00F82F67" w:rsidRPr="00E504B7" w:rsidRDefault="00F82F67" w:rsidP="00731004">
      <w:pPr>
        <w:pStyle w:val="FootnoteText"/>
        <w:jc w:val="both"/>
        <w:rPr>
          <w:rFonts w:cs="Times New Roman"/>
        </w:rPr>
      </w:pPr>
      <w:r w:rsidRPr="00E504B7">
        <w:rPr>
          <w:rStyle w:val="FootnoteReference"/>
          <w:rFonts w:cs="Times New Roman"/>
        </w:rPr>
        <w:footnoteRef/>
      </w:r>
      <w:r w:rsidRPr="00E504B7">
        <w:rPr>
          <w:rFonts w:cs="Times New Roman"/>
        </w:rPr>
        <w:t xml:space="preserve"> Obalne države u zatvorenim morima, prema Konvenciji, imaju ovlast sklapanja posebnih sporazuma u područjima: usklađivanja gospodarenjem, očuvanjem, istraživanjem i isko</w:t>
      </w:r>
      <w:r w:rsidRPr="00E504B7">
        <w:rPr>
          <w:rFonts w:cs="Times New Roman"/>
        </w:rPr>
        <w:softHyphen/>
        <w:t>rištavanjem živih bogatstava mora, usklađivanja ostvarivanja svojih prava i ispunjavanja svojih dužnosti glede zaštite i očuvanja morskog okoliša, usklađivanja svoje politike znanstvenog istraživanja i - gdje je to primjereno - poduzimanja zajedničkih programa znanstvenog istraživanja toga područja te pozivanja, na odgovarajući način, druge zainteresirane države ili međunarodne organizacije na suradnju s njima u provedbi odredaba članka 123. Konvencije.</w:t>
      </w:r>
    </w:p>
  </w:footnote>
  <w:footnote w:id="29">
    <w:p w14:paraId="5F829653" w14:textId="2405EECB" w:rsidR="00F82F67" w:rsidRPr="00E504B7" w:rsidRDefault="00F82F67" w:rsidP="00731004">
      <w:pPr>
        <w:pStyle w:val="FootnoteText"/>
        <w:jc w:val="both"/>
        <w:rPr>
          <w:rFonts w:cs="Times New Roman"/>
        </w:rPr>
      </w:pPr>
      <w:r w:rsidRPr="00E504B7">
        <w:rPr>
          <w:rStyle w:val="FootnoteReference"/>
          <w:rFonts w:cs="Times New Roman"/>
        </w:rPr>
        <w:footnoteRef/>
      </w:r>
      <w:r w:rsidRPr="00E504B7">
        <w:rPr>
          <w:rFonts w:cs="Times New Roman"/>
        </w:rPr>
        <w:t xml:space="preserve"> Darby, Joseph J., Soviet Doctrine of the Closed Sea, San Diego Law Review, sv. 23, br. 685, 1986., str. 697</w:t>
      </w:r>
      <w:r>
        <w:rPr>
          <w:rFonts w:cs="Times New Roman"/>
        </w:rPr>
        <w:t>.</w:t>
      </w:r>
    </w:p>
  </w:footnote>
  <w:footnote w:id="30">
    <w:p w14:paraId="2FCDE119" w14:textId="54537F99" w:rsidR="00F82F67" w:rsidRPr="00E504B7" w:rsidRDefault="00F82F67" w:rsidP="00731004">
      <w:pPr>
        <w:pStyle w:val="FootnoteText"/>
        <w:jc w:val="both"/>
        <w:rPr>
          <w:rFonts w:cs="Times New Roman"/>
        </w:rPr>
      </w:pPr>
      <w:r w:rsidRPr="00E504B7">
        <w:rPr>
          <w:rStyle w:val="FootnoteReference"/>
          <w:rFonts w:cs="Times New Roman"/>
        </w:rPr>
        <w:footnoteRef/>
      </w:r>
      <w:r w:rsidRPr="00E504B7">
        <w:rPr>
          <w:rFonts w:cs="Times New Roman"/>
        </w:rPr>
        <w:t xml:space="preserve"> Skaridov, </w:t>
      </w:r>
      <w:r w:rsidRPr="005A5E0A">
        <w:rPr>
          <w:rFonts w:cs="Times New Roman"/>
          <w:i/>
        </w:rPr>
        <w:t>op. cit</w:t>
      </w:r>
      <w:r>
        <w:rPr>
          <w:rFonts w:cs="Times New Roman"/>
        </w:rPr>
        <w:t>.</w:t>
      </w:r>
      <w:r w:rsidRPr="00E504B7">
        <w:rPr>
          <w:rFonts w:cs="Times New Roman"/>
        </w:rPr>
        <w:t xml:space="preserve"> (bilj. 24), str. 221</w:t>
      </w:r>
      <w:r>
        <w:rPr>
          <w:rFonts w:cs="Times New Roman"/>
        </w:rPr>
        <w:t>.</w:t>
      </w:r>
    </w:p>
  </w:footnote>
  <w:footnote w:id="31">
    <w:p w14:paraId="5A3B698F" w14:textId="0F874249" w:rsidR="00F82F67" w:rsidRPr="00E504B7" w:rsidRDefault="00F82F67" w:rsidP="00A442FF">
      <w:pPr>
        <w:pStyle w:val="FootnoteText"/>
        <w:jc w:val="both"/>
        <w:rPr>
          <w:rFonts w:cs="Times New Roman"/>
        </w:rPr>
      </w:pPr>
      <w:r w:rsidRPr="00E504B7">
        <w:rPr>
          <w:rStyle w:val="FootnoteReference"/>
          <w:rFonts w:cs="Times New Roman"/>
        </w:rPr>
        <w:footnoteRef/>
      </w:r>
      <w:r w:rsidRPr="00E504B7">
        <w:rPr>
          <w:rFonts w:cs="Times New Roman"/>
        </w:rPr>
        <w:t xml:space="preserve"> Naime, ulaz u Az</w:t>
      </w:r>
      <w:r>
        <w:rPr>
          <w:rFonts w:cs="Times New Roman"/>
        </w:rPr>
        <w:t xml:space="preserve">ovsko more kroz Kerčki tjesnac </w:t>
      </w:r>
      <w:r w:rsidRPr="00E504B7">
        <w:rPr>
          <w:rFonts w:cs="Times New Roman"/>
        </w:rPr>
        <w:t>nigdje nije širi od 14 kilometara (7.6 morskih milja), a što je manje od 24 milje, što je najveć</w:t>
      </w:r>
      <w:r>
        <w:rPr>
          <w:rFonts w:cs="Times New Roman"/>
        </w:rPr>
        <w:t xml:space="preserve">a dopuštena širina ulaza (vidjeti </w:t>
      </w:r>
      <w:r w:rsidRPr="009C362E">
        <w:rPr>
          <w:rFonts w:cs="Times New Roman"/>
          <w:i/>
        </w:rPr>
        <w:t>supra</w:t>
      </w:r>
      <w:r>
        <w:rPr>
          <w:rFonts w:cs="Times New Roman"/>
        </w:rPr>
        <w:t xml:space="preserve"> u poglavlju 3.3). P</w:t>
      </w:r>
      <w:r w:rsidRPr="00E504B7">
        <w:rPr>
          <w:rFonts w:cs="Times New Roman"/>
        </w:rPr>
        <w:t>ovršina Azovskog mora znatno</w:t>
      </w:r>
      <w:r>
        <w:rPr>
          <w:rFonts w:cs="Times New Roman"/>
        </w:rPr>
        <w:t xml:space="preserve"> je</w:t>
      </w:r>
      <w:r w:rsidRPr="00E504B7">
        <w:rPr>
          <w:rFonts w:cs="Times New Roman"/>
        </w:rPr>
        <w:t xml:space="preserve"> veća od minimalne tražene, a Sovjetski je Savez bio jedina obalna država, čime su ispunjeni svi potrebni uvjeti.</w:t>
      </w:r>
    </w:p>
  </w:footnote>
  <w:footnote w:id="32">
    <w:p w14:paraId="084138A1" w14:textId="604E912C" w:rsidR="00F82F67" w:rsidRPr="006F385D" w:rsidRDefault="00F82F67" w:rsidP="00731004">
      <w:pPr>
        <w:pStyle w:val="FootnoteText"/>
        <w:jc w:val="both"/>
        <w:rPr>
          <w:rFonts w:cs="Times New Roman"/>
        </w:rPr>
      </w:pPr>
      <w:r w:rsidRPr="00E504B7">
        <w:rPr>
          <w:rStyle w:val="FootnoteReference"/>
          <w:rFonts w:cs="Times New Roman"/>
        </w:rPr>
        <w:footnoteRef/>
      </w:r>
      <w:r w:rsidRPr="00E504B7">
        <w:rPr>
          <w:rFonts w:cs="Times New Roman"/>
        </w:rPr>
        <w:t xml:space="preserve"> Članak 7. Konvencije o teritorijalnom moru i vanjskom pojasu iz 1958. sadrži pravila o zatvaranju zaljeva ravnim polaznim crtama, a koja su sadržajno jednaka onima iz članka 10. Konvencije iz 1982.,</w:t>
      </w:r>
      <w:r>
        <w:rPr>
          <w:rFonts w:cs="Times New Roman"/>
        </w:rPr>
        <w:t xml:space="preserve"> kako su prikazani </w:t>
      </w:r>
      <w:r w:rsidRPr="006F385D">
        <w:rPr>
          <w:rFonts w:cs="Times New Roman"/>
          <w:i/>
        </w:rPr>
        <w:t>supra</w:t>
      </w:r>
      <w:r>
        <w:rPr>
          <w:rFonts w:cs="Times New Roman"/>
          <w:i/>
        </w:rPr>
        <w:t xml:space="preserve"> </w:t>
      </w:r>
      <w:r>
        <w:rPr>
          <w:rFonts w:cs="Times New Roman"/>
        </w:rPr>
        <w:t>(u poglavlju 3.2)</w:t>
      </w:r>
      <w:r w:rsidRPr="00E504B7">
        <w:rPr>
          <w:rFonts w:cs="Times New Roman"/>
        </w:rPr>
        <w:t>. Prijevod Konvencije iz 1958. dostupan j</w:t>
      </w:r>
      <w:r>
        <w:rPr>
          <w:rFonts w:cs="Times New Roman"/>
        </w:rPr>
        <w:t xml:space="preserve">e u: </w:t>
      </w:r>
      <w:r w:rsidRPr="00E504B7">
        <w:rPr>
          <w:rFonts w:cs="Times New Roman"/>
        </w:rPr>
        <w:t xml:space="preserve">Narodne novine-Međunarodni ugovori, br. 12, 1994. </w:t>
      </w:r>
    </w:p>
  </w:footnote>
  <w:footnote w:id="33">
    <w:p w14:paraId="571883EC" w14:textId="7FC390F7" w:rsidR="00F82F67" w:rsidRPr="00011A52" w:rsidRDefault="00F82F67" w:rsidP="00731004">
      <w:pPr>
        <w:pStyle w:val="FootnoteText"/>
        <w:jc w:val="both"/>
        <w:rPr>
          <w:rFonts w:cs="Times New Roman"/>
        </w:rPr>
      </w:pPr>
      <w:r w:rsidRPr="00E504B7">
        <w:rPr>
          <w:rStyle w:val="FootnoteReference"/>
          <w:rFonts w:cs="Times New Roman"/>
        </w:rPr>
        <w:footnoteRef/>
      </w:r>
      <w:r>
        <w:rPr>
          <w:rFonts w:cs="Times New Roman"/>
          <w:lang w:val="en-US"/>
        </w:rPr>
        <w:t xml:space="preserve"> </w:t>
      </w:r>
      <w:r w:rsidRPr="00E504B7">
        <w:rPr>
          <w:rFonts w:cs="Times New Roman"/>
          <w:lang w:val="en-US"/>
        </w:rPr>
        <w:t>Jessup,</w:t>
      </w:r>
      <w:r>
        <w:rPr>
          <w:rFonts w:cs="Times New Roman"/>
          <w:lang w:val="en-US"/>
        </w:rPr>
        <w:t xml:space="preserve"> Philip C., The Law of Territorial Waters and Maritime Jurisdiction, New York, 1927., str. 383, citirano prema: Skaridov, </w:t>
      </w:r>
      <w:r w:rsidRPr="00011A52">
        <w:rPr>
          <w:rFonts w:cs="Times New Roman"/>
          <w:i/>
        </w:rPr>
        <w:t>op. cit</w:t>
      </w:r>
      <w:r w:rsidRPr="00011A52">
        <w:rPr>
          <w:rFonts w:cs="Times New Roman"/>
        </w:rPr>
        <w:t>. (bilj. 24), str. 221</w:t>
      </w:r>
      <w:r>
        <w:rPr>
          <w:rFonts w:cs="Times New Roman"/>
          <w:lang w:val="en-US"/>
        </w:rPr>
        <w:t xml:space="preserve"> u bilj. 5; u tom smislu i: </w:t>
      </w:r>
      <w:r w:rsidRPr="004D5676">
        <w:rPr>
          <w:rFonts w:cs="Times New Roman"/>
          <w:lang w:val="en-US"/>
        </w:rPr>
        <w:t>Gidel, Gilbert, Le droit international public de la mer, Tome III, Paris, 1934., str. 625</w:t>
      </w:r>
      <w:r>
        <w:rPr>
          <w:rFonts w:cs="Times New Roman"/>
          <w:lang w:val="en-US"/>
        </w:rPr>
        <w:t>.</w:t>
      </w:r>
    </w:p>
  </w:footnote>
  <w:footnote w:id="34">
    <w:p w14:paraId="6289C9ED" w14:textId="0F728D00" w:rsidR="00F82F67" w:rsidRPr="00E504B7" w:rsidRDefault="00F82F67" w:rsidP="004B00A1">
      <w:pPr>
        <w:pStyle w:val="FootnoteText"/>
        <w:jc w:val="both"/>
        <w:rPr>
          <w:rFonts w:cs="Times New Roman"/>
        </w:rPr>
      </w:pPr>
      <w:r w:rsidRPr="00E504B7">
        <w:rPr>
          <w:rStyle w:val="FootnoteReference"/>
          <w:rFonts w:cs="Times New Roman"/>
        </w:rPr>
        <w:footnoteRef/>
      </w:r>
      <w:r>
        <w:rPr>
          <w:rFonts w:cs="Times New Roman"/>
        </w:rPr>
        <w:t xml:space="preserve"> </w:t>
      </w:r>
      <w:r w:rsidRPr="00E504B7">
        <w:rPr>
          <w:rFonts w:cs="Times New Roman"/>
        </w:rPr>
        <w:t xml:space="preserve">Skaridov, </w:t>
      </w:r>
      <w:r w:rsidRPr="00370A62">
        <w:rPr>
          <w:rFonts w:cs="Times New Roman"/>
          <w:i/>
        </w:rPr>
        <w:t>op. cit</w:t>
      </w:r>
      <w:r>
        <w:rPr>
          <w:rFonts w:cs="Times New Roman"/>
        </w:rPr>
        <w:t>.</w:t>
      </w:r>
      <w:r w:rsidRPr="00E504B7">
        <w:rPr>
          <w:rFonts w:cs="Times New Roman"/>
        </w:rPr>
        <w:t xml:space="preserve"> (bilj. 24), str. 222; Izvornik sporazuma na ruskom jeziku dostupan je na: http://www.fao.org/fishery/shared/faolextrans.jsp?xp_FAOLEX=LEX-FAOC045795&amp;xp_faoLexLang=E&amp;xp_lang=en (9. </w:t>
      </w:r>
      <w:r>
        <w:rPr>
          <w:rFonts w:cs="Times New Roman"/>
        </w:rPr>
        <w:t xml:space="preserve">ožujka </w:t>
      </w:r>
      <w:r w:rsidRPr="00E504B7">
        <w:rPr>
          <w:rFonts w:cs="Times New Roman"/>
        </w:rPr>
        <w:t>2019.)</w:t>
      </w:r>
      <w:r>
        <w:rPr>
          <w:rFonts w:cs="Times New Roman"/>
        </w:rPr>
        <w:t>.</w:t>
      </w:r>
      <w:r w:rsidRPr="00E504B7">
        <w:rPr>
          <w:rFonts w:cs="Times New Roman"/>
        </w:rPr>
        <w:t xml:space="preserve"> Uz potpisivanje Sporazuma predsjed</w:t>
      </w:r>
      <w:r>
        <w:rPr>
          <w:rFonts w:cs="Times New Roman"/>
        </w:rPr>
        <w:t>n</w:t>
      </w:r>
      <w:r w:rsidRPr="00E504B7">
        <w:rPr>
          <w:rFonts w:cs="Times New Roman"/>
        </w:rPr>
        <w:t>ici Ruske Federacije i Ukrajine izdali su i zajedničku izjavu u kojoj uvelike ponavljaju sadržaj sporazuma</w:t>
      </w:r>
      <w:r>
        <w:rPr>
          <w:rFonts w:cs="Times New Roman"/>
        </w:rPr>
        <w:t xml:space="preserve">. Izjava je </w:t>
      </w:r>
      <w:r w:rsidRPr="00E504B7">
        <w:rPr>
          <w:rFonts w:cs="Times New Roman"/>
        </w:rPr>
        <w:t>na engleskom jeziku objavljena u: Law of the Sea Bulletin, br. 54, 2004., str. 131</w:t>
      </w:r>
      <w:r>
        <w:rPr>
          <w:rFonts w:cs="Times New Roman"/>
        </w:rPr>
        <w:t>.</w:t>
      </w:r>
    </w:p>
  </w:footnote>
  <w:footnote w:id="35">
    <w:p w14:paraId="5B147717" w14:textId="03DD1826" w:rsidR="00F82F67" w:rsidRPr="00E504B7" w:rsidRDefault="00F82F67" w:rsidP="00731004">
      <w:pPr>
        <w:pStyle w:val="FootnoteText"/>
        <w:jc w:val="both"/>
        <w:rPr>
          <w:rFonts w:cs="Times New Roman"/>
          <w:lang w:val="en-US"/>
        </w:rPr>
      </w:pPr>
      <w:r w:rsidRPr="00E504B7">
        <w:rPr>
          <w:rStyle w:val="FootnoteReference"/>
          <w:rFonts w:cs="Times New Roman"/>
        </w:rPr>
        <w:footnoteRef/>
      </w:r>
      <w:r w:rsidRPr="00E504B7">
        <w:rPr>
          <w:rFonts w:cs="Times New Roman"/>
        </w:rPr>
        <w:t xml:space="preserve">  Tijekom pregovora 2007. je potpisan Protokol, a 2012. u sklopu sastanka predsjednika Rusije i Ukrajine potpisana je zajednička izjava, no ti su akti samo deklarirali namjeru strana o nastavljanju pregovora i postizanju razgraničenja u Azovskom moru i Kerčkom tjesnacu. Više u: </w:t>
      </w:r>
      <w:r>
        <w:rPr>
          <w:rFonts w:cs="Times New Roman"/>
          <w:i/>
        </w:rPr>
        <w:t>i</w:t>
      </w:r>
      <w:r w:rsidRPr="005A5E0A">
        <w:rPr>
          <w:rFonts w:cs="Times New Roman"/>
          <w:i/>
        </w:rPr>
        <w:t>bid</w:t>
      </w:r>
      <w:r w:rsidRPr="00E504B7">
        <w:rPr>
          <w:rFonts w:cs="Times New Roman"/>
        </w:rPr>
        <w:t xml:space="preserve">., str. 223; </w:t>
      </w:r>
      <w:hyperlink r:id="rId10" w:history="1">
        <w:r w:rsidRPr="00E504B7">
          <w:rPr>
            <w:rStyle w:val="Hyperlink"/>
            <w:rFonts w:cs="Times New Roman"/>
            <w:color w:val="auto"/>
            <w:u w:val="none"/>
          </w:rPr>
          <w:t>http://tass.com/archive/678698</w:t>
        </w:r>
      </w:hyperlink>
      <w:r w:rsidRPr="00E504B7">
        <w:rPr>
          <w:rFonts w:cs="Times New Roman"/>
        </w:rPr>
        <w:t xml:space="preserve"> (12. </w:t>
      </w:r>
      <w:r>
        <w:rPr>
          <w:rFonts w:cs="Times New Roman"/>
        </w:rPr>
        <w:t xml:space="preserve">ožujka </w:t>
      </w:r>
      <w:r w:rsidRPr="00E504B7">
        <w:rPr>
          <w:rFonts w:cs="Times New Roman"/>
        </w:rPr>
        <w:t>2019.)</w:t>
      </w:r>
      <w:r>
        <w:rPr>
          <w:rFonts w:cs="Times New Roman"/>
        </w:rPr>
        <w:t>.</w:t>
      </w:r>
    </w:p>
  </w:footnote>
  <w:footnote w:id="36">
    <w:p w14:paraId="3B29A012" w14:textId="325497BF" w:rsidR="00F82F67" w:rsidRPr="005B1A03" w:rsidRDefault="00F82F67" w:rsidP="00731004">
      <w:pPr>
        <w:pStyle w:val="FootnoteText"/>
        <w:jc w:val="both"/>
        <w:rPr>
          <w:lang w:val="en-US"/>
        </w:rPr>
      </w:pPr>
      <w:r w:rsidRPr="00E504B7">
        <w:rPr>
          <w:rStyle w:val="FootnoteReference"/>
        </w:rPr>
        <w:footnoteRef/>
      </w:r>
      <w:r w:rsidRPr="00E504B7">
        <w:t xml:space="preserve"> </w:t>
      </w:r>
      <w:r w:rsidRPr="00E504B7">
        <w:rPr>
          <w:lang w:val="en-US"/>
        </w:rPr>
        <w:t>Skaridov smatra kako ova odredba ne može biti tumačena kao očitovanje volje koj</w:t>
      </w:r>
      <w:r>
        <w:rPr>
          <w:lang w:val="en-US"/>
        </w:rPr>
        <w:t>im se</w:t>
      </w:r>
      <w:r w:rsidRPr="00E504B7">
        <w:rPr>
          <w:lang w:val="en-US"/>
        </w:rPr>
        <w:t xml:space="preserve"> Kerčki tjesnac i Azovsko more podvrgava</w:t>
      </w:r>
      <w:r>
        <w:rPr>
          <w:lang w:val="en-US"/>
        </w:rPr>
        <w:t>ju</w:t>
      </w:r>
      <w:r w:rsidRPr="00E504B7">
        <w:rPr>
          <w:lang w:val="en-US"/>
        </w:rPr>
        <w:t xml:space="preserve"> institutu unutrašnjih morskih voda na način na koji je on shvaćen u Konvenciji i međunarodnom običajnom pravu, već samo kao izjava deklarativne naravi koja odražava geografsku, ekonomsku, povijesnu i drugu situaciju. Vidjeti: Skaridov, </w:t>
      </w:r>
      <w:r w:rsidRPr="005A5E0A">
        <w:rPr>
          <w:i/>
          <w:lang w:val="en-US"/>
        </w:rPr>
        <w:t>op. cit.</w:t>
      </w:r>
      <w:r w:rsidRPr="00E504B7">
        <w:rPr>
          <w:lang w:val="en-US"/>
        </w:rPr>
        <w:t xml:space="preserve"> (bilj. 24), str. 234. Ipak, čini se kako ovaj stav ne može biti prihvaćen jer su države, s jedne strane, konzistentno izražavale namjeru nastavljanja tretiranja Kerčkog tjesnaca i Azovskog mora kao u</w:t>
      </w:r>
      <w:r>
        <w:rPr>
          <w:lang w:val="en-US"/>
        </w:rPr>
        <w:t>nu</w:t>
      </w:r>
      <w:r w:rsidRPr="00E504B7">
        <w:rPr>
          <w:lang w:val="en-US"/>
        </w:rPr>
        <w:t>trašnjih morskih voda nakon raspada Sovjetskog Saveza, a s druge strane, Sporazumom su regulirale pitanje plovidbe Kerč</w:t>
      </w:r>
      <w:r>
        <w:rPr>
          <w:lang w:val="en-US"/>
        </w:rPr>
        <w:t>k</w:t>
      </w:r>
      <w:r w:rsidRPr="00E504B7">
        <w:rPr>
          <w:lang w:val="en-US"/>
        </w:rPr>
        <w:t xml:space="preserve">im tjesnacem na restriktivniji način od onog koji bi bio primjenjiv prema općem međunarodnom pravu </w:t>
      </w:r>
      <w:r>
        <w:rPr>
          <w:lang w:val="en-US"/>
        </w:rPr>
        <w:t>mora. To pokazuje njihovu namjeru tretiranja Kerčkog tjesnaca kao morskog prolaza izuzetog iz Konvencijskog režima, što je moguće samo ako se on shvaća dijelom unutrašnjih morskih voda. Zbog toga, u ovom radu, prihvaćen je stav kako se su Ruska Federacija i Ukrajina Sporazumom odredile prema Kerčkom tjesnacu i Azovskom moru kao unutrašnjim morskim vodama u pravnom smislu.</w:t>
      </w:r>
    </w:p>
  </w:footnote>
  <w:footnote w:id="37">
    <w:p w14:paraId="46EEAFE6" w14:textId="26E91E69"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Ruska Federacija Sporazum je ratificirala 22. travnja 2004. </w:t>
      </w:r>
      <w:r>
        <w:rPr>
          <w:rFonts w:cs="Times New Roman"/>
        </w:rPr>
        <w:t xml:space="preserve">a </w:t>
      </w:r>
      <w:r w:rsidRPr="0008248A">
        <w:rPr>
          <w:rFonts w:cs="Times New Roman"/>
        </w:rPr>
        <w:t>Ukrajina 5. svibnja 2004, čime je Sporazum stupio na snagu.</w:t>
      </w:r>
    </w:p>
  </w:footnote>
  <w:footnote w:id="38">
    <w:p w14:paraId="4DDEF0D5" w14:textId="285C40B3"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Skaridov, </w:t>
      </w:r>
      <w:r w:rsidRPr="005A5E0A">
        <w:rPr>
          <w:rFonts w:cs="Times New Roman"/>
          <w:i/>
        </w:rPr>
        <w:t>op. cit.</w:t>
      </w:r>
      <w:r w:rsidRPr="0008248A">
        <w:rPr>
          <w:rFonts w:cs="Times New Roman"/>
        </w:rPr>
        <w:t xml:space="preserve"> (bilj. 24), str. 222</w:t>
      </w:r>
      <w:r>
        <w:rPr>
          <w:rFonts w:cs="Times New Roman"/>
        </w:rPr>
        <w:t>.</w:t>
      </w:r>
    </w:p>
  </w:footnote>
  <w:footnote w:id="39">
    <w:p w14:paraId="7CC9F2E4" w14:textId="11BA2196" w:rsidR="00F82F67" w:rsidRPr="00C931D2" w:rsidRDefault="00F82F67" w:rsidP="00731004">
      <w:pPr>
        <w:pStyle w:val="FootnoteText"/>
        <w:jc w:val="both"/>
        <w:rPr>
          <w:lang w:val="en-US"/>
        </w:rPr>
      </w:pPr>
      <w:r>
        <w:rPr>
          <w:rStyle w:val="FootnoteReference"/>
        </w:rPr>
        <w:footnoteRef/>
      </w:r>
      <w:r>
        <w:t xml:space="preserve"> Iako ne postoji međunarodnopravni akt koji bi na općenitoj razini pravno oblikovao definiciju kondominija ili koimperija, u teoriji je prihvaćeno kako kondominij znači postojanje zajedničkog suvereniteta dviju ili više država nad nekim područjem. Tako, na primjer, Rossi, Christopher R., Jura Novit Curia? Condominium in the Gulf of Fonseca and the “Local Illusion“ of a Pluri-State Bay, Houston Journal of International Law, sv. 37, br. 3, 2015., str. 796.</w:t>
      </w:r>
    </w:p>
  </w:footnote>
  <w:footnote w:id="40">
    <w:p w14:paraId="6A781B06" w14:textId="7B9CD087"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S čime je sukladna i odredba iz </w:t>
      </w:r>
      <w:r>
        <w:rPr>
          <w:rFonts w:cs="Times New Roman"/>
        </w:rPr>
        <w:t xml:space="preserve">Konvencije o teritorijalnom moru i vanjskom pojasu iz </w:t>
      </w:r>
      <w:r w:rsidRPr="0008248A">
        <w:rPr>
          <w:rFonts w:cs="Times New Roman"/>
        </w:rPr>
        <w:t>1958., stoga se u nastavku rada poziva na stavove izražene u vezi s odredbama ob</w:t>
      </w:r>
      <w:r>
        <w:rPr>
          <w:rFonts w:cs="Times New Roman"/>
        </w:rPr>
        <w:t>i</w:t>
      </w:r>
      <w:r w:rsidRPr="0008248A">
        <w:rPr>
          <w:rFonts w:cs="Times New Roman"/>
        </w:rPr>
        <w:t>ju Konvencija, iako se raspravlja samo o onoj iz 1982.</w:t>
      </w:r>
    </w:p>
  </w:footnote>
  <w:footnote w:id="41">
    <w:p w14:paraId="1CB19B4F" w14:textId="00AAAC72"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Degan, Vladimir-Đuro, Consolidation of Legal Principles on Maritime Delimitation: Implications for the Dispute between Slovenia and Croatia in the North Adriatic, Chinese Journal of International Law, sv. 6, br. 3, 2007., str. 626</w:t>
      </w:r>
      <w:r>
        <w:rPr>
          <w:rFonts w:cs="Times New Roman"/>
        </w:rPr>
        <w:t>.</w:t>
      </w:r>
    </w:p>
  </w:footnote>
  <w:footnote w:id="42">
    <w:p w14:paraId="649FEF47" w14:textId="1F03B1ED"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w:t>
      </w:r>
      <w:r w:rsidRPr="00AB1E8F">
        <w:rPr>
          <w:rFonts w:cs="Times New Roman"/>
        </w:rPr>
        <w:t xml:space="preserve">Za stavove tijekom rada na Konvenciji iz 1982. vidjeti: Nordquist </w:t>
      </w:r>
      <w:r w:rsidRPr="00AB1E8F">
        <w:rPr>
          <w:rFonts w:cs="Times New Roman"/>
          <w:i/>
        </w:rPr>
        <w:t>et al., op. cit.</w:t>
      </w:r>
      <w:r w:rsidRPr="00AB1E8F">
        <w:rPr>
          <w:rFonts w:cs="Times New Roman"/>
        </w:rPr>
        <w:t xml:space="preserve"> (bilj. 22), str 116 - 117. Ovaj je stav, primjerice, u kontekstu razgraničenja u zaljevima čijim obalama vladaju dvije ili više država i nepostojanja konzistentne prakse o tom pitanju moguće naći u primjedbama država Komisiji za međunarodno pravo danima 1953., kada je Komisija radila na kodifikaciji prava mora. Vidjeti, primjerice, stavove Ujedinjene Kraljevine ili Sjedinjenih Američkih Država u:</w:t>
      </w:r>
      <w:r>
        <w:rPr>
          <w:rFonts w:cs="Times New Roman"/>
        </w:rPr>
        <w:t xml:space="preserve"> </w:t>
      </w:r>
      <w:r w:rsidRPr="0008248A">
        <w:rPr>
          <w:rFonts w:cs="Times New Roman"/>
        </w:rPr>
        <w:t xml:space="preserve">Dokument A/CN.4/71 </w:t>
      </w:r>
      <w:r>
        <w:rPr>
          <w:rFonts w:cs="Times New Roman"/>
        </w:rPr>
        <w:t>i</w:t>
      </w:r>
      <w:r w:rsidRPr="0008248A">
        <w:rPr>
          <w:rFonts w:cs="Times New Roman"/>
        </w:rPr>
        <w:t xml:space="preserve"> ADD.1-2, Yearbook of the International Law Commission, sv. II, 1953., str. 84 – 85, 87</w:t>
      </w:r>
      <w:r>
        <w:rPr>
          <w:rFonts w:cs="Times New Roman"/>
        </w:rPr>
        <w:t>.</w:t>
      </w:r>
    </w:p>
  </w:footnote>
  <w:footnote w:id="43">
    <w:p w14:paraId="77A58022" w14:textId="1F145452" w:rsidR="00F82F67" w:rsidRPr="009E0CDE" w:rsidRDefault="00F82F67">
      <w:pPr>
        <w:pStyle w:val="FootnoteText"/>
        <w:rPr>
          <w:lang w:val="en-US"/>
        </w:rPr>
      </w:pPr>
      <w:r>
        <w:rPr>
          <w:rStyle w:val="FootnoteReference"/>
        </w:rPr>
        <w:footnoteRef/>
      </w:r>
      <w:r>
        <w:t xml:space="preserve"> Gidel, </w:t>
      </w:r>
      <w:r w:rsidRPr="009E0CDE">
        <w:rPr>
          <w:i/>
        </w:rPr>
        <w:t>op</w:t>
      </w:r>
      <w:r>
        <w:t xml:space="preserve">. </w:t>
      </w:r>
      <w:r w:rsidRPr="009E0CDE">
        <w:rPr>
          <w:i/>
        </w:rPr>
        <w:t>cit</w:t>
      </w:r>
      <w:r>
        <w:t>. (bilj. 32), str. 601.</w:t>
      </w:r>
    </w:p>
  </w:footnote>
  <w:footnote w:id="44">
    <w:p w14:paraId="66AB5EDE" w14:textId="2351CFDC"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Fitzmaurice, Gerald, Some Results of the Geneva Conference on the Law of the Sea, The International and Comparative Law Quarterly, sv. 8, br. 1, 1959., str. 82 – 83</w:t>
      </w:r>
      <w:r>
        <w:rPr>
          <w:rFonts w:cs="Times New Roman"/>
        </w:rPr>
        <w:t>.</w:t>
      </w:r>
    </w:p>
  </w:footnote>
  <w:footnote w:id="45">
    <w:p w14:paraId="57634FF3" w14:textId="00625D8D"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w:t>
      </w:r>
      <w:r w:rsidRPr="002F38BB">
        <w:rPr>
          <w:rFonts w:cs="Times New Roman"/>
        </w:rPr>
        <w:t xml:space="preserve">Nordquist </w:t>
      </w:r>
      <w:r w:rsidRPr="002F38BB">
        <w:rPr>
          <w:rFonts w:cs="Times New Roman"/>
          <w:i/>
        </w:rPr>
        <w:t>et al., op. cit.</w:t>
      </w:r>
      <w:r w:rsidRPr="002F38BB">
        <w:rPr>
          <w:rFonts w:cs="Times New Roman"/>
        </w:rPr>
        <w:t xml:space="preserve"> (bilj. 22), str. 105.</w:t>
      </w:r>
    </w:p>
  </w:footnote>
  <w:footnote w:id="46">
    <w:p w14:paraId="17FF0D4C" w14:textId="77777777"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Ovi dijelovi zaljeva, prema Konvenciji i općem međunarodnom pravu mora, bit će u režimu otvorenog mora ili isključivog gospodarskog pojasa, što trećim državama ostavlja mnogo šira prava u nizu područja, poput ribolova, polaganja kabela i cjevovoda, znanstvenog istraživanja i drugih.</w:t>
      </w:r>
    </w:p>
  </w:footnote>
  <w:footnote w:id="47">
    <w:p w14:paraId="3E54E2A1" w14:textId="0961BBEC" w:rsidR="00F82F67" w:rsidRPr="00DA34E8" w:rsidRDefault="00F82F67" w:rsidP="00DA34E8">
      <w:pPr>
        <w:pStyle w:val="FootnoteText"/>
        <w:rPr>
          <w:lang w:val="en-US"/>
        </w:rPr>
      </w:pPr>
      <w:r>
        <w:rPr>
          <w:rStyle w:val="FootnoteReference"/>
        </w:rPr>
        <w:footnoteRef/>
      </w:r>
      <w:r>
        <w:t xml:space="preserve"> </w:t>
      </w:r>
      <w:r w:rsidRPr="00DA34E8">
        <w:t>Strohl. Mitchell P., The International Law of Bays, The Hague, 1963.,</w:t>
      </w:r>
      <w:r>
        <w:t xml:space="preserve"> str. 374, 405.</w:t>
      </w:r>
    </w:p>
  </w:footnote>
  <w:footnote w:id="48">
    <w:p w14:paraId="2EADE54B" w14:textId="67019042" w:rsidR="00F82F67" w:rsidRPr="0008248A" w:rsidRDefault="00F82F67" w:rsidP="00731004">
      <w:pPr>
        <w:pStyle w:val="FootnoteText"/>
        <w:jc w:val="both"/>
        <w:rPr>
          <w:rFonts w:cs="Times New Roman"/>
          <w:lang w:val="en-US"/>
        </w:rPr>
      </w:pPr>
      <w:r w:rsidRPr="0008248A">
        <w:rPr>
          <w:rStyle w:val="FootnoteReference"/>
          <w:rFonts w:cs="Times New Roman"/>
        </w:rPr>
        <w:footnoteRef/>
      </w:r>
      <w:r w:rsidRPr="0008248A">
        <w:rPr>
          <w:rFonts w:cs="Times New Roman"/>
        </w:rPr>
        <w:t xml:space="preserve"> </w:t>
      </w:r>
      <w:r>
        <w:rPr>
          <w:rFonts w:cs="Times New Roman"/>
        </w:rPr>
        <w:t xml:space="preserve">Karagiannis, </w:t>
      </w:r>
      <w:r>
        <w:rPr>
          <w:rFonts w:cs="Times New Roman"/>
          <w:lang w:val="en-US"/>
        </w:rPr>
        <w:t>Syméon</w:t>
      </w:r>
      <w:r w:rsidRPr="0008248A">
        <w:rPr>
          <w:rFonts w:cs="Times New Roman"/>
          <w:lang w:val="en-US"/>
        </w:rPr>
        <w:t>, La succession d’États et le droit de la mer. Les zones maritimes de l’État successeur, Revue belge de droit international, sv.39, br.2, 2006., str. 471</w:t>
      </w:r>
      <w:r>
        <w:rPr>
          <w:rFonts w:cs="Times New Roman"/>
          <w:lang w:val="en-US"/>
        </w:rPr>
        <w:t>.</w:t>
      </w:r>
    </w:p>
  </w:footnote>
  <w:footnote w:id="49">
    <w:p w14:paraId="60422910" w14:textId="5BD96905"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Ugovor između Federalne Republike Brazila i Francuske Republike od 30. siječnja 1981. Tekst ugovora, u francuskom izvorniku dostupan je u: UNTS, sv. 1340, br. 22476, 1983., str. 6 – 7.</w:t>
      </w:r>
    </w:p>
  </w:footnote>
  <w:footnote w:id="50">
    <w:p w14:paraId="652E3B34" w14:textId="690D87A1" w:rsidR="00F82F67" w:rsidRPr="0008248A" w:rsidRDefault="00F82F67" w:rsidP="004B00A1">
      <w:pPr>
        <w:pStyle w:val="FootnoteText"/>
        <w:rPr>
          <w:rFonts w:cs="Times New Roman"/>
        </w:rPr>
      </w:pPr>
      <w:r w:rsidRPr="0008248A">
        <w:rPr>
          <w:rStyle w:val="FootnoteReference"/>
          <w:rFonts w:cs="Times New Roman"/>
        </w:rPr>
        <w:footnoteRef/>
      </w:r>
      <w:r>
        <w:rPr>
          <w:rFonts w:cs="Times New Roman"/>
        </w:rPr>
        <w:t xml:space="preserve"> Ugovor između Vlade Ujedinjene Republike Tanzanije i Vlade Narodne Republike Mozambika od 28. prosinca 1988. </w:t>
      </w:r>
      <w:r w:rsidRPr="00BE01E9">
        <w:rPr>
          <w:rFonts w:cs="Times New Roman"/>
        </w:rPr>
        <w:t>Tekst ugovora u engleskom izvorniku dostupan na: https://www.un.org/Depts/los/LEGISLATIONANDTREATIES/PDFFILES/TREATIES/TZA-MOZ1988TM.PDF</w:t>
      </w:r>
      <w:r>
        <w:rPr>
          <w:rFonts w:cs="Times New Roman"/>
        </w:rPr>
        <w:t xml:space="preserve"> (12. ožujka 2019.).</w:t>
      </w:r>
    </w:p>
  </w:footnote>
  <w:footnote w:id="51">
    <w:p w14:paraId="39A2256A" w14:textId="65C44FC9"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Konzistentno s ovim, Konvencija ne sadrži odredbe o razgraničenju unutrašnjih morskih voda; Bardonnet, Daniel, Frontières terrestres et frontières maritimes, Annuaire français de droit international, sv. 35, 1989., str. 40</w:t>
      </w:r>
      <w:r>
        <w:rPr>
          <w:rFonts w:cs="Times New Roman"/>
        </w:rPr>
        <w:t>.</w:t>
      </w:r>
    </w:p>
  </w:footnote>
  <w:footnote w:id="52">
    <w:p w14:paraId="1C822016" w14:textId="6C30DD0A"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U tom smislu i: </w:t>
      </w:r>
      <w:r>
        <w:rPr>
          <w:rFonts w:cs="Times New Roman"/>
        </w:rPr>
        <w:t xml:space="preserve">Strohl, </w:t>
      </w:r>
      <w:r w:rsidRPr="00DA34E8">
        <w:rPr>
          <w:rFonts w:cs="Times New Roman"/>
          <w:i/>
        </w:rPr>
        <w:t>op</w:t>
      </w:r>
      <w:r>
        <w:rPr>
          <w:rFonts w:cs="Times New Roman"/>
        </w:rPr>
        <w:t xml:space="preserve">. </w:t>
      </w:r>
      <w:r w:rsidRPr="00F82F67">
        <w:rPr>
          <w:rFonts w:cs="Times New Roman"/>
          <w:i/>
        </w:rPr>
        <w:t>cit</w:t>
      </w:r>
      <w:r>
        <w:rPr>
          <w:rFonts w:cs="Times New Roman"/>
        </w:rPr>
        <w:t xml:space="preserve">. (bilj. 46), </w:t>
      </w:r>
      <w:r w:rsidRPr="00DA34E8">
        <w:rPr>
          <w:rFonts w:cs="Times New Roman"/>
        </w:rPr>
        <w:t>str</w:t>
      </w:r>
      <w:r>
        <w:rPr>
          <w:rFonts w:cs="Times New Roman"/>
        </w:rPr>
        <w:t xml:space="preserve">. 374; </w:t>
      </w:r>
      <w:r w:rsidRPr="0008248A">
        <w:rPr>
          <w:rFonts w:cs="Times New Roman"/>
        </w:rPr>
        <w:t>Scovazzi, Tulio, Bays and Straight Baselines in the Mediterranian, Oceans Development and International Law, sv. 19, 1988., str. 404. Zaista, obalne države u pravilu imaju najveći interes i najuže su povezane s vodama u zaljevu. No, u nizu je situacija ipak zamislivo kako bi zatvaranje zaljeva u morski pojas pod isključivom jurisdikcijom obalnih država moglo isključiti treće države iz ostvarivanja nekih legitimnih interesa na području</w:t>
      </w:r>
      <w:r>
        <w:rPr>
          <w:rFonts w:cs="Times New Roman"/>
        </w:rPr>
        <w:t xml:space="preserve"> iskorištavanja tog dijela mora. O</w:t>
      </w:r>
      <w:r w:rsidRPr="0008248A">
        <w:rPr>
          <w:rFonts w:cs="Times New Roman"/>
        </w:rPr>
        <w:t>sobito</w:t>
      </w:r>
      <w:r>
        <w:rPr>
          <w:rFonts w:cs="Times New Roman"/>
        </w:rPr>
        <w:t xml:space="preserve"> ako</w:t>
      </w:r>
      <w:r w:rsidRPr="0008248A">
        <w:rPr>
          <w:rFonts w:cs="Times New Roman"/>
        </w:rPr>
        <w:t xml:space="preserve"> bi u suprotnom u zaljevu ostao pojas otvorenog mora, gdje postoji sloboda plovidbe, ribolova, polaganja kabela i cjevovoda i ostale slobode prema Konvenciji ili isključivog gospodarskog pojasa, u kojem su suverena prava obalne države ograničena u mnogim aspektima.</w:t>
      </w:r>
    </w:p>
  </w:footnote>
  <w:footnote w:id="53">
    <w:p w14:paraId="4715B7E5" w14:textId="64401F69"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Tako: Verzijl, J. H. International Law in Historical Perspective. Part VII. Succession, Leiden, 1974., str. 329., Churchill</w:t>
      </w:r>
      <w:r>
        <w:rPr>
          <w:rFonts w:cs="Times New Roman"/>
        </w:rPr>
        <w:t>, Lowe</w:t>
      </w:r>
      <w:r w:rsidRPr="0008248A">
        <w:rPr>
          <w:rFonts w:cs="Times New Roman"/>
        </w:rPr>
        <w:t xml:space="preserve">, </w:t>
      </w:r>
      <w:r w:rsidRPr="005A5E0A">
        <w:rPr>
          <w:rFonts w:cs="Times New Roman"/>
          <w:i/>
        </w:rPr>
        <w:t>op. cit</w:t>
      </w:r>
      <w:r>
        <w:rPr>
          <w:rFonts w:cs="Times New Roman"/>
        </w:rPr>
        <w:t>.</w:t>
      </w:r>
      <w:r w:rsidRPr="0008248A">
        <w:rPr>
          <w:rFonts w:cs="Times New Roman"/>
        </w:rPr>
        <w:t xml:space="preserve"> (bilj. 15), str. 45 – 46; Symmons, Clive R., The Maritime Border Areas of Ireland, North and South: An Assessment of Present Jurisdictional Ambiguities and International Precedents Relating to Delimitation of 'Border Bays', The International Journal of Marine and Coastal Law, sv. 24, br. 3, str. 466</w:t>
      </w:r>
      <w:r>
        <w:rPr>
          <w:rFonts w:cs="Times New Roman"/>
        </w:rPr>
        <w:t>.</w:t>
      </w:r>
    </w:p>
  </w:footnote>
  <w:footnote w:id="54">
    <w:p w14:paraId="273CA61B" w14:textId="72B1872D" w:rsidR="00F82F67" w:rsidRPr="00E504B7" w:rsidRDefault="00F82F67" w:rsidP="004B00A1">
      <w:pPr>
        <w:pStyle w:val="FootnoteText"/>
        <w:jc w:val="both"/>
        <w:rPr>
          <w:rFonts w:cs="Times New Roman"/>
        </w:rPr>
      </w:pPr>
      <w:r w:rsidRPr="0008248A">
        <w:rPr>
          <w:rStyle w:val="FootnoteReference"/>
          <w:rFonts w:cs="Times New Roman"/>
        </w:rPr>
        <w:footnoteRef/>
      </w:r>
      <w:r>
        <w:rPr>
          <w:rFonts w:cs="Times New Roman"/>
        </w:rPr>
        <w:t xml:space="preserve"> </w:t>
      </w:r>
      <w:r w:rsidRPr="00E504B7">
        <w:rPr>
          <w:rFonts w:cs="Times New Roman"/>
        </w:rPr>
        <w:t xml:space="preserve">Primjerice, Peru i Ekvador u svojoj Zajedničkoj deklaraciji o priznanju zaljeva Guayaquil kao historijskog zaljeva iz 2012., na više mjesta izričito izjavljuju kako je morske vode zaljeva Guayaquil historijski pripadaju dvjema obalnim </w:t>
      </w:r>
      <w:r>
        <w:rPr>
          <w:rFonts w:cs="Times New Roman"/>
        </w:rPr>
        <w:t>državama.</w:t>
      </w:r>
      <w:r w:rsidRPr="00C04E83">
        <w:rPr>
          <w:rFonts w:cs="Times New Roman"/>
        </w:rPr>
        <w:t xml:space="preserve"> </w:t>
      </w:r>
      <w:r w:rsidRPr="00E504B7">
        <w:rPr>
          <w:rFonts w:cs="Times New Roman"/>
        </w:rPr>
        <w:t xml:space="preserve">Tekst </w:t>
      </w:r>
      <w:r>
        <w:rPr>
          <w:rFonts w:cs="Times New Roman"/>
        </w:rPr>
        <w:t xml:space="preserve">Zajedničke </w:t>
      </w:r>
      <w:r w:rsidRPr="00E504B7">
        <w:rPr>
          <w:rFonts w:cs="Times New Roman"/>
        </w:rPr>
        <w:t>Deklaracije</w:t>
      </w:r>
      <w:r>
        <w:rPr>
          <w:rFonts w:cs="Times New Roman"/>
        </w:rPr>
        <w:t xml:space="preserve"> iz 2012.</w:t>
      </w:r>
      <w:r w:rsidRPr="00E504B7">
        <w:rPr>
          <w:rFonts w:cs="Times New Roman"/>
        </w:rPr>
        <w:t>, u engleskom prijevodu, dostupan je na:</w:t>
      </w:r>
      <w:r w:rsidRPr="00E504B7">
        <w:t xml:space="preserve"> </w:t>
      </w:r>
      <w:r w:rsidRPr="00E504B7">
        <w:rPr>
          <w:rFonts w:cs="Times New Roman"/>
        </w:rPr>
        <w:t>https://www.un.org/Depts/los/LEGISLATIONANDTREATIES/PDFFILES/TREATIES/ECU_PER_1</w:t>
      </w:r>
      <w:r>
        <w:rPr>
          <w:rFonts w:cs="Times New Roman"/>
        </w:rPr>
        <w:t xml:space="preserve">617143(E).pdp  (12. ožujka 2019.). </w:t>
      </w:r>
      <w:r w:rsidRPr="00E504B7">
        <w:rPr>
          <w:rFonts w:cs="Times New Roman"/>
        </w:rPr>
        <w:t xml:space="preserve"> Ekvador je slično postupio i ranije, prilikom razgraničenja s Kolumbijom 1975., kada je zahtjev za zatvaranjem morskog prostora između dviju zemalja temeljen na historijskim razlozima, o čemu više: Scovazzi, Tulio, Bays and Deeply Indented Coastlines: The Practice of South American States, Ocean Developement and International Law, sv. 26, br. 2, 1995., str. 166 – 167. Oba ova zahtjeva izazvala su prijepore u međunarodnopravnoj teoriji i praksi. </w:t>
      </w:r>
    </w:p>
  </w:footnote>
  <w:footnote w:id="55">
    <w:p w14:paraId="5CBD3273" w14:textId="77777777" w:rsidR="00F82F67" w:rsidRPr="00E504B7" w:rsidRDefault="00F82F67" w:rsidP="00731004">
      <w:pPr>
        <w:pStyle w:val="FootnoteText"/>
        <w:jc w:val="both"/>
      </w:pPr>
      <w:r w:rsidRPr="00E504B7">
        <w:rPr>
          <w:rStyle w:val="FootnoteReference"/>
        </w:rPr>
        <w:footnoteRef/>
      </w:r>
      <w:r w:rsidRPr="00E504B7">
        <w:t xml:space="preserve"> Pri tome, Konvencija ne nudi definiciju tog pojma, niti postavlja kriterije prema kojima bi se neki zaljev mogao smatrati historijskim.</w:t>
      </w:r>
    </w:p>
  </w:footnote>
  <w:footnote w:id="56">
    <w:p w14:paraId="61453B0B" w14:textId="28397FC5" w:rsidR="00F82F67" w:rsidRPr="00E504B7" w:rsidRDefault="00F82F67" w:rsidP="00731004">
      <w:pPr>
        <w:pStyle w:val="FootnoteText"/>
        <w:jc w:val="both"/>
      </w:pPr>
      <w:r w:rsidRPr="00E504B7">
        <w:rPr>
          <w:rStyle w:val="FootnoteReference"/>
        </w:rPr>
        <w:footnoteRef/>
      </w:r>
      <w:r w:rsidRPr="00E504B7">
        <w:t xml:space="preserve"> U ovom kontekstu, razlikuju se pojmovi historijski zaljevi, historijske vode i historijski naslov. Nepostojanje kodifikacije koja bi sadržavala definiciju ovih pojmova, koji se pojavljuju i koriste u međunarodnopravnoj teoriji i praksi, otežava njihovo jasno razgraničenje. Ipak, u teoriji postoje prijedlozi prema kojima bi izraz historijski zaljev obuhvaćao one zaljeve kojima je obalna država tradicionalno vladala, bez protivljenja drugih država. Historijske vode čine oni morski prostori, uključujući zaljeve i druge morske površine, koji su dio unutrašnjih morskih voda, iako to ne bi bili, kada obalna država nad njima ne bi imala suverenost utemeljenu na historijskim razlozima. Stoga, pojam historijske vode obuhvaća i historijske zaljeve. Ovakvu definiciju historijskih voda oblikovao je Međunarodni sud u presudi u Sporu o ribolovu u Sjevernom moru</w:t>
      </w:r>
      <w:r>
        <w:t xml:space="preserve"> (I.C.J. Reports, 1951., str. 130)</w:t>
      </w:r>
      <w:r w:rsidRPr="00E504B7">
        <w:t>. Historijski naslov je svaka tvrdnja država, utemeljena na historijskim razlozima, o postojanju prava na nekom području. Ovako definirani pojmovi nisu bez kontroverzi. Detaljnije o definiranju pojmova historijskog zaljeva, historijskih voda i historijskog naslova u: Keyuan, Zou, Historic Rights in International Law and in China´s Practice, sv. 32, br. 2, 2001., str. 149 – 152. Za potrebe ovoga rada, prihvaća se izloženo razlikovanje ovih pojmova.</w:t>
      </w:r>
    </w:p>
  </w:footnote>
  <w:footnote w:id="57">
    <w:p w14:paraId="37F709F6" w14:textId="2697B2CC"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w:t>
      </w:r>
      <w:r>
        <w:rPr>
          <w:rFonts w:cs="Times New Roman"/>
        </w:rPr>
        <w:t xml:space="preserve">Presuda u Sporu o granicama na kopnu otocima i moru između El Salvadora i Hondurasa (u koji se umiješala Nikaragva), vidjeti: I.C.J. Reports, 1992., str. 351 – 618. </w:t>
      </w:r>
      <w:r w:rsidRPr="0008248A">
        <w:rPr>
          <w:rFonts w:cs="Times New Roman"/>
        </w:rPr>
        <w:t xml:space="preserve">Zaljev Fonseca nalazi se na tihooceanskoj obali središnje Amerike, a njegove obale zauzimaju tri države, Honduras, El Salvador i Nikaragva. </w:t>
      </w:r>
    </w:p>
  </w:footnote>
  <w:footnote w:id="58">
    <w:p w14:paraId="1B45EA9A" w14:textId="77777777"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Međunarodni je sud presudu donio 11. rujna 1992., nakon postupka koji je trajao od 1986.</w:t>
      </w:r>
    </w:p>
  </w:footnote>
  <w:footnote w:id="59">
    <w:p w14:paraId="6445CD51" w14:textId="618BEC7E" w:rsidR="00F82F67" w:rsidRPr="00BE01E9" w:rsidRDefault="00F82F67" w:rsidP="00731004">
      <w:pPr>
        <w:pStyle w:val="FootnoteText"/>
        <w:jc w:val="both"/>
        <w:rPr>
          <w:rFonts w:cs="Times New Roman"/>
        </w:rPr>
      </w:pPr>
      <w:r w:rsidRPr="00BE01E9">
        <w:rPr>
          <w:rStyle w:val="FootnoteReference"/>
          <w:rFonts w:cs="Times New Roman"/>
        </w:rPr>
        <w:footnoteRef/>
      </w:r>
      <w:r w:rsidRPr="00BE01E9">
        <w:rPr>
          <w:rFonts w:cs="Times New Roman"/>
        </w:rPr>
        <w:t xml:space="preserve"> Churchill, Lowe, </w:t>
      </w:r>
      <w:r w:rsidRPr="005A5E0A">
        <w:rPr>
          <w:rFonts w:cs="Times New Roman"/>
          <w:i/>
        </w:rPr>
        <w:t>op. cit</w:t>
      </w:r>
      <w:r w:rsidRPr="00BE01E9">
        <w:rPr>
          <w:rFonts w:cs="Times New Roman"/>
        </w:rPr>
        <w:t>. (bilj. 15), str. 46</w:t>
      </w:r>
      <w:r>
        <w:rPr>
          <w:rFonts w:cs="Times New Roman"/>
        </w:rPr>
        <w:t>.</w:t>
      </w:r>
    </w:p>
  </w:footnote>
  <w:footnote w:id="60">
    <w:p w14:paraId="64E27F2E" w14:textId="57A58BAC" w:rsidR="00F82F67" w:rsidRPr="00BE01E9" w:rsidRDefault="00F82F67" w:rsidP="00731004">
      <w:pPr>
        <w:pStyle w:val="FootnoteText"/>
        <w:jc w:val="both"/>
        <w:rPr>
          <w:rFonts w:cs="Times New Roman"/>
        </w:rPr>
      </w:pPr>
      <w:r w:rsidRPr="00BE01E9">
        <w:rPr>
          <w:rStyle w:val="FootnoteReference"/>
          <w:rFonts w:cs="Times New Roman"/>
        </w:rPr>
        <w:footnoteRef/>
      </w:r>
      <w:r w:rsidRPr="00BE01E9">
        <w:rPr>
          <w:rFonts w:cs="Times New Roman"/>
        </w:rPr>
        <w:t xml:space="preserve"> </w:t>
      </w:r>
      <w:r w:rsidRPr="005A5E0A">
        <w:rPr>
          <w:rFonts w:cs="Times New Roman"/>
          <w:i/>
        </w:rPr>
        <w:t>Ibid.,</w:t>
      </w:r>
      <w:r w:rsidRPr="00BE01E9">
        <w:rPr>
          <w:rFonts w:cs="Times New Roman"/>
        </w:rPr>
        <w:t xml:space="preserve"> str. 43</w:t>
      </w:r>
      <w:r>
        <w:rPr>
          <w:rFonts w:cs="Times New Roman"/>
        </w:rPr>
        <w:t>.</w:t>
      </w:r>
    </w:p>
  </w:footnote>
  <w:footnote w:id="61">
    <w:p w14:paraId="6035F0FC" w14:textId="66CA5C62" w:rsidR="00F82F67" w:rsidRPr="00BE01E9" w:rsidRDefault="00F82F67" w:rsidP="00731004">
      <w:pPr>
        <w:pStyle w:val="FootnoteText"/>
        <w:jc w:val="both"/>
        <w:rPr>
          <w:rFonts w:cs="Times New Roman"/>
        </w:rPr>
      </w:pPr>
      <w:r w:rsidRPr="00BE01E9">
        <w:rPr>
          <w:rStyle w:val="FootnoteReference"/>
          <w:rFonts w:cs="Times New Roman"/>
        </w:rPr>
        <w:footnoteRef/>
      </w:r>
      <w:r w:rsidRPr="00BE01E9">
        <w:rPr>
          <w:rFonts w:cs="Times New Roman"/>
        </w:rPr>
        <w:t xml:space="preserve"> </w:t>
      </w:r>
      <w:r w:rsidRPr="005A5E0A">
        <w:rPr>
          <w:rFonts w:cs="Times New Roman"/>
          <w:i/>
        </w:rPr>
        <w:t>Ibid.</w:t>
      </w:r>
      <w:r w:rsidRPr="00A04B10">
        <w:rPr>
          <w:rFonts w:cs="Times New Roman"/>
        </w:rPr>
        <w:t>;</w:t>
      </w:r>
      <w:r w:rsidRPr="00927FBF">
        <w:rPr>
          <w:rFonts w:cs="Times New Roman"/>
        </w:rPr>
        <w:t xml:space="preserve"> </w:t>
      </w:r>
      <w:r w:rsidRPr="00BE01E9">
        <w:rPr>
          <w:rFonts w:cs="Times New Roman"/>
        </w:rPr>
        <w:t xml:space="preserve">Andrassy </w:t>
      </w:r>
      <w:r w:rsidRPr="005A5E0A">
        <w:rPr>
          <w:rFonts w:cs="Times New Roman"/>
          <w:i/>
        </w:rPr>
        <w:t>et al., op. cit.</w:t>
      </w:r>
      <w:r>
        <w:rPr>
          <w:rFonts w:cs="Times New Roman"/>
        </w:rPr>
        <w:t xml:space="preserve"> (bilj. 18</w:t>
      </w:r>
      <w:r w:rsidRPr="00BE01E9">
        <w:rPr>
          <w:rFonts w:cs="Times New Roman"/>
        </w:rPr>
        <w:t xml:space="preserve">), str. 219 </w:t>
      </w:r>
      <w:r>
        <w:rPr>
          <w:rFonts w:cs="Times New Roman"/>
        </w:rPr>
        <w:t>–</w:t>
      </w:r>
      <w:r w:rsidRPr="00BE01E9">
        <w:rPr>
          <w:rFonts w:cs="Times New Roman"/>
        </w:rPr>
        <w:t xml:space="preserve"> 220</w:t>
      </w:r>
      <w:r>
        <w:rPr>
          <w:rFonts w:cs="Times New Roman"/>
        </w:rPr>
        <w:t>.</w:t>
      </w:r>
    </w:p>
  </w:footnote>
  <w:footnote w:id="62">
    <w:p w14:paraId="106AD542" w14:textId="5A784580" w:rsidR="00F82F67" w:rsidRPr="00BE01E9" w:rsidRDefault="00F82F67" w:rsidP="00731004">
      <w:pPr>
        <w:pStyle w:val="FootnoteText"/>
        <w:jc w:val="both"/>
        <w:rPr>
          <w:rFonts w:cs="Times New Roman"/>
        </w:rPr>
      </w:pPr>
      <w:r w:rsidRPr="00BE01E9">
        <w:rPr>
          <w:rStyle w:val="FootnoteReference"/>
          <w:rFonts w:cs="Times New Roman"/>
        </w:rPr>
        <w:footnoteRef/>
      </w:r>
      <w:r w:rsidRPr="00BE01E9">
        <w:rPr>
          <w:rFonts w:cs="Times New Roman"/>
        </w:rPr>
        <w:t xml:space="preserve"> </w:t>
      </w:r>
      <w:r>
        <w:rPr>
          <w:rFonts w:cs="Times New Roman"/>
        </w:rPr>
        <w:t>Studija Tajništva Ujedinjenih naroda o historijskim zaljevima (A/CN.4/143), Yearbook of the International Law Commission, sv. 2, 1962., str. 13., tč. 80.</w:t>
      </w:r>
    </w:p>
  </w:footnote>
  <w:footnote w:id="63">
    <w:p w14:paraId="6D83F30E" w14:textId="6799866F" w:rsidR="00F82F67" w:rsidRPr="0008248A" w:rsidRDefault="00F82F67" w:rsidP="00731004">
      <w:pPr>
        <w:pStyle w:val="FootnoteText"/>
        <w:jc w:val="both"/>
        <w:rPr>
          <w:rFonts w:cs="Times New Roman"/>
        </w:rPr>
      </w:pPr>
      <w:r w:rsidRPr="00BE01E9">
        <w:rPr>
          <w:rStyle w:val="FootnoteReference"/>
          <w:rFonts w:cs="Times New Roman"/>
        </w:rPr>
        <w:footnoteRef/>
      </w:r>
      <w:r w:rsidRPr="00BE01E9">
        <w:rPr>
          <w:rFonts w:cs="Times New Roman"/>
        </w:rPr>
        <w:t xml:space="preserve"> Komisija je tijekom desetak godina, od 1959. kada </w:t>
      </w:r>
      <w:r>
        <w:rPr>
          <w:rFonts w:cs="Times New Roman"/>
        </w:rPr>
        <w:t xml:space="preserve">ju </w:t>
      </w:r>
      <w:r w:rsidRPr="00BE01E9">
        <w:rPr>
          <w:rFonts w:cs="Times New Roman"/>
        </w:rPr>
        <w:t>je Opća skupština Rezolucijom 1453 (XIV) pozvala na razmatranje pravnog uređenja historijskih zaljeva, održala niz zasjedanja</w:t>
      </w:r>
      <w:r>
        <w:rPr>
          <w:rFonts w:cs="Times New Roman"/>
        </w:rPr>
        <w:t xml:space="preserve"> o</w:t>
      </w:r>
      <w:r w:rsidRPr="00BE01E9">
        <w:rPr>
          <w:rFonts w:cs="Times New Roman"/>
        </w:rPr>
        <w:t xml:space="preserve"> t</w:t>
      </w:r>
      <w:r>
        <w:rPr>
          <w:rFonts w:cs="Times New Roman"/>
        </w:rPr>
        <w:t>oj</w:t>
      </w:r>
      <w:r w:rsidRPr="00BE01E9">
        <w:rPr>
          <w:rFonts w:cs="Times New Roman"/>
        </w:rPr>
        <w:t xml:space="preserve"> tem</w:t>
      </w:r>
      <w:r>
        <w:rPr>
          <w:rFonts w:cs="Times New Roman"/>
        </w:rPr>
        <w:t>i</w:t>
      </w:r>
      <w:r w:rsidRPr="00BE01E9">
        <w:rPr>
          <w:rFonts w:cs="Times New Roman"/>
        </w:rPr>
        <w:t>. Iako je rad, anticipirajući kodifikaciju te materije u okviru Konvencije</w:t>
      </w:r>
      <w:r>
        <w:rPr>
          <w:rFonts w:cs="Times New Roman"/>
          <w:color w:val="5B9BD5" w:themeColor="accent1"/>
        </w:rPr>
        <w:t xml:space="preserve"> </w:t>
      </w:r>
      <w:r w:rsidRPr="00BE01E9">
        <w:rPr>
          <w:rFonts w:cs="Times New Roman"/>
        </w:rPr>
        <w:t xml:space="preserve">prekinut, Komisija je u svojim izvještajima i studijama utvrdila niz obilježja historijskih zaljeva, među kojima su i temeljni uvjeti koji neki zaljev određuju historijskim. Tijekom procesa rada na ovom pitanju Komisija je pozvala Tajništvo na izradu studije o pravnom režimu historijskih voda, uključujući historijske zaljeve. Kronologiju rada s poveznicama na akte vidjeti na: </w:t>
      </w:r>
      <w:hyperlink r:id="rId11" w:history="1">
        <w:r w:rsidRPr="00BE01E9">
          <w:rPr>
            <w:rStyle w:val="Hyperlink"/>
            <w:rFonts w:cs="Times New Roman"/>
            <w:color w:val="auto"/>
            <w:u w:val="none"/>
          </w:rPr>
          <w:t>http://legal.un.org/ilc/guide/8_4.shtml</w:t>
        </w:r>
      </w:hyperlink>
      <w:r w:rsidRPr="00BE01E9">
        <w:rPr>
          <w:rFonts w:cs="Times New Roman"/>
        </w:rPr>
        <w:t xml:space="preserve"> (9. </w:t>
      </w:r>
      <w:r>
        <w:rPr>
          <w:rFonts w:cs="Times New Roman"/>
        </w:rPr>
        <w:t xml:space="preserve">ožujka </w:t>
      </w:r>
      <w:r w:rsidRPr="00BE01E9">
        <w:rPr>
          <w:rFonts w:cs="Times New Roman"/>
        </w:rPr>
        <w:t>2019.)</w:t>
      </w:r>
      <w:r>
        <w:rPr>
          <w:rFonts w:cs="Times New Roman"/>
        </w:rPr>
        <w:t>.</w:t>
      </w:r>
    </w:p>
  </w:footnote>
  <w:footnote w:id="64">
    <w:p w14:paraId="7A10551F" w14:textId="28EDB7C1" w:rsidR="00F82F67" w:rsidRPr="0008248A" w:rsidRDefault="00F82F67" w:rsidP="00731004">
      <w:pPr>
        <w:pStyle w:val="FootnoteText"/>
        <w:jc w:val="both"/>
        <w:rPr>
          <w:rFonts w:cs="Times New Roman"/>
          <w:lang w:val="en-US"/>
        </w:rPr>
      </w:pPr>
      <w:r w:rsidRPr="0008248A">
        <w:rPr>
          <w:rStyle w:val="FootnoteReference"/>
          <w:rFonts w:cs="Times New Roman"/>
        </w:rPr>
        <w:footnoteRef/>
      </w:r>
      <w:r w:rsidRPr="0008248A">
        <w:rPr>
          <w:rFonts w:cs="Times New Roman"/>
        </w:rPr>
        <w:t xml:space="preserve"> Lucchini, Laurent, Le différend entre le Honduras et El Salvador devant la C. I. J.. : aspects insulaires et maritimes, Annuaire français de droit international, sv. 38, 1992., s</w:t>
      </w:r>
      <w:r w:rsidRPr="0008248A">
        <w:rPr>
          <w:rFonts w:cs="Times New Roman"/>
          <w:lang w:val="en-US"/>
        </w:rPr>
        <w:t>tr. 453</w:t>
      </w:r>
      <w:r>
        <w:rPr>
          <w:rFonts w:cs="Times New Roman"/>
          <w:lang w:val="en-US"/>
        </w:rPr>
        <w:t>.</w:t>
      </w:r>
    </w:p>
  </w:footnote>
  <w:footnote w:id="65">
    <w:p w14:paraId="04DF3F10" w14:textId="77777777" w:rsidR="00F82F67" w:rsidRPr="0008248A" w:rsidRDefault="00F82F67" w:rsidP="003C780E">
      <w:pPr>
        <w:pStyle w:val="FootnoteText"/>
        <w:jc w:val="both"/>
        <w:rPr>
          <w:rFonts w:cs="Times New Roman"/>
          <w:lang w:val="en-US"/>
        </w:rPr>
      </w:pPr>
      <w:r w:rsidRPr="0008248A">
        <w:rPr>
          <w:rStyle w:val="FootnoteReference"/>
          <w:rFonts w:cs="Times New Roman"/>
        </w:rPr>
        <w:footnoteRef/>
      </w:r>
      <w:r w:rsidRPr="0008248A">
        <w:rPr>
          <w:rFonts w:cs="Times New Roman"/>
        </w:rPr>
        <w:t xml:space="preserve"> </w:t>
      </w:r>
      <w:r w:rsidRPr="0008248A">
        <w:rPr>
          <w:rFonts w:cs="Times New Roman"/>
          <w:lang w:val="en-US"/>
        </w:rPr>
        <w:t>Izuzevši tri morske milje uz obalu država.</w:t>
      </w:r>
    </w:p>
  </w:footnote>
  <w:footnote w:id="66">
    <w:p w14:paraId="5E06E715" w14:textId="4297906F" w:rsidR="00F82F67" w:rsidRPr="0008248A" w:rsidRDefault="00F82F67" w:rsidP="00731004">
      <w:pPr>
        <w:pStyle w:val="FootnoteText"/>
        <w:jc w:val="both"/>
        <w:rPr>
          <w:rFonts w:cs="Times New Roman"/>
          <w:lang w:val="en-US"/>
        </w:rPr>
      </w:pPr>
      <w:r w:rsidRPr="0008248A">
        <w:rPr>
          <w:rStyle w:val="FootnoteReference"/>
          <w:rFonts w:cs="Times New Roman"/>
        </w:rPr>
        <w:footnoteRef/>
      </w:r>
      <w:r w:rsidRPr="0008248A">
        <w:rPr>
          <w:rFonts w:cs="Times New Roman"/>
        </w:rPr>
        <w:t xml:space="preserve"> </w:t>
      </w:r>
      <w:r>
        <w:rPr>
          <w:rFonts w:cs="Times New Roman"/>
        </w:rPr>
        <w:t>U</w:t>
      </w:r>
      <w:r w:rsidRPr="0008248A">
        <w:rPr>
          <w:rFonts w:cs="Times New Roman"/>
        </w:rPr>
        <w:t xml:space="preserve">natoč brojnim pokušajima i vođenju pregovora o razgraničenju, sporazum Ruske Federacije i Ukrajine do sada nije postignut. </w:t>
      </w:r>
      <w:r>
        <w:rPr>
          <w:rFonts w:cs="Times New Roman"/>
          <w:lang w:val="en-US"/>
        </w:rPr>
        <w:t xml:space="preserve">Skaridov, </w:t>
      </w:r>
      <w:r w:rsidRPr="005A5E0A">
        <w:rPr>
          <w:rFonts w:cs="Times New Roman"/>
          <w:i/>
          <w:lang w:val="en-US"/>
        </w:rPr>
        <w:t>op. cit.</w:t>
      </w:r>
      <w:r>
        <w:rPr>
          <w:rFonts w:cs="Times New Roman"/>
          <w:lang w:val="en-US"/>
        </w:rPr>
        <w:t xml:space="preserve"> (bilj. 24)</w:t>
      </w:r>
      <w:r w:rsidRPr="0008248A">
        <w:rPr>
          <w:rFonts w:cs="Times New Roman"/>
          <w:lang w:val="en-US"/>
        </w:rPr>
        <w:t>, str. 223.</w:t>
      </w:r>
    </w:p>
  </w:footnote>
  <w:footnote w:id="67">
    <w:p w14:paraId="757B4396" w14:textId="5DFB754C" w:rsidR="00F82F67" w:rsidRPr="007161A7" w:rsidRDefault="00F82F67">
      <w:pPr>
        <w:pStyle w:val="FootnoteText"/>
        <w:rPr>
          <w:lang w:val="en-US"/>
        </w:rPr>
      </w:pPr>
      <w:r>
        <w:rPr>
          <w:rStyle w:val="FootnoteReference"/>
        </w:rPr>
        <w:footnoteRef/>
      </w:r>
      <w:r>
        <w:t xml:space="preserve"> </w:t>
      </w:r>
      <w:r>
        <w:rPr>
          <w:lang w:val="en-US"/>
        </w:rPr>
        <w:t>I.C.J. Reports, 1992., str. 732 – 761.</w:t>
      </w:r>
    </w:p>
  </w:footnote>
  <w:footnote w:id="68">
    <w:p w14:paraId="49DBF27C" w14:textId="04B720F1" w:rsidR="00F82F67" w:rsidRPr="0008248A" w:rsidRDefault="00F82F67" w:rsidP="00731004">
      <w:pPr>
        <w:pStyle w:val="FootnoteText"/>
        <w:jc w:val="both"/>
        <w:rPr>
          <w:rFonts w:cs="Times New Roman"/>
          <w:lang w:val="en-US"/>
        </w:rPr>
      </w:pPr>
      <w:r w:rsidRPr="0008248A">
        <w:rPr>
          <w:rStyle w:val="FootnoteReference"/>
          <w:rFonts w:cs="Times New Roman"/>
        </w:rPr>
        <w:footnoteRef/>
      </w:r>
      <w:r w:rsidRPr="0008248A">
        <w:rPr>
          <w:rFonts w:cs="Times New Roman"/>
        </w:rPr>
        <w:t xml:space="preserve"> </w:t>
      </w:r>
      <w:r>
        <w:rPr>
          <w:rFonts w:cs="Times New Roman"/>
          <w:lang w:val="en-US"/>
        </w:rPr>
        <w:t>Kako bi obrazložio svoj stav, sudac Oda u Izdvojenom mišljenju analizira razvoj instituta historijskog zaljeva, od njegovih najranijih konceptualizacija krajem 19. stoljeća do Konvencije iz 1982. Vidjeti para. 7. – 21. Izdvojenog mišljenja.</w:t>
      </w:r>
    </w:p>
  </w:footnote>
  <w:footnote w:id="69">
    <w:p w14:paraId="15F2616E" w14:textId="15C14D1F" w:rsidR="00F82F67" w:rsidRPr="004F2700" w:rsidRDefault="00F82F67" w:rsidP="00731004">
      <w:pPr>
        <w:pStyle w:val="FootnoteText"/>
        <w:jc w:val="both"/>
        <w:rPr>
          <w:lang w:val="en-US"/>
        </w:rPr>
      </w:pPr>
      <w:r>
        <w:rPr>
          <w:rStyle w:val="FootnoteReference"/>
        </w:rPr>
        <w:footnoteRef/>
      </w:r>
      <w:r>
        <w:t xml:space="preserve"> </w:t>
      </w:r>
      <w:r>
        <w:rPr>
          <w:lang w:val="en-US"/>
        </w:rPr>
        <w:t>Para. 26. Izdvojenog mišljenja.</w:t>
      </w:r>
    </w:p>
  </w:footnote>
  <w:footnote w:id="70">
    <w:p w14:paraId="0E907F66" w14:textId="4883D178" w:rsidR="00F82F67" w:rsidRPr="00281685" w:rsidRDefault="00F82F67" w:rsidP="00731004">
      <w:pPr>
        <w:pStyle w:val="FootnoteText"/>
        <w:jc w:val="both"/>
        <w:rPr>
          <w:lang w:val="en-US"/>
        </w:rPr>
      </w:pPr>
      <w:r>
        <w:rPr>
          <w:rStyle w:val="FootnoteReference"/>
        </w:rPr>
        <w:footnoteRef/>
      </w:r>
      <w:r>
        <w:t xml:space="preserve"> </w:t>
      </w:r>
      <w:r>
        <w:rPr>
          <w:lang w:val="en-US"/>
        </w:rPr>
        <w:t>Na primjer, države bi mogle uspostaviti kondominij u morskom prostoru koji bi, prema općem režimu, pripadao njihovim teritorijalnim morima, no one se u njemu iz nekog razloga ne žele ili ne mogu razgraničiti. Vidjeti para. 41. Izdvojenog mišljenja.</w:t>
      </w:r>
    </w:p>
  </w:footnote>
  <w:footnote w:id="71">
    <w:p w14:paraId="786F0725" w14:textId="10428456"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Andrassy</w:t>
      </w:r>
      <w:r>
        <w:rPr>
          <w:rFonts w:cs="Times New Roman"/>
        </w:rPr>
        <w:t xml:space="preserve"> </w:t>
      </w:r>
      <w:r w:rsidRPr="00B20733">
        <w:rPr>
          <w:rFonts w:cs="Times New Roman"/>
          <w:i/>
        </w:rPr>
        <w:t>et al</w:t>
      </w:r>
      <w:r>
        <w:rPr>
          <w:rFonts w:cs="Times New Roman"/>
        </w:rPr>
        <w:t>.</w:t>
      </w:r>
      <w:r w:rsidRPr="0008248A">
        <w:rPr>
          <w:rFonts w:cs="Times New Roman"/>
        </w:rPr>
        <w:t xml:space="preserve">, </w:t>
      </w:r>
      <w:r w:rsidRPr="005A5E0A">
        <w:rPr>
          <w:rFonts w:cs="Times New Roman"/>
          <w:i/>
        </w:rPr>
        <w:t>op. cit</w:t>
      </w:r>
      <w:r>
        <w:rPr>
          <w:rFonts w:cs="Times New Roman"/>
        </w:rPr>
        <w:t xml:space="preserve">. (bilj. 18), </w:t>
      </w:r>
      <w:r w:rsidRPr="0008248A">
        <w:rPr>
          <w:rFonts w:cs="Times New Roman"/>
        </w:rPr>
        <w:t>str. 221</w:t>
      </w:r>
      <w:r>
        <w:rPr>
          <w:rFonts w:cs="Times New Roman"/>
        </w:rPr>
        <w:t>.</w:t>
      </w:r>
    </w:p>
  </w:footnote>
  <w:footnote w:id="72">
    <w:p w14:paraId="56721D16" w14:textId="2A2DC525"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Kriterij koji pri određivanju državne pripadnosti stranke Sporazuma uzimaju u obzir je zastava koju brod vije (čl. 2. St. 1 Sporazuma)</w:t>
      </w:r>
      <w:r>
        <w:rPr>
          <w:rFonts w:cs="Times New Roman"/>
        </w:rPr>
        <w:t>.</w:t>
      </w:r>
    </w:p>
  </w:footnote>
  <w:footnote w:id="73">
    <w:p w14:paraId="72D2BE90" w14:textId="7DCC812F"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Postoji samo je</w:t>
      </w:r>
      <w:r>
        <w:rPr>
          <w:rFonts w:cs="Times New Roman"/>
        </w:rPr>
        <w:t xml:space="preserve">dan plovni put znatnije dubine; </w:t>
      </w:r>
      <w:r w:rsidR="00A64EB7" w:rsidRPr="003B0159">
        <w:t xml:space="preserve">Skaridov, </w:t>
      </w:r>
      <w:r w:rsidR="00A64EB7" w:rsidRPr="005A5E0A">
        <w:rPr>
          <w:i/>
        </w:rPr>
        <w:t>op. cit.</w:t>
      </w:r>
      <w:r w:rsidR="00A64EB7" w:rsidRPr="003B0159">
        <w:t xml:space="preserve"> (bilj. 24),</w:t>
      </w:r>
      <w:r w:rsidR="00A64EB7">
        <w:t xml:space="preserve"> str. 232.</w:t>
      </w:r>
    </w:p>
  </w:footnote>
  <w:footnote w:id="74">
    <w:p w14:paraId="19E597E5" w14:textId="55E4E187" w:rsidR="00F82F67" w:rsidRPr="00116CE4" w:rsidRDefault="00F82F67" w:rsidP="00731004">
      <w:pPr>
        <w:pStyle w:val="FootnoteText"/>
        <w:jc w:val="both"/>
        <w:rPr>
          <w:lang w:val="en-US"/>
        </w:rPr>
      </w:pPr>
      <w:r>
        <w:rPr>
          <w:rStyle w:val="FootnoteReference"/>
        </w:rPr>
        <w:footnoteRef/>
      </w:r>
      <w:r>
        <w:t xml:space="preserve"> </w:t>
      </w:r>
      <w:r w:rsidRPr="005A5E0A">
        <w:rPr>
          <w:i/>
          <w:lang w:val="en-US"/>
        </w:rPr>
        <w:t>Ibid</w:t>
      </w:r>
      <w:r>
        <w:rPr>
          <w:lang w:val="en-US"/>
        </w:rPr>
        <w:t>., str. 233.</w:t>
      </w:r>
    </w:p>
  </w:footnote>
  <w:footnote w:id="75">
    <w:p w14:paraId="1800F027" w14:textId="4FB96E31" w:rsidR="00F82F67" w:rsidRPr="003B0159" w:rsidRDefault="00F82F67" w:rsidP="00731004">
      <w:pPr>
        <w:pStyle w:val="FootnoteText"/>
        <w:jc w:val="both"/>
        <w:rPr>
          <w:lang w:val="en-US"/>
        </w:rPr>
      </w:pPr>
      <w:r>
        <w:rPr>
          <w:rStyle w:val="FootnoteReference"/>
        </w:rPr>
        <w:footnoteRef/>
      </w:r>
      <w:r>
        <w:t xml:space="preserve"> </w:t>
      </w:r>
      <w:r w:rsidR="00A64EB7" w:rsidRPr="00A64EB7">
        <w:rPr>
          <w:i/>
          <w:lang w:val="en-US"/>
        </w:rPr>
        <w:t>Ibid</w:t>
      </w:r>
      <w:r w:rsidR="00A64EB7">
        <w:rPr>
          <w:lang w:val="en-US"/>
        </w:rPr>
        <w:t>., str. 232</w:t>
      </w:r>
      <w:r w:rsidR="00A64EB7" w:rsidRPr="00A64EB7">
        <w:rPr>
          <w:lang w:val="en-US"/>
        </w:rPr>
        <w:t>.</w:t>
      </w:r>
    </w:p>
  </w:footnote>
  <w:footnote w:id="76">
    <w:p w14:paraId="7709D857" w14:textId="5FD28C73" w:rsidR="00F82F67" w:rsidRPr="002C44DE" w:rsidRDefault="00F82F67" w:rsidP="00731004">
      <w:pPr>
        <w:pStyle w:val="FootnoteText"/>
        <w:jc w:val="both"/>
        <w:rPr>
          <w:lang w:val="en-US"/>
        </w:rPr>
      </w:pPr>
      <w:r>
        <w:rPr>
          <w:rStyle w:val="FootnoteReference"/>
        </w:rPr>
        <w:footnoteRef/>
      </w:r>
      <w:r>
        <w:t xml:space="preserve"> U vezi s ovim pravilima postojali su prigovori o diskriminatornom postupanju prema ruskim brodovima u odnosu na ukrajinske i jednostranom nametanju dodatnih obveza ruskim brodovima u prolasku u vrijeme kada je Ukrajina faktično kontrolirala plovidbu Kerčkim tjesnacem. Vidjeti: </w:t>
      </w:r>
      <w:r w:rsidRPr="005A5E0A">
        <w:rPr>
          <w:i/>
          <w:lang w:val="en-US"/>
        </w:rPr>
        <w:t>Ibid.,</w:t>
      </w:r>
      <w:r>
        <w:rPr>
          <w:lang w:val="en-US"/>
        </w:rPr>
        <w:t xml:space="preserve"> str. 233. </w:t>
      </w:r>
    </w:p>
  </w:footnote>
  <w:footnote w:id="77">
    <w:p w14:paraId="4FBD6915" w14:textId="457416EA" w:rsidR="00F82F67" w:rsidRPr="002C44DE" w:rsidRDefault="00F82F67" w:rsidP="00731004">
      <w:pPr>
        <w:pStyle w:val="FootnoteText"/>
        <w:jc w:val="both"/>
        <w:rPr>
          <w:lang w:val="en-US"/>
        </w:rPr>
      </w:pPr>
      <w:r>
        <w:rPr>
          <w:rStyle w:val="FootnoteReference"/>
        </w:rPr>
        <w:footnoteRef/>
      </w:r>
      <w:r>
        <w:t xml:space="preserve"> </w:t>
      </w:r>
      <w:r>
        <w:rPr>
          <w:lang w:val="en-US"/>
        </w:rPr>
        <w:t xml:space="preserve">Obvezna pravila prema pravnoj su naravi podzakonski akt, podložan odobrenju Ministarstva prometa Ruske Federacije. Dakle, ona su, u svakom slučaju dio unutarnjeg prava Ruske Federacije. U engleskom prijevodu, Obvezna pravila za luku Kavkaz dostupna su na: </w:t>
      </w:r>
      <w:r w:rsidRPr="002C44DE">
        <w:rPr>
          <w:lang w:val="en-US"/>
        </w:rPr>
        <w:t>http://kavkaz.azovseaports.ru/files/docslist/3094-compulsory_regulations_at_seaport_kavkaz.pdf</w:t>
      </w:r>
      <w:r>
        <w:rPr>
          <w:lang w:val="en-US"/>
        </w:rPr>
        <w:t xml:space="preserve"> (20. ožujka 2019.).</w:t>
      </w:r>
    </w:p>
  </w:footnote>
  <w:footnote w:id="78">
    <w:p w14:paraId="30751EA0" w14:textId="5BB38592" w:rsidR="00F82F67" w:rsidRPr="00D16F2F" w:rsidRDefault="00F82F67" w:rsidP="00731004">
      <w:pPr>
        <w:pStyle w:val="FootnoteText"/>
        <w:jc w:val="both"/>
        <w:rPr>
          <w:lang w:val="en-US"/>
        </w:rPr>
      </w:pPr>
      <w:r>
        <w:rPr>
          <w:rStyle w:val="FootnoteReference"/>
        </w:rPr>
        <w:footnoteRef/>
      </w:r>
      <w:r>
        <w:t xml:space="preserve"> </w:t>
      </w:r>
      <w:r>
        <w:rPr>
          <w:lang w:val="en-US"/>
        </w:rPr>
        <w:t xml:space="preserve">Skupina zastupnika u ukrajinskom parlamentu 16. srpnja 2015. inicirala je postupak otkazivanja Sporazuma, no njihov prijedlog nije prihvaćen. U Ruskoj Federaciji, koliko je poznato, sličnih pokušaja nije bilo. </w:t>
      </w:r>
    </w:p>
  </w:footnote>
  <w:footnote w:id="79">
    <w:p w14:paraId="3591E860" w14:textId="61395129" w:rsidR="00F82F67" w:rsidRPr="0008248A" w:rsidRDefault="00F82F67" w:rsidP="00D31EED">
      <w:pPr>
        <w:pStyle w:val="FootnoteText"/>
        <w:jc w:val="both"/>
        <w:rPr>
          <w:rFonts w:cs="Times New Roman"/>
        </w:rPr>
      </w:pPr>
      <w:r w:rsidRPr="0008248A">
        <w:rPr>
          <w:rStyle w:val="FootnoteReference"/>
          <w:rFonts w:cs="Times New Roman"/>
        </w:rPr>
        <w:footnoteRef/>
      </w:r>
      <w:r>
        <w:rPr>
          <w:rFonts w:cs="Times New Roman"/>
        </w:rPr>
        <w:t xml:space="preserve"> Andrassy </w:t>
      </w:r>
      <w:r w:rsidRPr="005A5E0A">
        <w:rPr>
          <w:rFonts w:cs="Times New Roman"/>
          <w:i/>
        </w:rPr>
        <w:t>et al., op. cit.</w:t>
      </w:r>
      <w:r>
        <w:rPr>
          <w:rFonts w:cs="Times New Roman"/>
        </w:rPr>
        <w:t xml:space="preserve"> (bilj. 18), str. 259. S</w:t>
      </w:r>
      <w:r w:rsidRPr="0008248A">
        <w:rPr>
          <w:rFonts w:cs="Times New Roman"/>
        </w:rPr>
        <w:t>tav o potrebi uključivanja ovih uvjeta u Konvenciju UN-a o pravu mora, a što su predlagale pojedine delegacije, odbacivan je stavom kako je</w:t>
      </w:r>
      <w:r>
        <w:rPr>
          <w:rFonts w:cs="Times New Roman"/>
        </w:rPr>
        <w:t xml:space="preserve"> to samorazumljivo i nepotrebno. To</w:t>
      </w:r>
      <w:r w:rsidRPr="0008248A">
        <w:rPr>
          <w:rFonts w:cs="Times New Roman"/>
        </w:rPr>
        <w:t xml:space="preserve"> pokazuje svijest država i odražava njihovu praksu, no uvjeti su u konačnici postali dio članka 37. Konvencije.</w:t>
      </w:r>
      <w:r>
        <w:rPr>
          <w:rFonts w:cs="Times New Roman"/>
        </w:rPr>
        <w:t xml:space="preserve"> Vidjeti: </w:t>
      </w:r>
      <w:r w:rsidRPr="00366A10">
        <w:rPr>
          <w:rFonts w:cs="Times New Roman"/>
        </w:rPr>
        <w:t xml:space="preserve">Nordquist </w:t>
      </w:r>
      <w:r w:rsidRPr="00366A10">
        <w:rPr>
          <w:rFonts w:cs="Times New Roman"/>
          <w:i/>
        </w:rPr>
        <w:t>et al., op. cit.</w:t>
      </w:r>
      <w:r w:rsidRPr="00366A10">
        <w:rPr>
          <w:rFonts w:cs="Times New Roman"/>
        </w:rPr>
        <w:t xml:space="preserve"> (bilj. 22), str. 289</w:t>
      </w:r>
      <w:r>
        <w:rPr>
          <w:rFonts w:cs="Times New Roman"/>
        </w:rPr>
        <w:t>.</w:t>
      </w:r>
    </w:p>
  </w:footnote>
  <w:footnote w:id="80">
    <w:p w14:paraId="51CE839F" w14:textId="415F1A60"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Čl. </w:t>
      </w:r>
      <w:r>
        <w:rPr>
          <w:rFonts w:cs="Times New Roman"/>
        </w:rPr>
        <w:t>37. Konvencije</w:t>
      </w:r>
      <w:r w:rsidRPr="0008248A">
        <w:rPr>
          <w:rFonts w:cs="Times New Roman"/>
        </w:rPr>
        <w:t>,</w:t>
      </w:r>
      <w:r>
        <w:rPr>
          <w:rFonts w:cs="Times New Roman"/>
        </w:rPr>
        <w:t xml:space="preserve"> vidjeti:  Nordqusit </w:t>
      </w:r>
      <w:r w:rsidRPr="005A5E0A">
        <w:rPr>
          <w:rFonts w:cs="Times New Roman"/>
          <w:i/>
        </w:rPr>
        <w:t>et al., op. cit</w:t>
      </w:r>
      <w:r>
        <w:rPr>
          <w:rFonts w:cs="Times New Roman"/>
        </w:rPr>
        <w:t xml:space="preserve">. (bilj. 22), </w:t>
      </w:r>
      <w:r w:rsidRPr="0008248A">
        <w:rPr>
          <w:rFonts w:cs="Times New Roman"/>
        </w:rPr>
        <w:t>str. 316 – 320.</w:t>
      </w:r>
    </w:p>
  </w:footnote>
  <w:footnote w:id="81">
    <w:p w14:paraId="7A9C4220" w14:textId="4828E904" w:rsidR="00F82F67" w:rsidRPr="000D3BBD" w:rsidRDefault="00F82F67" w:rsidP="003B44D3">
      <w:pPr>
        <w:pStyle w:val="FootnoteText"/>
        <w:jc w:val="both"/>
      </w:pPr>
      <w:r>
        <w:rPr>
          <w:rStyle w:val="FootnoteReference"/>
        </w:rPr>
        <w:footnoteRef/>
      </w:r>
      <w:r>
        <w:t xml:space="preserve"> </w:t>
      </w:r>
      <w:r w:rsidRPr="000D3BBD">
        <w:t>Presuda u sporu između Ujedinjene Kraljevine i Albanije o događaju o Krfskom tjesnacu, I. C. J. Reports, 1949. Ta p</w:t>
      </w:r>
      <w:r w:rsidRPr="000D3BBD">
        <w:rPr>
          <w:lang w:val="en-US"/>
        </w:rPr>
        <w:t>resuda iz 1949. prva je presuda donesena pred Međunarodnim sudom nakon završetka Drugog svjetskog rata.</w:t>
      </w:r>
    </w:p>
  </w:footnote>
  <w:footnote w:id="82">
    <w:p w14:paraId="57A1BDE2" w14:textId="5D3F7422"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w:t>
      </w:r>
      <w:r w:rsidRPr="000D3BBD">
        <w:rPr>
          <w:rFonts w:cs="Times New Roman"/>
          <w:i/>
        </w:rPr>
        <w:t>Ibid</w:t>
      </w:r>
      <w:r>
        <w:rPr>
          <w:rFonts w:cs="Times New Roman"/>
        </w:rPr>
        <w:t>.</w:t>
      </w:r>
      <w:r w:rsidRPr="0008248A">
        <w:rPr>
          <w:rFonts w:cs="Times New Roman"/>
        </w:rPr>
        <w:t>, str. 28</w:t>
      </w:r>
      <w:r>
        <w:rPr>
          <w:rFonts w:cs="Times New Roman"/>
        </w:rPr>
        <w:t>.</w:t>
      </w:r>
    </w:p>
  </w:footnote>
  <w:footnote w:id="83">
    <w:p w14:paraId="72FE7578" w14:textId="0FDC7CAB"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w:t>
      </w:r>
      <w:r w:rsidRPr="005A5E0A">
        <w:rPr>
          <w:rFonts w:cs="Times New Roman"/>
          <w:i/>
        </w:rPr>
        <w:t>Ibid</w:t>
      </w:r>
      <w:r>
        <w:rPr>
          <w:rFonts w:cs="Times New Roman"/>
        </w:rPr>
        <w:t>.</w:t>
      </w:r>
    </w:p>
  </w:footnote>
  <w:footnote w:id="84">
    <w:p w14:paraId="26ED6BCA" w14:textId="34F32402"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w:t>
      </w:r>
      <w:r w:rsidRPr="000D3BBD">
        <w:rPr>
          <w:rFonts w:cs="Times New Roman"/>
          <w:i/>
        </w:rPr>
        <w:t>Ibid</w:t>
      </w:r>
      <w:r>
        <w:rPr>
          <w:rFonts w:cs="Times New Roman"/>
        </w:rPr>
        <w:t>.</w:t>
      </w:r>
      <w:r w:rsidRPr="0008248A">
        <w:rPr>
          <w:rFonts w:cs="Times New Roman"/>
        </w:rPr>
        <w:t>, str. 29</w:t>
      </w:r>
      <w:r>
        <w:rPr>
          <w:rFonts w:cs="Times New Roman"/>
        </w:rPr>
        <w:t>.</w:t>
      </w:r>
    </w:p>
  </w:footnote>
  <w:footnote w:id="85">
    <w:p w14:paraId="7D4CED23" w14:textId="089FA303"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Caminos, Hugo, The Legal Régime of Straits in the 1982 United Nations Convention on the Law of the Sea</w:t>
      </w:r>
      <w:r w:rsidRPr="0008248A">
        <w:rPr>
          <w:rFonts w:cs="Times New Roman"/>
        </w:rPr>
        <w:t>,</w:t>
      </w:r>
      <w:r>
        <w:rPr>
          <w:rFonts w:cs="Times New Roman"/>
        </w:rPr>
        <w:t xml:space="preserve"> u: Recueil des Cours </w:t>
      </w:r>
      <w:r w:rsidRPr="00543BC8">
        <w:rPr>
          <w:rFonts w:cs="Times New Roman"/>
        </w:rPr>
        <w:t>de l'Académie de Droit International de la Haye</w:t>
      </w:r>
      <w:r>
        <w:rPr>
          <w:rFonts w:cs="Times New Roman"/>
        </w:rPr>
        <w:t>, sv. 1987(V), br. 205, Dordrecht/Boston/London, 1989., str.</w:t>
      </w:r>
      <w:r w:rsidRPr="0008248A">
        <w:rPr>
          <w:rFonts w:cs="Times New Roman"/>
        </w:rPr>
        <w:t xml:space="preserve"> 126 – 129.</w:t>
      </w:r>
    </w:p>
  </w:footnote>
  <w:footnote w:id="86">
    <w:p w14:paraId="48A08061" w14:textId="720460EF" w:rsidR="00F82F67" w:rsidRPr="00543BC8" w:rsidRDefault="00F82F67">
      <w:pPr>
        <w:pStyle w:val="FootnoteText"/>
        <w:rPr>
          <w:lang w:val="en-US"/>
        </w:rPr>
      </w:pPr>
      <w:r>
        <w:rPr>
          <w:rStyle w:val="FootnoteReference"/>
        </w:rPr>
        <w:footnoteRef/>
      </w:r>
      <w:r>
        <w:t xml:space="preserve"> </w:t>
      </w:r>
      <w:r w:rsidRPr="00543BC8">
        <w:t>Vidjeti: http://www.enciklopedija.hr/natuknica.aspx?id=4948 (6.</w:t>
      </w:r>
      <w:r>
        <w:t xml:space="preserve"> ožujka</w:t>
      </w:r>
      <w:r w:rsidRPr="00543BC8">
        <w:t xml:space="preserve"> 2019.)</w:t>
      </w:r>
      <w:r>
        <w:t>.</w:t>
      </w:r>
    </w:p>
  </w:footnote>
  <w:footnote w:id="87">
    <w:p w14:paraId="0B323FDE" w14:textId="562B327C"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w:t>
      </w:r>
      <w:r w:rsidR="00A64EB7">
        <w:rPr>
          <w:rFonts w:cs="Times New Roman"/>
        </w:rPr>
        <w:t xml:space="preserve">Caminos, </w:t>
      </w:r>
      <w:r w:rsidR="00A64EB7" w:rsidRPr="005A5E0A">
        <w:rPr>
          <w:rFonts w:cs="Times New Roman"/>
          <w:i/>
        </w:rPr>
        <w:t>op. cit</w:t>
      </w:r>
      <w:r w:rsidR="00A64EB7">
        <w:rPr>
          <w:rFonts w:cs="Times New Roman"/>
        </w:rPr>
        <w:t>. (bilj. 85)</w:t>
      </w:r>
      <w:r>
        <w:rPr>
          <w:rFonts w:cs="Times New Roman"/>
        </w:rPr>
        <w:t>,</w:t>
      </w:r>
      <w:r w:rsidRPr="0008248A">
        <w:rPr>
          <w:rFonts w:cs="Times New Roman"/>
        </w:rPr>
        <w:t xml:space="preserve"> str.</w:t>
      </w:r>
      <w:r>
        <w:rPr>
          <w:rFonts w:cs="Times New Roman"/>
        </w:rPr>
        <w:t xml:space="preserve"> 126 – 127.</w:t>
      </w:r>
    </w:p>
  </w:footnote>
  <w:footnote w:id="88">
    <w:p w14:paraId="21C8EDB5" w14:textId="1B92ED78"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Caminos, Cogliati-Bantz, </w:t>
      </w:r>
      <w:r w:rsidRPr="005A5E0A">
        <w:rPr>
          <w:rFonts w:cs="Times New Roman"/>
          <w:i/>
        </w:rPr>
        <w:t>op. cit</w:t>
      </w:r>
      <w:r>
        <w:rPr>
          <w:rFonts w:cs="Times New Roman"/>
        </w:rPr>
        <w:t>. (bilj. 22)</w:t>
      </w:r>
      <w:r w:rsidRPr="0008248A">
        <w:rPr>
          <w:rFonts w:cs="Times New Roman"/>
        </w:rPr>
        <w:t>, str.</w:t>
      </w:r>
      <w:r>
        <w:rPr>
          <w:rFonts w:cs="Times New Roman"/>
        </w:rPr>
        <w:t xml:space="preserve"> 137.</w:t>
      </w:r>
    </w:p>
  </w:footnote>
  <w:footnote w:id="89">
    <w:p w14:paraId="34540C3A" w14:textId="4C27768F"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w:t>
      </w:r>
      <w:r w:rsidRPr="005A5E0A">
        <w:rPr>
          <w:rFonts w:cs="Times New Roman"/>
          <w:i/>
        </w:rPr>
        <w:t>Ibid</w:t>
      </w:r>
      <w:r>
        <w:rPr>
          <w:rFonts w:cs="Times New Roman"/>
        </w:rPr>
        <w:t>.,</w:t>
      </w:r>
      <w:r w:rsidRPr="0008248A">
        <w:rPr>
          <w:rFonts w:cs="Times New Roman"/>
        </w:rPr>
        <w:t xml:space="preserve"> str. 130, </w:t>
      </w:r>
      <w:r>
        <w:rPr>
          <w:rFonts w:cs="Times New Roman"/>
        </w:rPr>
        <w:t>usp. poziciju SAD-a</w:t>
      </w:r>
      <w:r w:rsidRPr="0008248A">
        <w:rPr>
          <w:rFonts w:cs="Times New Roman"/>
        </w:rPr>
        <w:t xml:space="preserve"> u vezi sa Sjeverozapadnim prolazom.</w:t>
      </w:r>
    </w:p>
  </w:footnote>
  <w:footnote w:id="90">
    <w:p w14:paraId="1765CDE3" w14:textId="154392E2"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w:t>
      </w:r>
      <w:r w:rsidRPr="005A5E0A">
        <w:rPr>
          <w:rFonts w:cs="Times New Roman"/>
          <w:i/>
        </w:rPr>
        <w:t>Ibid</w:t>
      </w:r>
      <w:r>
        <w:rPr>
          <w:rFonts w:cs="Times New Roman"/>
        </w:rPr>
        <w:t>.,</w:t>
      </w:r>
      <w:r w:rsidRPr="0008248A">
        <w:rPr>
          <w:rFonts w:cs="Times New Roman"/>
        </w:rPr>
        <w:t xml:space="preserve"> str. 141, </w:t>
      </w:r>
      <w:r>
        <w:rPr>
          <w:rFonts w:cs="Times New Roman"/>
        </w:rPr>
        <w:t>usp. poziciju Kanade u vezi sa Sjeverozapadnim prolazom</w:t>
      </w:r>
      <w:r w:rsidRPr="0008248A">
        <w:rPr>
          <w:rFonts w:cs="Times New Roman"/>
        </w:rPr>
        <w:t>.</w:t>
      </w:r>
    </w:p>
  </w:footnote>
  <w:footnote w:id="91">
    <w:p w14:paraId="37983583" w14:textId="5C27B10E"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w:t>
      </w:r>
      <w:r>
        <w:rPr>
          <w:rFonts w:cs="Times New Roman"/>
        </w:rPr>
        <w:t xml:space="preserve">Caminos, </w:t>
      </w:r>
      <w:r w:rsidRPr="005A5E0A">
        <w:rPr>
          <w:rFonts w:cs="Times New Roman"/>
          <w:i/>
        </w:rPr>
        <w:t>op. cit</w:t>
      </w:r>
      <w:r>
        <w:rPr>
          <w:rFonts w:cs="Times New Roman"/>
        </w:rPr>
        <w:t>. (bilj. 85)</w:t>
      </w:r>
      <w:r w:rsidRPr="0008248A">
        <w:rPr>
          <w:rFonts w:cs="Times New Roman"/>
        </w:rPr>
        <w:t>, str. 128</w:t>
      </w:r>
      <w:r>
        <w:rPr>
          <w:rFonts w:cs="Times New Roman"/>
        </w:rPr>
        <w:t>.</w:t>
      </w:r>
    </w:p>
  </w:footnote>
  <w:footnote w:id="92">
    <w:p w14:paraId="6549B755" w14:textId="2905098D"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w:t>
      </w:r>
      <w:r>
        <w:rPr>
          <w:rFonts w:cs="Times New Roman"/>
          <w:i/>
        </w:rPr>
        <w:t>I</w:t>
      </w:r>
      <w:r w:rsidRPr="005A5E0A">
        <w:rPr>
          <w:rFonts w:cs="Times New Roman"/>
          <w:i/>
        </w:rPr>
        <w:t>bid</w:t>
      </w:r>
      <w:r>
        <w:rPr>
          <w:rFonts w:cs="Times New Roman"/>
        </w:rPr>
        <w:t>.,</w:t>
      </w:r>
      <w:r w:rsidRPr="0008248A">
        <w:rPr>
          <w:rFonts w:cs="Times New Roman"/>
        </w:rPr>
        <w:t xml:space="preserve"> str. 128-129</w:t>
      </w:r>
      <w:r>
        <w:rPr>
          <w:rFonts w:cs="Times New Roman"/>
        </w:rPr>
        <w:t>.</w:t>
      </w:r>
    </w:p>
  </w:footnote>
  <w:footnote w:id="93">
    <w:p w14:paraId="580B226D" w14:textId="59FA2E95" w:rsidR="00F82F67" w:rsidRPr="0008248A" w:rsidRDefault="00F82F67" w:rsidP="000D3BBD">
      <w:pPr>
        <w:pStyle w:val="FootnoteText"/>
        <w:jc w:val="both"/>
        <w:rPr>
          <w:rFonts w:cs="Times New Roman"/>
        </w:rPr>
      </w:pPr>
      <w:r w:rsidRPr="0008248A">
        <w:rPr>
          <w:rStyle w:val="FootnoteReference"/>
          <w:rFonts w:cs="Times New Roman"/>
        </w:rPr>
        <w:footnoteRef/>
      </w:r>
      <w:r>
        <w:rPr>
          <w:rFonts w:cs="Times New Roman"/>
        </w:rPr>
        <w:t xml:space="preserve"> Nordquist </w:t>
      </w:r>
      <w:r w:rsidRPr="005A5E0A">
        <w:rPr>
          <w:rFonts w:cs="Times New Roman"/>
          <w:i/>
        </w:rPr>
        <w:t>et al</w:t>
      </w:r>
      <w:r>
        <w:rPr>
          <w:rFonts w:cs="Times New Roman"/>
        </w:rPr>
        <w:t>.,</w:t>
      </w:r>
      <w:r w:rsidRPr="005A5E0A">
        <w:rPr>
          <w:rFonts w:cs="Times New Roman"/>
          <w:i/>
        </w:rPr>
        <w:t xml:space="preserve"> op. cit</w:t>
      </w:r>
      <w:r>
        <w:rPr>
          <w:rFonts w:cs="Times New Roman"/>
        </w:rPr>
        <w:t>. (bilj. 22),</w:t>
      </w:r>
      <w:r w:rsidRPr="0008248A">
        <w:rPr>
          <w:rFonts w:cs="Times New Roman"/>
        </w:rPr>
        <w:t xml:space="preserve"> str. 330</w:t>
      </w:r>
      <w:r>
        <w:rPr>
          <w:rFonts w:cs="Times New Roman"/>
        </w:rPr>
        <w:t>.</w:t>
      </w:r>
    </w:p>
  </w:footnote>
  <w:footnote w:id="94">
    <w:p w14:paraId="3E3494AD" w14:textId="588068B1" w:rsidR="00F82F67" w:rsidRPr="0008248A" w:rsidRDefault="00F82F67" w:rsidP="000D3BBD">
      <w:pPr>
        <w:pStyle w:val="FootnoteText"/>
        <w:jc w:val="both"/>
        <w:rPr>
          <w:rFonts w:cs="Times New Roman"/>
        </w:rPr>
      </w:pPr>
      <w:r w:rsidRPr="0008248A">
        <w:rPr>
          <w:rStyle w:val="FootnoteReference"/>
          <w:rFonts w:cs="Times New Roman"/>
        </w:rPr>
        <w:footnoteRef/>
      </w:r>
      <w:r w:rsidRPr="0008248A">
        <w:rPr>
          <w:rFonts w:cs="Times New Roman"/>
        </w:rPr>
        <w:t xml:space="preserve"> </w:t>
      </w:r>
      <w:r>
        <w:rPr>
          <w:rFonts w:cs="Times New Roman"/>
        </w:rPr>
        <w:t>Kroz Kerčki tjesnac moguće je ploviti trima plovnim putevima</w:t>
      </w:r>
      <w:r w:rsidRPr="0008248A">
        <w:rPr>
          <w:rFonts w:cs="Times New Roman"/>
        </w:rPr>
        <w:t xml:space="preserve">, </w:t>
      </w:r>
      <w:r>
        <w:rPr>
          <w:rFonts w:cs="Times New Roman"/>
        </w:rPr>
        <w:t>od kojih jedan omogućuje gaz do</w:t>
      </w:r>
      <w:r w:rsidRPr="0008248A">
        <w:rPr>
          <w:rFonts w:cs="Times New Roman"/>
        </w:rPr>
        <w:t xml:space="preserve"> 8 m, </w:t>
      </w:r>
      <w:r>
        <w:rPr>
          <w:rFonts w:cs="Times New Roman"/>
        </w:rPr>
        <w:t xml:space="preserve">a druga dva samo do 3 m. Skaridov, </w:t>
      </w:r>
      <w:r w:rsidRPr="005A5E0A">
        <w:rPr>
          <w:rFonts w:cs="Times New Roman"/>
          <w:i/>
        </w:rPr>
        <w:t>op. cit</w:t>
      </w:r>
      <w:r>
        <w:rPr>
          <w:rFonts w:cs="Times New Roman"/>
        </w:rPr>
        <w:t>. (bilj. 24)</w:t>
      </w:r>
      <w:r w:rsidRPr="0008248A">
        <w:rPr>
          <w:rFonts w:cs="Times New Roman"/>
        </w:rPr>
        <w:t>, str. 232</w:t>
      </w:r>
      <w:r>
        <w:rPr>
          <w:rFonts w:cs="Times New Roman"/>
        </w:rPr>
        <w:t>.</w:t>
      </w:r>
    </w:p>
  </w:footnote>
  <w:footnote w:id="95">
    <w:p w14:paraId="02388BF7" w14:textId="1A560CAD" w:rsidR="00F82F67" w:rsidRPr="00150376" w:rsidRDefault="00F82F67" w:rsidP="000D3BBD">
      <w:pPr>
        <w:pStyle w:val="FootnoteText"/>
        <w:jc w:val="both"/>
        <w:rPr>
          <w:rFonts w:cs="Times New Roman"/>
          <w:lang w:val="en-US"/>
        </w:rPr>
      </w:pPr>
      <w:r w:rsidRPr="0008248A">
        <w:rPr>
          <w:rStyle w:val="FootnoteReference"/>
          <w:rFonts w:cs="Times New Roman"/>
        </w:rPr>
        <w:footnoteRef/>
      </w:r>
      <w:r w:rsidRPr="0008248A">
        <w:rPr>
          <w:rFonts w:cs="Times New Roman"/>
          <w:lang w:val="en-US"/>
        </w:rPr>
        <w:t xml:space="preserve"> </w:t>
      </w:r>
      <w:r>
        <w:rPr>
          <w:rFonts w:cs="Times New Roman"/>
        </w:rPr>
        <w:t>Otvor mosta nad dijelom K</w:t>
      </w:r>
      <w:r w:rsidRPr="00DB7238">
        <w:rPr>
          <w:rFonts w:cs="Times New Roman"/>
        </w:rPr>
        <w:t>erčkog tjesnaca kojim prolazi plovni put širok je 227 metara, a visok 35 metara, što može predstavljati prepreku za određene, veće brodove. Podaci o dimenzijama mosta preuzeti s: https://www.theguardian.com/world/2018/may/15/putin-opens-bridge-between-crimea</w:t>
      </w:r>
      <w:r>
        <w:rPr>
          <w:rFonts w:cs="Times New Roman"/>
        </w:rPr>
        <w:t>-and-russian-mainland  (29. ožujka</w:t>
      </w:r>
      <w:r w:rsidRPr="00DB7238">
        <w:rPr>
          <w:rFonts w:cs="Times New Roman"/>
        </w:rPr>
        <w:t xml:space="preserve"> 2019.)</w:t>
      </w:r>
      <w:r>
        <w:rPr>
          <w:rFonts w:cs="Times New Roman"/>
        </w:rPr>
        <w:t>.</w:t>
      </w:r>
    </w:p>
  </w:footnote>
  <w:footnote w:id="96">
    <w:p w14:paraId="25E61694" w14:textId="752A87DC" w:rsidR="00F82F67" w:rsidRPr="00836725" w:rsidRDefault="00F82F67" w:rsidP="000D3BBD">
      <w:pPr>
        <w:pStyle w:val="FootnoteText"/>
        <w:jc w:val="both"/>
        <w:rPr>
          <w:lang w:val="en-US"/>
        </w:rPr>
      </w:pPr>
      <w:r>
        <w:rPr>
          <w:rStyle w:val="FootnoteReference"/>
        </w:rPr>
        <w:footnoteRef/>
      </w:r>
      <w:r>
        <w:t xml:space="preserve"> </w:t>
      </w:r>
      <w:r w:rsidRPr="00836725">
        <w:t>S tim u vezi, i Europski parlament je, u svojoj Rezoluciji o stanju u Azovskom moru 2018/2870(RSP) između ostalog, upozorio na činjenicu kako most onemogućuje plovidbu brodovima višima od 33 metra i dužine veće od 160 metara, a koji su, do izgradnje mosta mogli ploviti Kerčkim tjesnacem. Cjeloviti tekst dostupan na: http://www.europarl.europa.eu/doceo/document/TA-8-20</w:t>
      </w:r>
      <w:r>
        <w:t>18-0435_EN.pdf (29. ožujka 2019.).</w:t>
      </w:r>
    </w:p>
  </w:footnote>
  <w:footnote w:id="97">
    <w:p w14:paraId="18082AF5" w14:textId="6C294BA1" w:rsidR="00F82F67" w:rsidRPr="0008248A" w:rsidRDefault="00F82F67" w:rsidP="008A796F">
      <w:pPr>
        <w:pStyle w:val="FootnoteText"/>
        <w:jc w:val="both"/>
        <w:rPr>
          <w:rFonts w:cs="Times New Roman"/>
        </w:rPr>
      </w:pPr>
      <w:r w:rsidRPr="0008248A">
        <w:rPr>
          <w:rStyle w:val="FootnoteReference"/>
          <w:rFonts w:cs="Times New Roman"/>
        </w:rPr>
        <w:footnoteRef/>
      </w:r>
      <w:r>
        <w:rPr>
          <w:rFonts w:cs="Times New Roman"/>
        </w:rPr>
        <w:t xml:space="preserve"> Caminos, Cogliati-Bantz, </w:t>
      </w:r>
      <w:r w:rsidRPr="005A5E0A">
        <w:rPr>
          <w:rFonts w:cs="Times New Roman"/>
          <w:i/>
        </w:rPr>
        <w:t>op. cit</w:t>
      </w:r>
      <w:r>
        <w:rPr>
          <w:rFonts w:cs="Times New Roman"/>
        </w:rPr>
        <w:t>.</w:t>
      </w:r>
      <w:r w:rsidRPr="005A5E0A">
        <w:rPr>
          <w:rFonts w:cs="Times New Roman"/>
          <w:i/>
        </w:rPr>
        <w:t xml:space="preserve"> </w:t>
      </w:r>
      <w:r>
        <w:rPr>
          <w:rFonts w:cs="Times New Roman"/>
        </w:rPr>
        <w:t>(bilj. 22)</w:t>
      </w:r>
      <w:r w:rsidRPr="0008248A">
        <w:rPr>
          <w:rFonts w:cs="Times New Roman"/>
        </w:rPr>
        <w:t>, str. 209</w:t>
      </w:r>
      <w:r>
        <w:rPr>
          <w:rFonts w:cs="Times New Roman"/>
        </w:rPr>
        <w:t>.</w:t>
      </w:r>
    </w:p>
  </w:footnote>
  <w:footnote w:id="98">
    <w:p w14:paraId="4E5E3169" w14:textId="77777777"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Prema članku 25. stavku 3. Konvencije, neškodljivi prolazak može se privremeno obustaviti u točno naznačenim dijelovima teritorijalnog mora, ako je takva obustava nužna za zaštitu sigurnosti obalne države.</w:t>
      </w:r>
    </w:p>
  </w:footnote>
  <w:footnote w:id="99">
    <w:p w14:paraId="54C2DB7D" w14:textId="5AEAFA80"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Caminos, Cogliati-Bantz, </w:t>
      </w:r>
      <w:r w:rsidRPr="005A5E0A">
        <w:rPr>
          <w:rFonts w:cs="Times New Roman"/>
          <w:i/>
        </w:rPr>
        <w:t>op. cit</w:t>
      </w:r>
      <w:r>
        <w:rPr>
          <w:rFonts w:cs="Times New Roman"/>
        </w:rPr>
        <w:t>.</w:t>
      </w:r>
      <w:r w:rsidRPr="005A5E0A">
        <w:rPr>
          <w:rFonts w:cs="Times New Roman"/>
          <w:i/>
        </w:rPr>
        <w:t xml:space="preserve"> </w:t>
      </w:r>
      <w:r>
        <w:rPr>
          <w:rFonts w:cs="Times New Roman"/>
        </w:rPr>
        <w:t xml:space="preserve">(bilj. 22), str. 209.; Langdon, J. B. R. L., The Extent of Transit Passage. Some Practical Anomalies, Marine Policy, sv. 14, br. 2, 1990., str. 133 – 135; Stelakatos-Lovredos, Michael C., The Contribution of Channels to the Definition of Straits Used for International Navigation, </w:t>
      </w:r>
      <w:r w:rsidRPr="00087216">
        <w:rPr>
          <w:rFonts w:cs="Times New Roman"/>
        </w:rPr>
        <w:t>The International Journal of Marine and Coastal Law</w:t>
      </w:r>
      <w:r>
        <w:rPr>
          <w:rFonts w:cs="Times New Roman"/>
        </w:rPr>
        <w:t>, sv. 13, br. 1, 1998., str. 75; Clove, Ronald I., Submarine Navigation in International Straits: A Legal Perspective, Naval Law Review, sv. 39, 1990., str. 114.</w:t>
      </w:r>
    </w:p>
  </w:footnote>
  <w:footnote w:id="100">
    <w:p w14:paraId="526B1DF4" w14:textId="77777777"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Caminos, Cogliati-Bantz, </w:t>
      </w:r>
      <w:r w:rsidRPr="005A5E0A">
        <w:rPr>
          <w:rFonts w:cs="Times New Roman"/>
          <w:i/>
        </w:rPr>
        <w:t>ibid</w:t>
      </w:r>
      <w:r>
        <w:rPr>
          <w:rFonts w:cs="Times New Roman"/>
        </w:rPr>
        <w:t>.</w:t>
      </w:r>
    </w:p>
  </w:footnote>
  <w:footnote w:id="101">
    <w:p w14:paraId="726907C8" w14:textId="5B7C014E"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w:t>
      </w:r>
      <w:r>
        <w:rPr>
          <w:rFonts w:cs="Times New Roman"/>
        </w:rPr>
        <w:t xml:space="preserve">Vidjeti: </w:t>
      </w:r>
      <w:hyperlink r:id="rId12" w:history="1">
        <w:r w:rsidRPr="003B44D3">
          <w:rPr>
            <w:rStyle w:val="Hyperlink"/>
            <w:rFonts w:cs="Times New Roman"/>
            <w:color w:val="auto"/>
            <w:u w:val="none"/>
          </w:rPr>
          <w:t>https://www.ejiltalk.org/the-kerch-strait-incident-law-of-the-sea-or-law-of-naval-warfare/</w:t>
        </w:r>
      </w:hyperlink>
      <w:r w:rsidRPr="003B44D3">
        <w:rPr>
          <w:rFonts w:cs="Times New Roman"/>
        </w:rPr>
        <w:t xml:space="preserve"> </w:t>
      </w:r>
      <w:r w:rsidRPr="0008248A">
        <w:rPr>
          <w:rFonts w:cs="Times New Roman"/>
        </w:rPr>
        <w:t>(20.</w:t>
      </w:r>
      <w:r>
        <w:rPr>
          <w:rFonts w:cs="Times New Roman"/>
        </w:rPr>
        <w:t xml:space="preserve"> ožujka</w:t>
      </w:r>
      <w:r w:rsidRPr="0008248A">
        <w:rPr>
          <w:rFonts w:cs="Times New Roman"/>
        </w:rPr>
        <w:t xml:space="preserve"> 2019.)</w:t>
      </w:r>
      <w:r>
        <w:rPr>
          <w:rFonts w:cs="Times New Roman"/>
        </w:rPr>
        <w:t>.</w:t>
      </w:r>
    </w:p>
  </w:footnote>
  <w:footnote w:id="102">
    <w:p w14:paraId="425C844F" w14:textId="1C3ACA3D"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Nakon stupanja na snagu Sporazuma kojim države stranke izražavaju svoju volju za tretiranjem Azovskog mora i Kerčkog tjesnaca kao </w:t>
      </w:r>
      <w:r>
        <w:rPr>
          <w:rFonts w:cs="Times New Roman"/>
        </w:rPr>
        <w:t xml:space="preserve">dijelove </w:t>
      </w:r>
      <w:r w:rsidRPr="0008248A">
        <w:rPr>
          <w:rFonts w:cs="Times New Roman"/>
        </w:rPr>
        <w:t>unutrašnjih morskih voda i, posljedično, uređuju plovidbu njima isključivo temeljem dogovora ob</w:t>
      </w:r>
      <w:r>
        <w:rPr>
          <w:rFonts w:cs="Times New Roman"/>
        </w:rPr>
        <w:t>alnih država, a ne</w:t>
      </w:r>
      <w:r w:rsidRPr="0008248A">
        <w:rPr>
          <w:rFonts w:cs="Times New Roman"/>
        </w:rPr>
        <w:t xml:space="preserve"> odredbi</w:t>
      </w:r>
      <w:r>
        <w:rPr>
          <w:rFonts w:cs="Times New Roman"/>
        </w:rPr>
        <w:t xml:space="preserve"> Konvencije Ujedinjenih naroda o pravu mora</w:t>
      </w:r>
      <w:r w:rsidRPr="0008248A">
        <w:rPr>
          <w:rFonts w:cs="Times New Roman"/>
        </w:rPr>
        <w:t>, postavlja se pitanje odnosa Sporazuma prema Konvenciji, barem u dijelu odredbi koje se odnose na status Azovskog mora i Kerčkog tjesnaca i uređenje plovidbe tim mor</w:t>
      </w:r>
      <w:r>
        <w:rPr>
          <w:rFonts w:cs="Times New Roman"/>
        </w:rPr>
        <w:t>skim prostorima. Naime, upitno</w:t>
      </w:r>
      <w:r w:rsidRPr="0008248A">
        <w:rPr>
          <w:rFonts w:cs="Times New Roman"/>
        </w:rPr>
        <w:t xml:space="preserve"> je bi li odredbe Sporazuma o plovidbi mogle prevladati nad općim uređenjem iz Konvencije, čak i ako status unutrašnjih morskih voda za ove morske prostore ostaje dvojben. Ovako postavljena mogućnost partikularnog uređenja plovidbe, čak i ako u Azovskom moru postoje morski pojasevi koji nisu pod suverenošću obalnih država, ulazi u opseg regulacije članka 311. Konvencije, koji se bavi odnosom Konvencije </w:t>
      </w:r>
      <w:r>
        <w:rPr>
          <w:rFonts w:cs="Times New Roman"/>
        </w:rPr>
        <w:t>prema drugim međunarodnim ugovorima</w:t>
      </w:r>
      <w:r w:rsidRPr="0008248A">
        <w:rPr>
          <w:rFonts w:cs="Times New Roman"/>
        </w:rPr>
        <w:t xml:space="preserve">. </w:t>
      </w:r>
      <w:r>
        <w:rPr>
          <w:rFonts w:cs="Times New Roman"/>
        </w:rPr>
        <w:t xml:space="preserve">Ovdje je posebno relevantan stavak 3. članka 311., prema kojem: „ </w:t>
      </w:r>
      <w:r w:rsidRPr="00833A9E">
        <w:rPr>
          <w:rFonts w:cs="Times New Roman"/>
        </w:rPr>
        <w:t>Dvije ili više država stranaka mogu zaključivati sporazume koji mijenjaju ili suspendiraju primjenu odredaba ove Konvencije, a koji su primjenjivi jedino u njihovim međusobnim odnosima, pod uvjetom da se takvi sporazumi ne odnose na neku odredbu čije je nepoštovanje nespojivo s djelotvornim ostvarivanjem predmeta i cilja Konvencije, te pod uvjetom da takvi sporazumi ne diraju u primjenu temeljnih načela sadržanih u njoj, i da odredbe tih sporazuma ne utječu na uživanje prava ili ispunjavanje obveza drugih država stranaka na temelju Konvencije.</w:t>
      </w:r>
      <w:r>
        <w:rPr>
          <w:rFonts w:cs="Times New Roman"/>
        </w:rPr>
        <w:t xml:space="preserve">“ </w:t>
      </w:r>
      <w:r w:rsidRPr="0008248A">
        <w:rPr>
          <w:rFonts w:cs="Times New Roman"/>
        </w:rPr>
        <w:t xml:space="preserve">Ukratko, sustavnom interpretacijom članka 311. </w:t>
      </w:r>
      <w:r>
        <w:rPr>
          <w:rFonts w:cs="Times New Roman"/>
        </w:rPr>
        <w:t>z</w:t>
      </w:r>
      <w:r w:rsidRPr="0008248A">
        <w:rPr>
          <w:rFonts w:cs="Times New Roman"/>
        </w:rPr>
        <w:t>ajedno s odredbama Konvencije o tranzitnom prolasku, mo</w:t>
      </w:r>
      <w:r>
        <w:rPr>
          <w:rFonts w:cs="Times New Roman"/>
        </w:rPr>
        <w:t>guće je</w:t>
      </w:r>
      <w:r w:rsidRPr="0008248A">
        <w:rPr>
          <w:rFonts w:cs="Times New Roman"/>
        </w:rPr>
        <w:t xml:space="preserve"> razlikovati dvije skupine međunarodnih ugovora s obzirom na trenutak njihova zaključenja. U prvu skupinu mogu se svrstati „tjesnaci u kojima je prolazak u cjelini ili djelomično uređen međunarodnim konvencijama koje su odavno na snazi posebno za te tjesnace“ (čl. 35 tč. c Konvencije). Tjesnaci uređeni </w:t>
      </w:r>
      <w:r>
        <w:rPr>
          <w:rFonts w:cs="Times New Roman"/>
        </w:rPr>
        <w:t>t</w:t>
      </w:r>
      <w:r w:rsidRPr="0008248A">
        <w:rPr>
          <w:rFonts w:cs="Times New Roman"/>
        </w:rPr>
        <w:t>akvim ugovorima izuzeti su iz primjene općeg konvencijskog režima o tranzitnom prolasku. Ne ulazeći u detaljniju raspravu o značenju kriterija „odavno na snazi“, tumačenjem ove odredbe zajedno s člankom 311. stavkom 3. Konvencije, može se doći do zaključka kako između ugovora koji su sklopljeni nakon njezina stupanja na snagu, a mogu utjecati na uživanje prava trećih država stranaka iz Konvencije ili narušiti djelotvorno ostvarivanje predmeta i cilja Konvencije i odredbi Konvencije, prevladavaju potonje. Sporazum je sklopljen 2003., a stupio</w:t>
      </w:r>
      <w:r>
        <w:rPr>
          <w:rFonts w:cs="Times New Roman"/>
        </w:rPr>
        <w:t xml:space="preserve"> je</w:t>
      </w:r>
      <w:r w:rsidRPr="0008248A">
        <w:rPr>
          <w:rFonts w:cs="Times New Roman"/>
        </w:rPr>
        <w:t xml:space="preserve"> na snagu godinu kasnije, dakle nakon stupanja n</w:t>
      </w:r>
      <w:r>
        <w:rPr>
          <w:rFonts w:cs="Times New Roman"/>
        </w:rPr>
        <w:t xml:space="preserve">a snagu Konvencije 1994. godine. </w:t>
      </w:r>
      <w:r w:rsidRPr="0008248A">
        <w:rPr>
          <w:rFonts w:cs="Times New Roman"/>
        </w:rPr>
        <w:t>Sporazum</w:t>
      </w:r>
      <w:r>
        <w:rPr>
          <w:rFonts w:cs="Times New Roman"/>
        </w:rPr>
        <w:t xml:space="preserve"> je</w:t>
      </w:r>
      <w:r w:rsidRPr="0008248A">
        <w:rPr>
          <w:rFonts w:cs="Times New Roman"/>
        </w:rPr>
        <w:t xml:space="preserve"> uredio plovidbu Kerčkim tjesnacem </w:t>
      </w:r>
      <w:r>
        <w:rPr>
          <w:rFonts w:cs="Times New Roman"/>
        </w:rPr>
        <w:t>restriktivnije od odredbi</w:t>
      </w:r>
      <w:r w:rsidRPr="00241426">
        <w:rPr>
          <w:rFonts w:cs="Times New Roman"/>
        </w:rPr>
        <w:t xml:space="preserve"> Konvenci</w:t>
      </w:r>
      <w:r>
        <w:rPr>
          <w:rFonts w:cs="Times New Roman"/>
        </w:rPr>
        <w:t xml:space="preserve">je o tranzitnom prolasku. Stoga, </w:t>
      </w:r>
      <w:r w:rsidRPr="0008248A">
        <w:rPr>
          <w:rFonts w:cs="Times New Roman"/>
        </w:rPr>
        <w:t xml:space="preserve">uređenje sadržano u Sporazumu, </w:t>
      </w:r>
      <w:r>
        <w:rPr>
          <w:rFonts w:cs="Times New Roman"/>
        </w:rPr>
        <w:t>moglo bi  nepovoljno utjecati</w:t>
      </w:r>
      <w:r w:rsidRPr="0008248A">
        <w:rPr>
          <w:rFonts w:cs="Times New Roman"/>
        </w:rPr>
        <w:t xml:space="preserve"> na prava trećih država, koja bi se mogla ostvariti tranzitnim prolaskom kroz Kerčki tjesnac. Dakle, u ovako postavljenim odnosima između akata koji bi mogli regulirati prolazak Kerčkim tjesnacem, trebale bi prevladati odredbe Konvencije o tranzitnom prolasku. Usporedba situacije u Azovskom moru s onom u Botničkom zaljevu između Švedske i Finske</w:t>
      </w:r>
      <w:r>
        <w:rPr>
          <w:rFonts w:cs="Times New Roman"/>
        </w:rPr>
        <w:t xml:space="preserve"> </w:t>
      </w:r>
      <w:r w:rsidRPr="0008248A">
        <w:rPr>
          <w:rFonts w:cs="Times New Roman"/>
        </w:rPr>
        <w:t>koja se nameće zbog sličnih geografskih okolnosti, iako moguća na razini sadržaja odredbi o plovidbi ulazom u te morske prostore (Ålandskim tjesnacem u slučaju Botničkog zaljeva, odnosno Kerčkim tjesnacem u slučaju Azovskog mora), pokazuje značajne razlike s obzirom na vrijeme stupanja na snagu akta kojim je oblikovano partikularno uređenje. Naime, prolazak Ålandskim tjesnacem reguliran je ugovorima iz 1921. i 1940., dok je Sporazum, kao što je izneseno ranije, stupio na snagu 2004.</w:t>
      </w:r>
      <w:r>
        <w:rPr>
          <w:rFonts w:cs="Times New Roman"/>
        </w:rPr>
        <w:t xml:space="preserve"> Vidjeti: Nordquist </w:t>
      </w:r>
      <w:r w:rsidRPr="00BF6A70">
        <w:rPr>
          <w:rFonts w:cs="Times New Roman"/>
          <w:i/>
        </w:rPr>
        <w:t>et al</w:t>
      </w:r>
      <w:r>
        <w:rPr>
          <w:rFonts w:cs="Times New Roman"/>
        </w:rPr>
        <w:t xml:space="preserve">., </w:t>
      </w:r>
      <w:r w:rsidRPr="00BF6A70">
        <w:rPr>
          <w:rFonts w:cs="Times New Roman"/>
          <w:i/>
        </w:rPr>
        <w:t>op. cit</w:t>
      </w:r>
      <w:r>
        <w:rPr>
          <w:rFonts w:cs="Times New Roman"/>
        </w:rPr>
        <w:t>. (bilj. 22)</w:t>
      </w:r>
      <w:r w:rsidRPr="0008248A">
        <w:rPr>
          <w:rFonts w:cs="Times New Roman"/>
        </w:rPr>
        <w:t xml:space="preserve">, </w:t>
      </w:r>
      <w:r>
        <w:rPr>
          <w:rFonts w:cs="Times New Roman"/>
        </w:rPr>
        <w:t xml:space="preserve">str. 304 – 305; </w:t>
      </w:r>
      <w:r w:rsidRPr="00802550">
        <w:rPr>
          <w:rFonts w:cs="Times New Roman"/>
        </w:rPr>
        <w:t>United Nations Convention on the Law of the Sea 1982: A Commentary,</w:t>
      </w:r>
      <w:r>
        <w:rPr>
          <w:rFonts w:cs="Times New Roman"/>
        </w:rPr>
        <w:t xml:space="preserve"> Volume V</w:t>
      </w:r>
      <w:r w:rsidRPr="00802550">
        <w:rPr>
          <w:rFonts w:cs="Times New Roman"/>
        </w:rPr>
        <w:t>, Dordrecht/Boston/London, 2003.</w:t>
      </w:r>
      <w:r w:rsidRPr="0008248A">
        <w:rPr>
          <w:rFonts w:cs="Times New Roman"/>
        </w:rPr>
        <w:t>, str. 229 – 243</w:t>
      </w:r>
      <w:r>
        <w:rPr>
          <w:rFonts w:cs="Times New Roman"/>
        </w:rPr>
        <w:t>;</w:t>
      </w:r>
      <w:r w:rsidRPr="0008248A">
        <w:rPr>
          <w:rFonts w:cs="Times New Roman"/>
        </w:rPr>
        <w:t xml:space="preserve"> Churchill,</w:t>
      </w:r>
      <w:r>
        <w:rPr>
          <w:rFonts w:cs="Times New Roman"/>
        </w:rPr>
        <w:t xml:space="preserve"> Lowe, </w:t>
      </w:r>
      <w:r w:rsidRPr="005A5E0A">
        <w:rPr>
          <w:rFonts w:cs="Times New Roman"/>
          <w:i/>
        </w:rPr>
        <w:t>op. cit</w:t>
      </w:r>
      <w:r>
        <w:rPr>
          <w:rFonts w:cs="Times New Roman"/>
        </w:rPr>
        <w:t>. (bilj. 15), str. 114.</w:t>
      </w:r>
    </w:p>
  </w:footnote>
  <w:footnote w:id="103">
    <w:p w14:paraId="724C9FE4" w14:textId="6E61D13D"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Andrasssy </w:t>
      </w:r>
      <w:r w:rsidRPr="005A5E0A">
        <w:rPr>
          <w:rFonts w:cs="Times New Roman"/>
          <w:i/>
        </w:rPr>
        <w:t>et al</w:t>
      </w:r>
      <w:r>
        <w:rPr>
          <w:rFonts w:cs="Times New Roman"/>
        </w:rPr>
        <w:t>.,</w:t>
      </w:r>
      <w:r w:rsidRPr="005A5E0A">
        <w:rPr>
          <w:rFonts w:cs="Times New Roman"/>
          <w:i/>
        </w:rPr>
        <w:t xml:space="preserve"> op. cit</w:t>
      </w:r>
      <w:r>
        <w:rPr>
          <w:rFonts w:cs="Times New Roman"/>
        </w:rPr>
        <w:t xml:space="preserve">. (bilj. 18), str. 260; Degan, </w:t>
      </w:r>
      <w:r w:rsidRPr="00DE7DE6">
        <w:rPr>
          <w:rFonts w:cs="Times New Roman"/>
          <w:i/>
        </w:rPr>
        <w:t>op</w:t>
      </w:r>
      <w:r>
        <w:rPr>
          <w:rFonts w:cs="Times New Roman"/>
        </w:rPr>
        <w:t xml:space="preserve">. </w:t>
      </w:r>
      <w:r w:rsidRPr="00DE7DE6">
        <w:rPr>
          <w:rFonts w:cs="Times New Roman"/>
          <w:i/>
        </w:rPr>
        <w:t>cit</w:t>
      </w:r>
      <w:r>
        <w:rPr>
          <w:rFonts w:cs="Times New Roman"/>
        </w:rPr>
        <w:t>. (bilj. 27),  str. 107.</w:t>
      </w:r>
    </w:p>
  </w:footnote>
  <w:footnote w:id="104">
    <w:p w14:paraId="16244F4C" w14:textId="502D12A2" w:rsidR="00F82F67" w:rsidRPr="0008248A" w:rsidRDefault="00F82F67" w:rsidP="00BF6A70">
      <w:pPr>
        <w:pStyle w:val="FootnoteText"/>
        <w:jc w:val="both"/>
        <w:rPr>
          <w:rFonts w:cs="Times New Roman"/>
        </w:rPr>
      </w:pPr>
      <w:r w:rsidRPr="0008248A">
        <w:rPr>
          <w:rStyle w:val="FootnoteReference"/>
          <w:rFonts w:cs="Times New Roman"/>
        </w:rPr>
        <w:footnoteRef/>
      </w:r>
      <w:r>
        <w:rPr>
          <w:rFonts w:cs="Times New Roman"/>
        </w:rPr>
        <w:t xml:space="preserve">Nordquist </w:t>
      </w:r>
      <w:r w:rsidRPr="005A5E0A">
        <w:rPr>
          <w:rFonts w:cs="Times New Roman"/>
          <w:i/>
        </w:rPr>
        <w:t>et a</w:t>
      </w:r>
      <w:r>
        <w:rPr>
          <w:rFonts w:cs="Times New Roman"/>
          <w:i/>
        </w:rPr>
        <w:t>l</w:t>
      </w:r>
      <w:r>
        <w:rPr>
          <w:rFonts w:cs="Times New Roman"/>
        </w:rPr>
        <w:t>.</w:t>
      </w:r>
      <w:r w:rsidRPr="005A5E0A">
        <w:rPr>
          <w:rFonts w:cs="Times New Roman"/>
          <w:i/>
        </w:rPr>
        <w:t>, op. cit</w:t>
      </w:r>
      <w:r>
        <w:rPr>
          <w:rFonts w:cs="Times New Roman"/>
        </w:rPr>
        <w:t>. (bilj. 22)</w:t>
      </w:r>
      <w:r w:rsidRPr="0008248A">
        <w:rPr>
          <w:rFonts w:cs="Times New Roman"/>
        </w:rPr>
        <w:t>, str. 332</w:t>
      </w:r>
      <w:r>
        <w:rPr>
          <w:rFonts w:cs="Times New Roman"/>
        </w:rPr>
        <w:t>.</w:t>
      </w:r>
    </w:p>
  </w:footnote>
  <w:footnote w:id="105">
    <w:p w14:paraId="6963FA01" w14:textId="6035BED3"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w:t>
      </w:r>
      <w:r w:rsidRPr="00FA549D">
        <w:rPr>
          <w:rFonts w:cs="Times New Roman"/>
          <w:i/>
        </w:rPr>
        <w:t>Ibid</w:t>
      </w:r>
      <w:r>
        <w:rPr>
          <w:rFonts w:cs="Times New Roman"/>
        </w:rPr>
        <w:t>.,</w:t>
      </w:r>
      <w:r w:rsidRPr="0008248A">
        <w:rPr>
          <w:rFonts w:cs="Times New Roman"/>
        </w:rPr>
        <w:t xml:space="preserve"> str. 321 i dalje.</w:t>
      </w:r>
    </w:p>
  </w:footnote>
  <w:footnote w:id="106">
    <w:p w14:paraId="3B7AD5BA" w14:textId="492C3244"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Moguće bi bilo zamisliti i plovidbu radi zadržavanja u pojasu otvorenog mora.</w:t>
      </w:r>
    </w:p>
  </w:footnote>
  <w:footnote w:id="107">
    <w:p w14:paraId="72660BF2" w14:textId="2BB60CAB"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Navedeni zaključak proizlazi iz tumačenja odredbe članka 42. stavka 2. Konvencije, koja zabranjuje obalnim državama u tjesnacu koji je podvrgnut režimu tranzitnoga prolaska, donošenje propisa koji bi pravno ili stvarno diskriminirali između stranih brodova. Tako: Caminos, Cogliati-Bantz, </w:t>
      </w:r>
      <w:r w:rsidRPr="00FA549D">
        <w:rPr>
          <w:rFonts w:cs="Times New Roman"/>
          <w:i/>
        </w:rPr>
        <w:t>op. cit.</w:t>
      </w:r>
      <w:r>
        <w:rPr>
          <w:rFonts w:cs="Times New Roman"/>
        </w:rPr>
        <w:t xml:space="preserve"> (bilj. 22), str. 267.</w:t>
      </w:r>
    </w:p>
  </w:footnote>
  <w:footnote w:id="108">
    <w:p w14:paraId="4FE538C7" w14:textId="4E53BD68"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Više o temeljnim pravima država i njihovom opsegu vidjeti u:</w:t>
      </w:r>
      <w:r w:rsidRPr="0008248A">
        <w:rPr>
          <w:rFonts w:cs="Times New Roman"/>
        </w:rPr>
        <w:t xml:space="preserve"> Andra</w:t>
      </w:r>
      <w:r>
        <w:rPr>
          <w:rFonts w:cs="Times New Roman"/>
        </w:rPr>
        <w:t xml:space="preserve">ssy </w:t>
      </w:r>
      <w:r w:rsidRPr="00FA549D">
        <w:rPr>
          <w:rFonts w:cs="Times New Roman"/>
          <w:i/>
        </w:rPr>
        <w:t>et al., op. cit.</w:t>
      </w:r>
      <w:r>
        <w:rPr>
          <w:rFonts w:cs="Times New Roman"/>
        </w:rPr>
        <w:t xml:space="preserve"> (bilj. 18), str. 107 i dalje.</w:t>
      </w:r>
    </w:p>
  </w:footnote>
  <w:footnote w:id="109">
    <w:p w14:paraId="27BFF97E" w14:textId="3F66FA0E"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Nordquist</w:t>
      </w:r>
      <w:r w:rsidRPr="0008248A">
        <w:rPr>
          <w:rFonts w:cs="Times New Roman"/>
        </w:rPr>
        <w:t>,</w:t>
      </w:r>
      <w:r>
        <w:rPr>
          <w:rFonts w:cs="Times New Roman"/>
        </w:rPr>
        <w:t xml:space="preserve"> </w:t>
      </w:r>
      <w:r w:rsidRPr="00FA549D">
        <w:rPr>
          <w:rFonts w:cs="Times New Roman"/>
          <w:i/>
        </w:rPr>
        <w:t>op. cit.</w:t>
      </w:r>
      <w:r>
        <w:rPr>
          <w:rFonts w:cs="Times New Roman"/>
        </w:rPr>
        <w:t xml:space="preserve"> (bilj. 22),</w:t>
      </w:r>
      <w:r w:rsidRPr="0008248A">
        <w:rPr>
          <w:rFonts w:cs="Times New Roman"/>
        </w:rPr>
        <w:t xml:space="preserve"> str. 330</w:t>
      </w:r>
      <w:r>
        <w:rPr>
          <w:rFonts w:cs="Times New Roman"/>
        </w:rPr>
        <w:t>.</w:t>
      </w:r>
    </w:p>
  </w:footnote>
  <w:footnote w:id="110">
    <w:p w14:paraId="0AD33064" w14:textId="0B00EDBC"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U vrijeme incidenta, vlasti Ruske Federacije su pozicioniranjem teretnog broda ispod Krimskog mosta, na dijelu gdje on nadvisuje plovni put Kerčkim tjesnacem, privremeno potpuno onemogućile prolazak tjesnacem. Vidjeti:  </w:t>
      </w:r>
      <w:r w:rsidRPr="004D4CBA">
        <w:rPr>
          <w:rFonts w:cs="Times New Roman"/>
        </w:rPr>
        <w:t>https://www.apnews.com/b9e44a0c2dce40aebfc117e1490c51b9</w:t>
      </w:r>
      <w:r>
        <w:rPr>
          <w:rFonts w:cs="Times New Roman"/>
        </w:rPr>
        <w:t xml:space="preserve"> (21. ožujka 2019.).</w:t>
      </w:r>
    </w:p>
  </w:footnote>
  <w:footnote w:id="111">
    <w:p w14:paraId="62F42918" w14:textId="77777777"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Članak</w:t>
      </w:r>
      <w:r w:rsidRPr="0008248A">
        <w:rPr>
          <w:rFonts w:cs="Times New Roman"/>
        </w:rPr>
        <w:t xml:space="preserve"> 44</w:t>
      </w:r>
      <w:r>
        <w:rPr>
          <w:rFonts w:cs="Times New Roman"/>
        </w:rPr>
        <w:t>.</w:t>
      </w:r>
      <w:r w:rsidRPr="0008248A">
        <w:rPr>
          <w:rFonts w:cs="Times New Roman"/>
        </w:rPr>
        <w:t xml:space="preserve"> Konvencije.</w:t>
      </w:r>
    </w:p>
  </w:footnote>
  <w:footnote w:id="112">
    <w:p w14:paraId="4BD96379" w14:textId="348C7944"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w:t>
      </w:r>
      <w:r>
        <w:rPr>
          <w:rFonts w:cs="Times New Roman"/>
        </w:rPr>
        <w:t xml:space="preserve">Caminos, </w:t>
      </w:r>
      <w:r w:rsidRPr="00FA549D">
        <w:rPr>
          <w:rFonts w:cs="Times New Roman"/>
          <w:i/>
        </w:rPr>
        <w:t>op. cit</w:t>
      </w:r>
      <w:r>
        <w:rPr>
          <w:rFonts w:cs="Times New Roman"/>
        </w:rPr>
        <w:t>. (bilj. 85),</w:t>
      </w:r>
      <w:r w:rsidRPr="0008248A">
        <w:rPr>
          <w:rFonts w:cs="Times New Roman"/>
        </w:rPr>
        <w:t xml:space="preserve"> str. 164</w:t>
      </w:r>
      <w:r>
        <w:rPr>
          <w:rFonts w:cs="Times New Roman"/>
        </w:rPr>
        <w:t xml:space="preserve"> </w:t>
      </w:r>
      <w:r w:rsidRPr="0008248A">
        <w:rPr>
          <w:rFonts w:cs="Times New Roman"/>
        </w:rPr>
        <w:t>-</w:t>
      </w:r>
      <w:r>
        <w:rPr>
          <w:rFonts w:cs="Times New Roman"/>
        </w:rPr>
        <w:t xml:space="preserve"> </w:t>
      </w:r>
      <w:r w:rsidRPr="0008248A">
        <w:rPr>
          <w:rFonts w:cs="Times New Roman"/>
        </w:rPr>
        <w:t>169.</w:t>
      </w:r>
    </w:p>
  </w:footnote>
  <w:footnote w:id="113">
    <w:p w14:paraId="758BA3C3" w14:textId="4E662359"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Caminos, Cogliati-Bantz, </w:t>
      </w:r>
      <w:r w:rsidRPr="00FA549D">
        <w:rPr>
          <w:rFonts w:cs="Times New Roman"/>
          <w:i/>
        </w:rPr>
        <w:t>op. cit</w:t>
      </w:r>
      <w:r>
        <w:rPr>
          <w:rFonts w:cs="Times New Roman"/>
        </w:rPr>
        <w:t>. (bilj. 22)</w:t>
      </w:r>
      <w:r w:rsidRPr="0008248A">
        <w:rPr>
          <w:rFonts w:cs="Times New Roman"/>
        </w:rPr>
        <w:t>, str. 242</w:t>
      </w:r>
      <w:r>
        <w:rPr>
          <w:rFonts w:cs="Times New Roman"/>
        </w:rPr>
        <w:t>.</w:t>
      </w:r>
    </w:p>
  </w:footnote>
  <w:footnote w:id="114">
    <w:p w14:paraId="091679A3" w14:textId="6D23AB6F"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O hidrografskim uvjetima u Kerčkom tjesnacu detaljnije u: Skaridov</w:t>
      </w:r>
      <w:r w:rsidRPr="0008248A">
        <w:rPr>
          <w:rFonts w:cs="Times New Roman"/>
        </w:rPr>
        <w:t>,</w:t>
      </w:r>
      <w:r>
        <w:rPr>
          <w:rFonts w:cs="Times New Roman"/>
        </w:rPr>
        <w:t xml:space="preserve"> </w:t>
      </w:r>
      <w:r w:rsidRPr="00FA549D">
        <w:rPr>
          <w:rFonts w:cs="Times New Roman"/>
          <w:i/>
        </w:rPr>
        <w:t>op. cit</w:t>
      </w:r>
      <w:r>
        <w:rPr>
          <w:rFonts w:cs="Times New Roman"/>
        </w:rPr>
        <w:t>. (bilj. 24),</w:t>
      </w:r>
      <w:r w:rsidRPr="0008248A">
        <w:rPr>
          <w:rFonts w:cs="Times New Roman"/>
        </w:rPr>
        <w:t xml:space="preserve"> str. 232-234</w:t>
      </w:r>
      <w:r>
        <w:rPr>
          <w:rFonts w:cs="Times New Roman"/>
        </w:rPr>
        <w:t>.</w:t>
      </w:r>
    </w:p>
  </w:footnote>
  <w:footnote w:id="115">
    <w:p w14:paraId="3E451731" w14:textId="54ABA0DB"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Članak 41., stavak 1. Konvencije; Nordquist, </w:t>
      </w:r>
      <w:r w:rsidRPr="00FA549D">
        <w:rPr>
          <w:rFonts w:cs="Times New Roman"/>
          <w:i/>
        </w:rPr>
        <w:t>op. cit.</w:t>
      </w:r>
      <w:r>
        <w:rPr>
          <w:rFonts w:cs="Times New Roman"/>
        </w:rPr>
        <w:t xml:space="preserve"> (bilj. 22), str. 362</w:t>
      </w:r>
      <w:r w:rsidRPr="0008248A">
        <w:rPr>
          <w:rFonts w:cs="Times New Roman"/>
        </w:rPr>
        <w:t xml:space="preserve"> Caminos,</w:t>
      </w:r>
      <w:r>
        <w:rPr>
          <w:rFonts w:cs="Times New Roman"/>
        </w:rPr>
        <w:t xml:space="preserve"> Cogliati-Bantz, </w:t>
      </w:r>
      <w:r w:rsidRPr="00FA549D">
        <w:rPr>
          <w:rFonts w:cs="Times New Roman"/>
          <w:i/>
        </w:rPr>
        <w:t>op. cit.</w:t>
      </w:r>
      <w:r>
        <w:rPr>
          <w:rFonts w:cs="Times New Roman"/>
        </w:rPr>
        <w:t xml:space="preserve"> (bilj. 22),</w:t>
      </w:r>
      <w:r w:rsidRPr="0008248A">
        <w:rPr>
          <w:rFonts w:cs="Times New Roman"/>
        </w:rPr>
        <w:t xml:space="preserve"> str.</w:t>
      </w:r>
      <w:r>
        <w:rPr>
          <w:rFonts w:cs="Times New Roman"/>
        </w:rPr>
        <w:t xml:space="preserve"> 235.</w:t>
      </w:r>
    </w:p>
  </w:footnote>
  <w:footnote w:id="116">
    <w:p w14:paraId="7B977662" w14:textId="4E7A78F7"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w:t>
      </w:r>
      <w:r>
        <w:rPr>
          <w:rFonts w:cs="Times New Roman"/>
        </w:rPr>
        <w:t>Ovlast iz članka 25. Konvencije, čija je svrha u obustavi</w:t>
      </w:r>
      <w:r w:rsidRPr="00763B25">
        <w:rPr>
          <w:rFonts w:cs="Times New Roman"/>
        </w:rPr>
        <w:t xml:space="preserve"> prava neškodljivog prolaska</w:t>
      </w:r>
      <w:r>
        <w:rPr>
          <w:rFonts w:cs="Times New Roman"/>
        </w:rPr>
        <w:t>, koje postoji u teritorijalnom moru koje nije dio međunarodnog tjesnaca,</w:t>
      </w:r>
      <w:r w:rsidRPr="00763B25">
        <w:rPr>
          <w:rFonts w:cs="Times New Roman"/>
        </w:rPr>
        <w:t xml:space="preserve"> iz sigurnosnih razloga</w:t>
      </w:r>
      <w:r>
        <w:rPr>
          <w:rFonts w:cs="Times New Roman"/>
        </w:rPr>
        <w:t>.</w:t>
      </w:r>
      <w:r w:rsidRPr="00763B25">
        <w:rPr>
          <w:rFonts w:cs="Times New Roman"/>
        </w:rPr>
        <w:t xml:space="preserve"> </w:t>
      </w:r>
      <w:r>
        <w:rPr>
          <w:rFonts w:cs="Times New Roman"/>
        </w:rPr>
        <w:t xml:space="preserve">Andrassy </w:t>
      </w:r>
      <w:r w:rsidRPr="00FA549D">
        <w:rPr>
          <w:rFonts w:cs="Times New Roman"/>
          <w:i/>
        </w:rPr>
        <w:t>et a</w:t>
      </w:r>
      <w:r>
        <w:rPr>
          <w:rFonts w:cs="Times New Roman"/>
          <w:i/>
        </w:rPr>
        <w:t>l</w:t>
      </w:r>
      <w:r>
        <w:rPr>
          <w:rFonts w:cs="Times New Roman"/>
        </w:rPr>
        <w:t>.</w:t>
      </w:r>
      <w:r w:rsidRPr="00FA549D">
        <w:rPr>
          <w:rFonts w:cs="Times New Roman"/>
          <w:i/>
        </w:rPr>
        <w:t>, op. cit</w:t>
      </w:r>
      <w:r>
        <w:rPr>
          <w:rFonts w:cs="Times New Roman"/>
        </w:rPr>
        <w:t>.</w:t>
      </w:r>
      <w:r>
        <w:rPr>
          <w:rFonts w:cs="Times New Roman"/>
          <w:i/>
        </w:rPr>
        <w:t xml:space="preserve"> </w:t>
      </w:r>
      <w:r>
        <w:rPr>
          <w:rFonts w:cs="Times New Roman"/>
        </w:rPr>
        <w:t>(bilj. 18),</w:t>
      </w:r>
      <w:r w:rsidRPr="0008248A">
        <w:rPr>
          <w:rFonts w:cs="Times New Roman"/>
        </w:rPr>
        <w:t xml:space="preserve"> str. 229</w:t>
      </w:r>
      <w:r>
        <w:rPr>
          <w:rFonts w:cs="Times New Roman"/>
        </w:rPr>
        <w:t>.</w:t>
      </w:r>
    </w:p>
  </w:footnote>
  <w:footnote w:id="117">
    <w:p w14:paraId="7CA587A8" w14:textId="3DBB1A2C"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Caminos, </w:t>
      </w:r>
      <w:r>
        <w:rPr>
          <w:rFonts w:cs="Times New Roman"/>
        </w:rPr>
        <w:t>Cogliati-Bantz</w:t>
      </w:r>
      <w:r w:rsidRPr="0008248A">
        <w:rPr>
          <w:rFonts w:cs="Times New Roman"/>
        </w:rPr>
        <w:t>,</w:t>
      </w:r>
      <w:r>
        <w:rPr>
          <w:rFonts w:cs="Times New Roman"/>
        </w:rPr>
        <w:t xml:space="preserve"> </w:t>
      </w:r>
      <w:r w:rsidRPr="00FA549D">
        <w:rPr>
          <w:rFonts w:cs="Times New Roman"/>
          <w:i/>
        </w:rPr>
        <w:t>op. cit</w:t>
      </w:r>
      <w:r>
        <w:rPr>
          <w:rFonts w:cs="Times New Roman"/>
        </w:rPr>
        <w:t>. (bilj. 22),</w:t>
      </w:r>
      <w:r w:rsidRPr="0008248A">
        <w:rPr>
          <w:rFonts w:cs="Times New Roman"/>
        </w:rPr>
        <w:t xml:space="preserve"> str. 242</w:t>
      </w:r>
      <w:r>
        <w:rPr>
          <w:rFonts w:cs="Times New Roman"/>
        </w:rPr>
        <w:t>.</w:t>
      </w:r>
    </w:p>
  </w:footnote>
  <w:footnote w:id="118">
    <w:p w14:paraId="7552342F" w14:textId="1FEE7E79"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w:t>
      </w:r>
      <w:r>
        <w:rPr>
          <w:rFonts w:cs="Times New Roman"/>
        </w:rPr>
        <w:t xml:space="preserve">Definicija prava progona i o njemu u: </w:t>
      </w:r>
      <w:r w:rsidRPr="0008248A">
        <w:rPr>
          <w:rFonts w:cs="Times New Roman"/>
        </w:rPr>
        <w:t>Andrassy</w:t>
      </w:r>
      <w:r>
        <w:rPr>
          <w:rFonts w:cs="Times New Roman"/>
        </w:rPr>
        <w:t xml:space="preserve"> </w:t>
      </w:r>
      <w:r w:rsidRPr="00FA549D">
        <w:rPr>
          <w:rFonts w:cs="Times New Roman"/>
          <w:i/>
        </w:rPr>
        <w:t>et al</w:t>
      </w:r>
      <w:r>
        <w:rPr>
          <w:rFonts w:cs="Times New Roman"/>
        </w:rPr>
        <w:t>.,</w:t>
      </w:r>
      <w:r w:rsidRPr="00FA549D">
        <w:rPr>
          <w:rFonts w:cs="Times New Roman"/>
          <w:i/>
        </w:rPr>
        <w:t xml:space="preserve"> op. cit</w:t>
      </w:r>
      <w:r>
        <w:rPr>
          <w:rFonts w:cs="Times New Roman"/>
        </w:rPr>
        <w:t xml:space="preserve">. (bilj. 18), </w:t>
      </w:r>
      <w:r w:rsidRPr="0008248A">
        <w:rPr>
          <w:rFonts w:cs="Times New Roman"/>
        </w:rPr>
        <w:t>str. 254</w:t>
      </w:r>
      <w:r>
        <w:rPr>
          <w:rFonts w:cs="Times New Roman"/>
        </w:rPr>
        <w:t>.</w:t>
      </w:r>
    </w:p>
  </w:footnote>
  <w:footnote w:id="119">
    <w:p w14:paraId="6DA8EE86" w14:textId="2ED56AA3"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w:t>
      </w:r>
      <w:r>
        <w:rPr>
          <w:rFonts w:cs="Times New Roman"/>
        </w:rPr>
        <w:t xml:space="preserve">Vidjeti: </w:t>
      </w:r>
      <w:r w:rsidRPr="00C23CDA">
        <w:rPr>
          <w:rFonts w:cs="Times New Roman"/>
        </w:rPr>
        <w:t xml:space="preserve">http://tass.com/world/1038081 </w:t>
      </w:r>
      <w:r w:rsidRPr="0008248A">
        <w:rPr>
          <w:rFonts w:cs="Times New Roman"/>
        </w:rPr>
        <w:t>(16.</w:t>
      </w:r>
      <w:r>
        <w:rPr>
          <w:rFonts w:cs="Times New Roman"/>
        </w:rPr>
        <w:t xml:space="preserve"> ožujka</w:t>
      </w:r>
      <w:r w:rsidRPr="0008248A">
        <w:rPr>
          <w:rFonts w:cs="Times New Roman"/>
        </w:rPr>
        <w:t xml:space="preserve"> 2019.)</w:t>
      </w:r>
      <w:r>
        <w:rPr>
          <w:rFonts w:cs="Times New Roman"/>
        </w:rPr>
        <w:t>.</w:t>
      </w:r>
    </w:p>
  </w:footnote>
  <w:footnote w:id="120">
    <w:p w14:paraId="04D389D6" w14:textId="30A3F163"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Caminos,</w:t>
      </w:r>
      <w:r>
        <w:rPr>
          <w:rFonts w:cs="Times New Roman"/>
        </w:rPr>
        <w:t xml:space="preserve"> Cogliati-Bantz, </w:t>
      </w:r>
      <w:r w:rsidRPr="00FA549D">
        <w:rPr>
          <w:rFonts w:cs="Times New Roman"/>
          <w:i/>
        </w:rPr>
        <w:t>op. cit</w:t>
      </w:r>
      <w:r>
        <w:rPr>
          <w:rFonts w:cs="Times New Roman"/>
        </w:rPr>
        <w:t>.</w:t>
      </w:r>
      <w:r w:rsidRPr="00FA549D">
        <w:rPr>
          <w:rFonts w:cs="Times New Roman"/>
          <w:i/>
        </w:rPr>
        <w:t xml:space="preserve"> </w:t>
      </w:r>
      <w:r>
        <w:rPr>
          <w:rFonts w:cs="Times New Roman"/>
        </w:rPr>
        <w:t>(bilj. 22),</w:t>
      </w:r>
      <w:r w:rsidRPr="0008248A">
        <w:rPr>
          <w:rFonts w:cs="Times New Roman"/>
        </w:rPr>
        <w:t xml:space="preserve"> str. 345</w:t>
      </w:r>
      <w:r>
        <w:rPr>
          <w:rFonts w:cs="Times New Roman"/>
        </w:rPr>
        <w:t>.</w:t>
      </w:r>
    </w:p>
  </w:footnote>
  <w:footnote w:id="121">
    <w:p w14:paraId="425B93A9" w14:textId="7F1770CF"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Caminos,</w:t>
      </w:r>
      <w:r>
        <w:rPr>
          <w:rFonts w:cs="Times New Roman"/>
        </w:rPr>
        <w:t xml:space="preserve"> Cogliati-Bantz,</w:t>
      </w:r>
      <w:r w:rsidRPr="0008248A">
        <w:rPr>
          <w:rFonts w:cs="Times New Roman"/>
        </w:rPr>
        <w:t xml:space="preserve"> </w:t>
      </w:r>
      <w:r w:rsidRPr="00E5025A">
        <w:rPr>
          <w:rFonts w:cs="Times New Roman"/>
          <w:i/>
        </w:rPr>
        <w:t>ibid</w:t>
      </w:r>
      <w:r w:rsidRPr="0008248A">
        <w:rPr>
          <w:rFonts w:cs="Times New Roman"/>
        </w:rPr>
        <w:t>.</w:t>
      </w:r>
      <w:r>
        <w:rPr>
          <w:rFonts w:cs="Times New Roman"/>
        </w:rPr>
        <w:t>;</w:t>
      </w:r>
      <w:r w:rsidRPr="0008248A">
        <w:rPr>
          <w:rFonts w:cs="Times New Roman"/>
        </w:rPr>
        <w:t xml:space="preserve"> Neher,</w:t>
      </w:r>
      <w:r>
        <w:rPr>
          <w:rFonts w:cs="Times New Roman"/>
        </w:rPr>
        <w:t xml:space="preserve"> Patrick J., Compulsory Pilotage in the Torres Strait, u: Nordquist, Myron H., Koh, Tommy T.B., Moore, John Norton (ur.), Freedom of Seas, Passage Rights and the 1982 Law of the Sea Convention, Leiden/Boston, 2009., str. 341.</w:t>
      </w:r>
    </w:p>
  </w:footnote>
  <w:footnote w:id="122">
    <w:p w14:paraId="4E3C87B8" w14:textId="1BAB209B"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Neher, </w:t>
      </w:r>
      <w:r w:rsidRPr="00FA549D">
        <w:rPr>
          <w:rFonts w:cs="Times New Roman"/>
          <w:i/>
        </w:rPr>
        <w:t>ibid</w:t>
      </w:r>
      <w:r>
        <w:rPr>
          <w:rFonts w:cs="Times New Roman"/>
        </w:rPr>
        <w:t xml:space="preserve">., str. 346 u </w:t>
      </w:r>
      <w:r w:rsidRPr="0008248A">
        <w:rPr>
          <w:rFonts w:cs="Times New Roman"/>
        </w:rPr>
        <w:t>bilj. 10</w:t>
      </w:r>
      <w:r>
        <w:rPr>
          <w:rFonts w:cs="Times New Roman"/>
        </w:rPr>
        <w:t>.</w:t>
      </w:r>
    </w:p>
  </w:footnote>
  <w:footnote w:id="123">
    <w:p w14:paraId="032F8912" w14:textId="10882716"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Pomorska karta s ucrtanim plovnim putevima dostupna na: https://www.amsa.gov.au/file/1054  (18. </w:t>
      </w:r>
      <w:r>
        <w:rPr>
          <w:rFonts w:cs="Times New Roman"/>
        </w:rPr>
        <w:t>ožujka</w:t>
      </w:r>
      <w:r w:rsidRPr="0008248A">
        <w:rPr>
          <w:rFonts w:cs="Times New Roman"/>
        </w:rPr>
        <w:t xml:space="preserve"> 2019.)</w:t>
      </w:r>
      <w:r>
        <w:rPr>
          <w:rFonts w:cs="Times New Roman"/>
        </w:rPr>
        <w:t>.</w:t>
      </w:r>
    </w:p>
  </w:footnote>
  <w:footnote w:id="124">
    <w:p w14:paraId="51AA283E" w14:textId="28A750E9"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w:t>
      </w:r>
      <w:r>
        <w:rPr>
          <w:rFonts w:cs="Times New Roman"/>
        </w:rPr>
        <w:t xml:space="preserve">Caminos, Cogliati-Bantz, </w:t>
      </w:r>
      <w:r w:rsidRPr="00FA549D">
        <w:rPr>
          <w:rFonts w:cs="Times New Roman"/>
          <w:i/>
        </w:rPr>
        <w:t>op. cit</w:t>
      </w:r>
      <w:r>
        <w:rPr>
          <w:rFonts w:cs="Times New Roman"/>
        </w:rPr>
        <w:t>. (bilj. 22),</w:t>
      </w:r>
      <w:r w:rsidRPr="0008248A">
        <w:rPr>
          <w:rFonts w:cs="Times New Roman"/>
        </w:rPr>
        <w:t xml:space="preserve"> str. 346.</w:t>
      </w:r>
    </w:p>
  </w:footnote>
  <w:footnote w:id="125">
    <w:p w14:paraId="07D6AEEB" w14:textId="189C5DB7"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w:t>
      </w:r>
      <w:r w:rsidRPr="00FA549D">
        <w:rPr>
          <w:rFonts w:cs="Times New Roman"/>
          <w:i/>
        </w:rPr>
        <w:t>Ibid</w:t>
      </w:r>
      <w:r>
        <w:rPr>
          <w:rFonts w:cs="Times New Roman"/>
        </w:rPr>
        <w:t>.</w:t>
      </w:r>
    </w:p>
  </w:footnote>
  <w:footnote w:id="126">
    <w:p w14:paraId="52011010" w14:textId="08A397BD"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Neher, </w:t>
      </w:r>
      <w:r w:rsidRPr="00FA549D">
        <w:rPr>
          <w:rFonts w:cs="Times New Roman"/>
          <w:i/>
        </w:rPr>
        <w:t>op. cit.</w:t>
      </w:r>
      <w:r>
        <w:rPr>
          <w:rFonts w:cs="Times New Roman"/>
        </w:rPr>
        <w:t xml:space="preserve"> (bilj. 121)</w:t>
      </w:r>
      <w:r w:rsidRPr="0008248A">
        <w:rPr>
          <w:rFonts w:cs="Times New Roman"/>
        </w:rPr>
        <w:t>, str. 341.</w:t>
      </w:r>
    </w:p>
  </w:footnote>
  <w:footnote w:id="127">
    <w:p w14:paraId="0DD2137A" w14:textId="70EB990E" w:rsidR="00F82F67" w:rsidRPr="0008248A" w:rsidRDefault="00F82F67" w:rsidP="00731004">
      <w:pPr>
        <w:pStyle w:val="FootnoteText"/>
        <w:jc w:val="both"/>
        <w:rPr>
          <w:rFonts w:cs="Times New Roman"/>
        </w:rPr>
      </w:pPr>
      <w:r w:rsidRPr="0008248A">
        <w:rPr>
          <w:rStyle w:val="FootnoteReference"/>
          <w:rFonts w:cs="Times New Roman"/>
        </w:rPr>
        <w:footnoteRef/>
      </w:r>
      <w:r w:rsidRPr="00FA549D">
        <w:rPr>
          <w:rFonts w:cs="Times New Roman"/>
          <w:i/>
        </w:rPr>
        <w:t xml:space="preserve"> Ibid</w:t>
      </w:r>
      <w:r>
        <w:rPr>
          <w:rFonts w:cs="Times New Roman"/>
        </w:rPr>
        <w:t>.,</w:t>
      </w:r>
      <w:r w:rsidRPr="0008248A">
        <w:rPr>
          <w:rFonts w:cs="Times New Roman"/>
        </w:rPr>
        <w:t xml:space="preserve"> str. 342</w:t>
      </w:r>
      <w:r>
        <w:rPr>
          <w:rFonts w:cs="Times New Roman"/>
        </w:rPr>
        <w:t>.</w:t>
      </w:r>
    </w:p>
  </w:footnote>
  <w:footnote w:id="128">
    <w:p w14:paraId="4F41E4BE" w14:textId="0261725F" w:rsidR="00F82F67" w:rsidRPr="002C3AE8" w:rsidRDefault="00F82F67" w:rsidP="00731004">
      <w:pPr>
        <w:pStyle w:val="FootnoteText"/>
        <w:jc w:val="both"/>
        <w:rPr>
          <w:lang w:val="en-US"/>
        </w:rPr>
      </w:pPr>
      <w:r>
        <w:rPr>
          <w:rStyle w:val="FootnoteReference"/>
        </w:rPr>
        <w:footnoteRef/>
      </w:r>
      <w:r>
        <w:t xml:space="preserve"> </w:t>
      </w:r>
      <w:r>
        <w:rPr>
          <w:lang w:val="en-US"/>
        </w:rPr>
        <w:t xml:space="preserve">Naime, zamislivo je kako bi brodovi, koji namjeravaju proći Torresovim tjesnacem morali zastati kako bi pričekali dolazak i ukrcaj pilota, čime bi njihov tranzitni prolazak bio odgođen ili barem usporen. U tom smislu: </w:t>
      </w:r>
      <w:r w:rsidRPr="002C3AE8">
        <w:t xml:space="preserve"> </w:t>
      </w:r>
      <w:r w:rsidRPr="002C3AE8">
        <w:rPr>
          <w:lang w:val="en-US"/>
        </w:rPr>
        <w:t xml:space="preserve">Beckman, Robert C., </w:t>
      </w:r>
      <w:r w:rsidRPr="002C3AE8">
        <w:t>PSSAs and Transit Passage-Australia's Pilotage System in the Torres Strait Challenges the IMO and UNCLOS, Ocean Development and International Law, sv. 38, br. 4, 2007., str.</w:t>
      </w:r>
      <w:r>
        <w:t xml:space="preserve"> 345.</w:t>
      </w:r>
    </w:p>
  </w:footnote>
  <w:footnote w:id="129">
    <w:p w14:paraId="2DF13A6C" w14:textId="195BA812"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w:t>
      </w:r>
      <w:r>
        <w:rPr>
          <w:rFonts w:cs="Times New Roman"/>
        </w:rPr>
        <w:t xml:space="preserve">Ovaj stav izražen je u IMO Doc. LEG 89/15  (2004.), točka 29. Citirano prema: Caminos, </w:t>
      </w:r>
      <w:r w:rsidRPr="00FA549D">
        <w:rPr>
          <w:rFonts w:cs="Times New Roman"/>
          <w:i/>
        </w:rPr>
        <w:t>op. cit</w:t>
      </w:r>
      <w:r>
        <w:rPr>
          <w:rFonts w:cs="Times New Roman"/>
        </w:rPr>
        <w:t>. (bilj. 22)</w:t>
      </w:r>
      <w:r w:rsidRPr="0008248A">
        <w:rPr>
          <w:rFonts w:cs="Times New Roman"/>
        </w:rPr>
        <w:t>, str. 349</w:t>
      </w:r>
      <w:r>
        <w:rPr>
          <w:rFonts w:cs="Times New Roman"/>
        </w:rPr>
        <w:t>.</w:t>
      </w:r>
    </w:p>
  </w:footnote>
  <w:footnote w:id="130">
    <w:p w14:paraId="1A5AFC35" w14:textId="41D1F159"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Neher, </w:t>
      </w:r>
      <w:r w:rsidRPr="00FA549D">
        <w:rPr>
          <w:rFonts w:cs="Times New Roman"/>
          <w:i/>
        </w:rPr>
        <w:t>op. cit</w:t>
      </w:r>
      <w:r>
        <w:rPr>
          <w:rFonts w:cs="Times New Roman"/>
        </w:rPr>
        <w:t>. (bilj. 121), str. 344 u</w:t>
      </w:r>
      <w:r w:rsidRPr="0008248A">
        <w:rPr>
          <w:rFonts w:cs="Times New Roman"/>
        </w:rPr>
        <w:t xml:space="preserve"> bilj. 8</w:t>
      </w:r>
      <w:r>
        <w:rPr>
          <w:rFonts w:cs="Times New Roman"/>
        </w:rPr>
        <w:t>.</w:t>
      </w:r>
    </w:p>
  </w:footnote>
  <w:footnote w:id="131">
    <w:p w14:paraId="2F8A2EDC" w14:textId="329AD1FE"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w:t>
      </w:r>
      <w:r w:rsidRPr="00FA549D">
        <w:rPr>
          <w:rFonts w:cs="Times New Roman"/>
          <w:i/>
        </w:rPr>
        <w:t>Ibid</w:t>
      </w:r>
      <w:r>
        <w:rPr>
          <w:rFonts w:cs="Times New Roman"/>
        </w:rPr>
        <w:t>.</w:t>
      </w:r>
    </w:p>
  </w:footnote>
  <w:footnote w:id="132">
    <w:p w14:paraId="63346AD6" w14:textId="7876C1FB"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w:t>
      </w:r>
      <w:r w:rsidRPr="00FA549D">
        <w:rPr>
          <w:rFonts w:cs="Times New Roman"/>
          <w:i/>
        </w:rPr>
        <w:t>Ibid</w:t>
      </w:r>
      <w:r>
        <w:rPr>
          <w:rFonts w:cs="Times New Roman"/>
        </w:rPr>
        <w:t>.,</w:t>
      </w:r>
      <w:r w:rsidRPr="0008248A">
        <w:rPr>
          <w:rFonts w:cs="Times New Roman"/>
        </w:rPr>
        <w:t xml:space="preserve"> str. 354.</w:t>
      </w:r>
    </w:p>
  </w:footnote>
  <w:footnote w:id="133">
    <w:p w14:paraId="6CF3876E" w14:textId="05484438"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Beckman, </w:t>
      </w:r>
      <w:r w:rsidRPr="00FA549D">
        <w:rPr>
          <w:rFonts w:cs="Times New Roman"/>
          <w:i/>
        </w:rPr>
        <w:t>op. cit.</w:t>
      </w:r>
      <w:r>
        <w:rPr>
          <w:rFonts w:cs="Times New Roman"/>
        </w:rPr>
        <w:t xml:space="preserve"> (bilj. 128), str. 347.</w:t>
      </w:r>
    </w:p>
  </w:footnote>
  <w:footnote w:id="134">
    <w:p w14:paraId="559F722F" w14:textId="7DF325F9" w:rsidR="00F82F67" w:rsidRPr="003F26CB" w:rsidRDefault="00F82F67" w:rsidP="00731004">
      <w:pPr>
        <w:pStyle w:val="FootnoteText"/>
        <w:jc w:val="both"/>
        <w:rPr>
          <w:lang w:val="en-US"/>
        </w:rPr>
      </w:pPr>
      <w:r>
        <w:rPr>
          <w:rStyle w:val="FootnoteReference"/>
        </w:rPr>
        <w:footnoteRef/>
      </w:r>
      <w:r>
        <w:t xml:space="preserve"> U teoriji je izražen i stav kako ovlasti država iz članka 41. Konvencije uopće ne obuhvaćaju uvođenje pilotaže, bilo instruktivne bilo obvezne. Tako: </w:t>
      </w:r>
      <w:r>
        <w:rPr>
          <w:lang w:val="en-US"/>
        </w:rPr>
        <w:t xml:space="preserve">Beckman, </w:t>
      </w:r>
      <w:r w:rsidRPr="00FA549D">
        <w:rPr>
          <w:i/>
          <w:lang w:val="en-US"/>
        </w:rPr>
        <w:t>op. cit</w:t>
      </w:r>
      <w:r>
        <w:rPr>
          <w:lang w:val="en-US"/>
        </w:rPr>
        <w:t>.</w:t>
      </w:r>
      <w:r w:rsidRPr="00FA549D">
        <w:rPr>
          <w:i/>
          <w:lang w:val="en-US"/>
        </w:rPr>
        <w:t xml:space="preserve"> </w:t>
      </w:r>
      <w:r>
        <w:rPr>
          <w:lang w:val="en-US"/>
        </w:rPr>
        <w:t xml:space="preserve">(bilj. 128), </w:t>
      </w:r>
      <w:r>
        <w:t>str. 343 – 345.</w:t>
      </w:r>
    </w:p>
  </w:footnote>
  <w:footnote w:id="135">
    <w:p w14:paraId="60EC4C37" w14:textId="68E08DCA"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O proceduri prihvaćanja pilota više vidjeti na:</w:t>
      </w:r>
      <w:r w:rsidRPr="0008248A">
        <w:rPr>
          <w:rFonts w:cs="Times New Roman"/>
        </w:rPr>
        <w:t xml:space="preserve"> </w:t>
      </w:r>
      <w:r w:rsidRPr="00010930">
        <w:rPr>
          <w:rFonts w:cs="Times New Roman"/>
        </w:rPr>
        <w:t>http://www.rosmorport.com/filials/nvr_serv_nav/#procedure_kerch</w:t>
      </w:r>
      <w:r w:rsidRPr="0008248A">
        <w:rPr>
          <w:rFonts w:cs="Times New Roman"/>
        </w:rPr>
        <w:t xml:space="preserve"> (18.</w:t>
      </w:r>
      <w:r>
        <w:rPr>
          <w:rFonts w:cs="Times New Roman"/>
        </w:rPr>
        <w:t xml:space="preserve"> ožujka</w:t>
      </w:r>
      <w:r w:rsidRPr="0008248A">
        <w:rPr>
          <w:rFonts w:cs="Times New Roman"/>
        </w:rPr>
        <w:t xml:space="preserve"> 2019.)</w:t>
      </w:r>
      <w:r>
        <w:rPr>
          <w:rFonts w:cs="Times New Roman"/>
        </w:rPr>
        <w:t>.</w:t>
      </w:r>
    </w:p>
  </w:footnote>
  <w:footnote w:id="136">
    <w:p w14:paraId="6434BD55" w14:textId="52D2436B" w:rsidR="00F82F67" w:rsidRPr="0008248A" w:rsidRDefault="00F82F67" w:rsidP="00731004">
      <w:pPr>
        <w:pStyle w:val="FootnoteText"/>
        <w:jc w:val="both"/>
        <w:rPr>
          <w:rFonts w:cs="Times New Roman"/>
        </w:rPr>
      </w:pPr>
      <w:r w:rsidRPr="0008248A">
        <w:rPr>
          <w:rStyle w:val="FootnoteReference"/>
          <w:rFonts w:cs="Times New Roman"/>
        </w:rPr>
        <w:footnoteRef/>
      </w:r>
      <w:r>
        <w:rPr>
          <w:rFonts w:cs="Times New Roman"/>
        </w:rPr>
        <w:t xml:space="preserve"> Caminos, Cogliati-Bantz, </w:t>
      </w:r>
      <w:r w:rsidRPr="00FA549D">
        <w:rPr>
          <w:rFonts w:cs="Times New Roman"/>
          <w:i/>
        </w:rPr>
        <w:t>op. cit.</w:t>
      </w:r>
      <w:r>
        <w:rPr>
          <w:rFonts w:cs="Times New Roman"/>
        </w:rPr>
        <w:t xml:space="preserve"> (bilj. 22)</w:t>
      </w:r>
      <w:r w:rsidRPr="0008248A">
        <w:rPr>
          <w:rFonts w:cs="Times New Roman"/>
        </w:rPr>
        <w:t>, str. 298</w:t>
      </w:r>
      <w:r>
        <w:rPr>
          <w:rFonts w:cs="Times New Roman"/>
        </w:rPr>
        <w:t>.</w:t>
      </w:r>
    </w:p>
  </w:footnote>
  <w:footnote w:id="137">
    <w:p w14:paraId="56506089" w14:textId="3534650F" w:rsidR="00F82F67" w:rsidRPr="0008248A" w:rsidRDefault="00F82F67" w:rsidP="00731004">
      <w:pPr>
        <w:pStyle w:val="FootnoteText"/>
        <w:jc w:val="both"/>
        <w:rPr>
          <w:rFonts w:cs="Times New Roman"/>
        </w:rPr>
      </w:pPr>
      <w:r w:rsidRPr="0008248A">
        <w:rPr>
          <w:rStyle w:val="FootnoteReference"/>
          <w:rFonts w:cs="Times New Roman"/>
        </w:rPr>
        <w:footnoteRef/>
      </w:r>
      <w:r w:rsidRPr="0008248A">
        <w:rPr>
          <w:rFonts w:cs="Times New Roman"/>
        </w:rPr>
        <w:t xml:space="preserve"> Degan, </w:t>
      </w:r>
      <w:r w:rsidRPr="00FA549D">
        <w:rPr>
          <w:rFonts w:cs="Times New Roman"/>
          <w:i/>
        </w:rPr>
        <w:t>op. cit.</w:t>
      </w:r>
      <w:r>
        <w:rPr>
          <w:rFonts w:cs="Times New Roman"/>
        </w:rPr>
        <w:t xml:space="preserve"> (bilj. 27), </w:t>
      </w:r>
      <w:r w:rsidRPr="0008248A">
        <w:rPr>
          <w:rFonts w:cs="Times New Roman"/>
        </w:rPr>
        <w:t>str. 107</w:t>
      </w:r>
      <w:r>
        <w:rPr>
          <w:rFonts w:cs="Times New Roman"/>
        </w:rPr>
        <w:t>.</w:t>
      </w:r>
    </w:p>
  </w:footnote>
  <w:footnote w:id="138">
    <w:p w14:paraId="01DE93B9" w14:textId="56114F20" w:rsidR="00F82F67" w:rsidRPr="00C12630" w:rsidRDefault="00F82F67">
      <w:pPr>
        <w:pStyle w:val="FootnoteText"/>
        <w:rPr>
          <w:lang w:val="en-US"/>
        </w:rPr>
      </w:pPr>
      <w:r>
        <w:rPr>
          <w:rStyle w:val="FootnoteReference"/>
        </w:rPr>
        <w:footnoteRef/>
      </w:r>
      <w:r w:rsidRPr="00E44C6B">
        <w:rPr>
          <w:i/>
        </w:rPr>
        <w:t>Ibid</w:t>
      </w:r>
      <w:r>
        <w:t>.</w:t>
      </w:r>
      <w:r w:rsidRPr="00E44C6B">
        <w:t xml:space="preserve">, </w:t>
      </w:r>
      <w:r>
        <w:t>str. 165</w:t>
      </w:r>
      <w:r w:rsidRPr="00E44C6B">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8C"/>
    <w:rsid w:val="0000246F"/>
    <w:rsid w:val="00002CA9"/>
    <w:rsid w:val="00005785"/>
    <w:rsid w:val="00007E7E"/>
    <w:rsid w:val="000101F0"/>
    <w:rsid w:val="000106EE"/>
    <w:rsid w:val="00010930"/>
    <w:rsid w:val="00010CB1"/>
    <w:rsid w:val="00011A52"/>
    <w:rsid w:val="00012686"/>
    <w:rsid w:val="00013017"/>
    <w:rsid w:val="00017392"/>
    <w:rsid w:val="0002052C"/>
    <w:rsid w:val="00020FE5"/>
    <w:rsid w:val="00022B1B"/>
    <w:rsid w:val="00023E54"/>
    <w:rsid w:val="00030426"/>
    <w:rsid w:val="000310C8"/>
    <w:rsid w:val="0003122C"/>
    <w:rsid w:val="000316D9"/>
    <w:rsid w:val="00031EEA"/>
    <w:rsid w:val="00037515"/>
    <w:rsid w:val="000412DD"/>
    <w:rsid w:val="00041C2C"/>
    <w:rsid w:val="0004414D"/>
    <w:rsid w:val="00044D5A"/>
    <w:rsid w:val="00045993"/>
    <w:rsid w:val="000479A2"/>
    <w:rsid w:val="00056721"/>
    <w:rsid w:val="0006170B"/>
    <w:rsid w:val="00067C58"/>
    <w:rsid w:val="00071F69"/>
    <w:rsid w:val="00074492"/>
    <w:rsid w:val="000754B8"/>
    <w:rsid w:val="0007643F"/>
    <w:rsid w:val="00080173"/>
    <w:rsid w:val="0008248A"/>
    <w:rsid w:val="0008659D"/>
    <w:rsid w:val="00087216"/>
    <w:rsid w:val="00087D40"/>
    <w:rsid w:val="0009020B"/>
    <w:rsid w:val="00091D52"/>
    <w:rsid w:val="0009218A"/>
    <w:rsid w:val="000934EA"/>
    <w:rsid w:val="00094141"/>
    <w:rsid w:val="0009604B"/>
    <w:rsid w:val="00096501"/>
    <w:rsid w:val="000A01EC"/>
    <w:rsid w:val="000A03B9"/>
    <w:rsid w:val="000A162B"/>
    <w:rsid w:val="000A1DAD"/>
    <w:rsid w:val="000A2EDD"/>
    <w:rsid w:val="000B050F"/>
    <w:rsid w:val="000B30BF"/>
    <w:rsid w:val="000B3511"/>
    <w:rsid w:val="000B352B"/>
    <w:rsid w:val="000B3D6D"/>
    <w:rsid w:val="000B423E"/>
    <w:rsid w:val="000B56EC"/>
    <w:rsid w:val="000B65DB"/>
    <w:rsid w:val="000B6761"/>
    <w:rsid w:val="000B7FF1"/>
    <w:rsid w:val="000C1E16"/>
    <w:rsid w:val="000C32F1"/>
    <w:rsid w:val="000C5568"/>
    <w:rsid w:val="000C5F18"/>
    <w:rsid w:val="000D3BBD"/>
    <w:rsid w:val="000D4B1E"/>
    <w:rsid w:val="000E1E35"/>
    <w:rsid w:val="000E23C8"/>
    <w:rsid w:val="000E3F98"/>
    <w:rsid w:val="000F0450"/>
    <w:rsid w:val="000F3329"/>
    <w:rsid w:val="000F5427"/>
    <w:rsid w:val="0010661D"/>
    <w:rsid w:val="00110565"/>
    <w:rsid w:val="0011194A"/>
    <w:rsid w:val="00111A8A"/>
    <w:rsid w:val="00111C7F"/>
    <w:rsid w:val="00113CBC"/>
    <w:rsid w:val="00116CE4"/>
    <w:rsid w:val="00120177"/>
    <w:rsid w:val="00120BB9"/>
    <w:rsid w:val="00121326"/>
    <w:rsid w:val="001222CC"/>
    <w:rsid w:val="00122715"/>
    <w:rsid w:val="00124B3C"/>
    <w:rsid w:val="0012510E"/>
    <w:rsid w:val="00126B12"/>
    <w:rsid w:val="00127E8A"/>
    <w:rsid w:val="00131E4C"/>
    <w:rsid w:val="00132B44"/>
    <w:rsid w:val="00133AE7"/>
    <w:rsid w:val="0013515C"/>
    <w:rsid w:val="00137EDB"/>
    <w:rsid w:val="00140F3B"/>
    <w:rsid w:val="00141F92"/>
    <w:rsid w:val="00143DD5"/>
    <w:rsid w:val="00150376"/>
    <w:rsid w:val="001527C6"/>
    <w:rsid w:val="001528C6"/>
    <w:rsid w:val="00157184"/>
    <w:rsid w:val="00160B48"/>
    <w:rsid w:val="00165C78"/>
    <w:rsid w:val="00165E48"/>
    <w:rsid w:val="00166174"/>
    <w:rsid w:val="0017058D"/>
    <w:rsid w:val="00170791"/>
    <w:rsid w:val="0017258C"/>
    <w:rsid w:val="00172ED2"/>
    <w:rsid w:val="00172F7F"/>
    <w:rsid w:val="00173542"/>
    <w:rsid w:val="001740DA"/>
    <w:rsid w:val="0018177D"/>
    <w:rsid w:val="00182A29"/>
    <w:rsid w:val="0018642D"/>
    <w:rsid w:val="00186E36"/>
    <w:rsid w:val="001914EC"/>
    <w:rsid w:val="0019754D"/>
    <w:rsid w:val="001A179F"/>
    <w:rsid w:val="001A2498"/>
    <w:rsid w:val="001A6CE0"/>
    <w:rsid w:val="001B0CAD"/>
    <w:rsid w:val="001B5E4C"/>
    <w:rsid w:val="001C0599"/>
    <w:rsid w:val="001C0C44"/>
    <w:rsid w:val="001C44E8"/>
    <w:rsid w:val="001C454B"/>
    <w:rsid w:val="001C49E2"/>
    <w:rsid w:val="001C509A"/>
    <w:rsid w:val="001C605C"/>
    <w:rsid w:val="001C60EE"/>
    <w:rsid w:val="001C6AC9"/>
    <w:rsid w:val="001D3FC4"/>
    <w:rsid w:val="001D40D5"/>
    <w:rsid w:val="001D522D"/>
    <w:rsid w:val="001D5567"/>
    <w:rsid w:val="001D67DD"/>
    <w:rsid w:val="001D79B8"/>
    <w:rsid w:val="001E0A63"/>
    <w:rsid w:val="001E13C4"/>
    <w:rsid w:val="001E34D5"/>
    <w:rsid w:val="001E58B6"/>
    <w:rsid w:val="001E6F38"/>
    <w:rsid w:val="001E6FF2"/>
    <w:rsid w:val="001E7F91"/>
    <w:rsid w:val="001F2129"/>
    <w:rsid w:val="001F2A52"/>
    <w:rsid w:val="001F2D11"/>
    <w:rsid w:val="001F4931"/>
    <w:rsid w:val="001F4F78"/>
    <w:rsid w:val="001F7CDD"/>
    <w:rsid w:val="00200E14"/>
    <w:rsid w:val="00200EA0"/>
    <w:rsid w:val="0020127A"/>
    <w:rsid w:val="0020177D"/>
    <w:rsid w:val="0020516D"/>
    <w:rsid w:val="00205427"/>
    <w:rsid w:val="002151BD"/>
    <w:rsid w:val="00222CE9"/>
    <w:rsid w:val="00224A2C"/>
    <w:rsid w:val="00230525"/>
    <w:rsid w:val="00234D2C"/>
    <w:rsid w:val="00241426"/>
    <w:rsid w:val="00242D0F"/>
    <w:rsid w:val="00243AA7"/>
    <w:rsid w:val="00246925"/>
    <w:rsid w:val="00247134"/>
    <w:rsid w:val="00251093"/>
    <w:rsid w:val="00251C2D"/>
    <w:rsid w:val="002520A6"/>
    <w:rsid w:val="002576D9"/>
    <w:rsid w:val="002578CC"/>
    <w:rsid w:val="002605C1"/>
    <w:rsid w:val="0026267A"/>
    <w:rsid w:val="00265944"/>
    <w:rsid w:val="00265FFB"/>
    <w:rsid w:val="00267F8A"/>
    <w:rsid w:val="00270758"/>
    <w:rsid w:val="00273970"/>
    <w:rsid w:val="00275868"/>
    <w:rsid w:val="00277D84"/>
    <w:rsid w:val="00280044"/>
    <w:rsid w:val="00281685"/>
    <w:rsid w:val="0028349B"/>
    <w:rsid w:val="002835B5"/>
    <w:rsid w:val="00284F6B"/>
    <w:rsid w:val="00285042"/>
    <w:rsid w:val="002857BA"/>
    <w:rsid w:val="00286092"/>
    <w:rsid w:val="002952F2"/>
    <w:rsid w:val="002957A1"/>
    <w:rsid w:val="00297286"/>
    <w:rsid w:val="002A0004"/>
    <w:rsid w:val="002A53F7"/>
    <w:rsid w:val="002B3B0C"/>
    <w:rsid w:val="002B4080"/>
    <w:rsid w:val="002B772D"/>
    <w:rsid w:val="002C1188"/>
    <w:rsid w:val="002C26AB"/>
    <w:rsid w:val="002C3486"/>
    <w:rsid w:val="002C3AE8"/>
    <w:rsid w:val="002C44DE"/>
    <w:rsid w:val="002C590B"/>
    <w:rsid w:val="002C6200"/>
    <w:rsid w:val="002D11DF"/>
    <w:rsid w:val="002E0E4F"/>
    <w:rsid w:val="002E556B"/>
    <w:rsid w:val="002E7305"/>
    <w:rsid w:val="002F38BB"/>
    <w:rsid w:val="002F47F2"/>
    <w:rsid w:val="002F5D7F"/>
    <w:rsid w:val="003012D1"/>
    <w:rsid w:val="003015FD"/>
    <w:rsid w:val="0030187F"/>
    <w:rsid w:val="00304FB7"/>
    <w:rsid w:val="00307490"/>
    <w:rsid w:val="003109CF"/>
    <w:rsid w:val="003151B5"/>
    <w:rsid w:val="003215ED"/>
    <w:rsid w:val="003222B2"/>
    <w:rsid w:val="00324862"/>
    <w:rsid w:val="0032486F"/>
    <w:rsid w:val="003311DC"/>
    <w:rsid w:val="003338C3"/>
    <w:rsid w:val="00335004"/>
    <w:rsid w:val="00335A72"/>
    <w:rsid w:val="00335D5E"/>
    <w:rsid w:val="003407E5"/>
    <w:rsid w:val="00341802"/>
    <w:rsid w:val="0034232C"/>
    <w:rsid w:val="00343CFD"/>
    <w:rsid w:val="00347C77"/>
    <w:rsid w:val="003535A7"/>
    <w:rsid w:val="003542EF"/>
    <w:rsid w:val="00355024"/>
    <w:rsid w:val="003550BC"/>
    <w:rsid w:val="00356B79"/>
    <w:rsid w:val="00357D6E"/>
    <w:rsid w:val="00360D3B"/>
    <w:rsid w:val="0036666F"/>
    <w:rsid w:val="00366A10"/>
    <w:rsid w:val="00366F17"/>
    <w:rsid w:val="00367038"/>
    <w:rsid w:val="00367A4D"/>
    <w:rsid w:val="00370A62"/>
    <w:rsid w:val="003715CA"/>
    <w:rsid w:val="00371CD1"/>
    <w:rsid w:val="0037212E"/>
    <w:rsid w:val="00372498"/>
    <w:rsid w:val="00372520"/>
    <w:rsid w:val="00372E0B"/>
    <w:rsid w:val="0039254D"/>
    <w:rsid w:val="003940E1"/>
    <w:rsid w:val="003A39D7"/>
    <w:rsid w:val="003A43BC"/>
    <w:rsid w:val="003A554D"/>
    <w:rsid w:val="003A67EE"/>
    <w:rsid w:val="003A766C"/>
    <w:rsid w:val="003B0159"/>
    <w:rsid w:val="003B056F"/>
    <w:rsid w:val="003B44D3"/>
    <w:rsid w:val="003C24D4"/>
    <w:rsid w:val="003C323E"/>
    <w:rsid w:val="003C4C3A"/>
    <w:rsid w:val="003C772E"/>
    <w:rsid w:val="003C780E"/>
    <w:rsid w:val="003D6FDF"/>
    <w:rsid w:val="003E244A"/>
    <w:rsid w:val="003F1E1E"/>
    <w:rsid w:val="003F26CB"/>
    <w:rsid w:val="003F46F0"/>
    <w:rsid w:val="003F721D"/>
    <w:rsid w:val="003F73E0"/>
    <w:rsid w:val="00401A5B"/>
    <w:rsid w:val="00405EF9"/>
    <w:rsid w:val="00407873"/>
    <w:rsid w:val="00414F9E"/>
    <w:rsid w:val="00415626"/>
    <w:rsid w:val="00421374"/>
    <w:rsid w:val="00424685"/>
    <w:rsid w:val="004326BE"/>
    <w:rsid w:val="00433DCC"/>
    <w:rsid w:val="00435340"/>
    <w:rsid w:val="00435B47"/>
    <w:rsid w:val="00436436"/>
    <w:rsid w:val="00440D99"/>
    <w:rsid w:val="00440E65"/>
    <w:rsid w:val="00440EEB"/>
    <w:rsid w:val="0044198B"/>
    <w:rsid w:val="00443254"/>
    <w:rsid w:val="00444208"/>
    <w:rsid w:val="00447D01"/>
    <w:rsid w:val="00450268"/>
    <w:rsid w:val="004511FC"/>
    <w:rsid w:val="00451E7B"/>
    <w:rsid w:val="0045362F"/>
    <w:rsid w:val="004536AA"/>
    <w:rsid w:val="00455CC6"/>
    <w:rsid w:val="00456AF2"/>
    <w:rsid w:val="00461463"/>
    <w:rsid w:val="0046147F"/>
    <w:rsid w:val="004630F0"/>
    <w:rsid w:val="004671CD"/>
    <w:rsid w:val="00474396"/>
    <w:rsid w:val="00474A5A"/>
    <w:rsid w:val="00474FFE"/>
    <w:rsid w:val="004756E7"/>
    <w:rsid w:val="00475EDD"/>
    <w:rsid w:val="004812E4"/>
    <w:rsid w:val="00481A8E"/>
    <w:rsid w:val="0049384D"/>
    <w:rsid w:val="004A0ADE"/>
    <w:rsid w:val="004A1107"/>
    <w:rsid w:val="004A3EE9"/>
    <w:rsid w:val="004A3FC6"/>
    <w:rsid w:val="004A432B"/>
    <w:rsid w:val="004A75CB"/>
    <w:rsid w:val="004A766D"/>
    <w:rsid w:val="004B00A1"/>
    <w:rsid w:val="004B0626"/>
    <w:rsid w:val="004B4929"/>
    <w:rsid w:val="004B56CB"/>
    <w:rsid w:val="004B6BBD"/>
    <w:rsid w:val="004B724E"/>
    <w:rsid w:val="004C0545"/>
    <w:rsid w:val="004C178C"/>
    <w:rsid w:val="004C2106"/>
    <w:rsid w:val="004D1BED"/>
    <w:rsid w:val="004D2AAA"/>
    <w:rsid w:val="004D3637"/>
    <w:rsid w:val="004D4CBA"/>
    <w:rsid w:val="004D5676"/>
    <w:rsid w:val="004D786B"/>
    <w:rsid w:val="004E0F73"/>
    <w:rsid w:val="004E2EE3"/>
    <w:rsid w:val="004E30A1"/>
    <w:rsid w:val="004E388A"/>
    <w:rsid w:val="004E40DC"/>
    <w:rsid w:val="004E4789"/>
    <w:rsid w:val="004E7F1A"/>
    <w:rsid w:val="004F2700"/>
    <w:rsid w:val="004F2876"/>
    <w:rsid w:val="004F3419"/>
    <w:rsid w:val="004F68D0"/>
    <w:rsid w:val="00500B6F"/>
    <w:rsid w:val="00504460"/>
    <w:rsid w:val="00505BA5"/>
    <w:rsid w:val="005114A3"/>
    <w:rsid w:val="005126CB"/>
    <w:rsid w:val="0051528F"/>
    <w:rsid w:val="00516A0A"/>
    <w:rsid w:val="00520BB1"/>
    <w:rsid w:val="00522230"/>
    <w:rsid w:val="005225F1"/>
    <w:rsid w:val="005249B6"/>
    <w:rsid w:val="00524F65"/>
    <w:rsid w:val="0052581F"/>
    <w:rsid w:val="005323C8"/>
    <w:rsid w:val="005353BD"/>
    <w:rsid w:val="00535E87"/>
    <w:rsid w:val="00543BC8"/>
    <w:rsid w:val="005451DA"/>
    <w:rsid w:val="005462E1"/>
    <w:rsid w:val="00550C40"/>
    <w:rsid w:val="0055321A"/>
    <w:rsid w:val="0055327E"/>
    <w:rsid w:val="0055377B"/>
    <w:rsid w:val="00553E24"/>
    <w:rsid w:val="00564134"/>
    <w:rsid w:val="00564B6A"/>
    <w:rsid w:val="005743FF"/>
    <w:rsid w:val="00576782"/>
    <w:rsid w:val="00580955"/>
    <w:rsid w:val="00583B39"/>
    <w:rsid w:val="00585A32"/>
    <w:rsid w:val="005864CB"/>
    <w:rsid w:val="0058698F"/>
    <w:rsid w:val="00590610"/>
    <w:rsid w:val="00590E64"/>
    <w:rsid w:val="00593C71"/>
    <w:rsid w:val="00596BEE"/>
    <w:rsid w:val="00596F23"/>
    <w:rsid w:val="00597B39"/>
    <w:rsid w:val="005A23CA"/>
    <w:rsid w:val="005A4335"/>
    <w:rsid w:val="005A5E0A"/>
    <w:rsid w:val="005A65D3"/>
    <w:rsid w:val="005B1A03"/>
    <w:rsid w:val="005B2AAF"/>
    <w:rsid w:val="005B2F90"/>
    <w:rsid w:val="005B423D"/>
    <w:rsid w:val="005B6113"/>
    <w:rsid w:val="005B61AF"/>
    <w:rsid w:val="005B7988"/>
    <w:rsid w:val="005C17BB"/>
    <w:rsid w:val="005C1AC1"/>
    <w:rsid w:val="005C1E38"/>
    <w:rsid w:val="005D4268"/>
    <w:rsid w:val="005D5F2F"/>
    <w:rsid w:val="005D6110"/>
    <w:rsid w:val="005E01F8"/>
    <w:rsid w:val="005E19EE"/>
    <w:rsid w:val="005E226D"/>
    <w:rsid w:val="005E6091"/>
    <w:rsid w:val="005F0DDD"/>
    <w:rsid w:val="005F4039"/>
    <w:rsid w:val="0060240C"/>
    <w:rsid w:val="00602F1C"/>
    <w:rsid w:val="00603069"/>
    <w:rsid w:val="006055BB"/>
    <w:rsid w:val="006056DC"/>
    <w:rsid w:val="00610042"/>
    <w:rsid w:val="00610205"/>
    <w:rsid w:val="00610AB1"/>
    <w:rsid w:val="00612553"/>
    <w:rsid w:val="00613D46"/>
    <w:rsid w:val="00617545"/>
    <w:rsid w:val="006303DD"/>
    <w:rsid w:val="00633D6C"/>
    <w:rsid w:val="0063468B"/>
    <w:rsid w:val="00634EE9"/>
    <w:rsid w:val="006400AE"/>
    <w:rsid w:val="00640B7A"/>
    <w:rsid w:val="00641FB1"/>
    <w:rsid w:val="00645B4B"/>
    <w:rsid w:val="00646D68"/>
    <w:rsid w:val="00647559"/>
    <w:rsid w:val="00647647"/>
    <w:rsid w:val="00647797"/>
    <w:rsid w:val="00647B78"/>
    <w:rsid w:val="006505C3"/>
    <w:rsid w:val="0065268B"/>
    <w:rsid w:val="00662DD8"/>
    <w:rsid w:val="0066349F"/>
    <w:rsid w:val="006636BF"/>
    <w:rsid w:val="006636D5"/>
    <w:rsid w:val="00665DB9"/>
    <w:rsid w:val="006669CE"/>
    <w:rsid w:val="0067078B"/>
    <w:rsid w:val="00671652"/>
    <w:rsid w:val="00671D60"/>
    <w:rsid w:val="00674C40"/>
    <w:rsid w:val="00676545"/>
    <w:rsid w:val="006779C4"/>
    <w:rsid w:val="00677B8E"/>
    <w:rsid w:val="0068176B"/>
    <w:rsid w:val="006902E8"/>
    <w:rsid w:val="00694A53"/>
    <w:rsid w:val="00694B93"/>
    <w:rsid w:val="0069629D"/>
    <w:rsid w:val="00696901"/>
    <w:rsid w:val="006975A6"/>
    <w:rsid w:val="006A1DAD"/>
    <w:rsid w:val="006A4392"/>
    <w:rsid w:val="006B5A10"/>
    <w:rsid w:val="006B6B96"/>
    <w:rsid w:val="006B7932"/>
    <w:rsid w:val="006B7DDC"/>
    <w:rsid w:val="006D32C0"/>
    <w:rsid w:val="006E64B1"/>
    <w:rsid w:val="006F087A"/>
    <w:rsid w:val="006F169A"/>
    <w:rsid w:val="006F2515"/>
    <w:rsid w:val="006F385D"/>
    <w:rsid w:val="006F49BA"/>
    <w:rsid w:val="006F4DDA"/>
    <w:rsid w:val="00700BCD"/>
    <w:rsid w:val="0070275E"/>
    <w:rsid w:val="00702EBF"/>
    <w:rsid w:val="00710290"/>
    <w:rsid w:val="00711FCC"/>
    <w:rsid w:val="0071457D"/>
    <w:rsid w:val="0071473D"/>
    <w:rsid w:val="007161A7"/>
    <w:rsid w:val="00717375"/>
    <w:rsid w:val="00722BF0"/>
    <w:rsid w:val="00723A1F"/>
    <w:rsid w:val="00724E2B"/>
    <w:rsid w:val="00725FC2"/>
    <w:rsid w:val="00727C71"/>
    <w:rsid w:val="00731004"/>
    <w:rsid w:val="007322F0"/>
    <w:rsid w:val="00733977"/>
    <w:rsid w:val="007365E7"/>
    <w:rsid w:val="00736714"/>
    <w:rsid w:val="00745850"/>
    <w:rsid w:val="007478D6"/>
    <w:rsid w:val="00753741"/>
    <w:rsid w:val="007562E0"/>
    <w:rsid w:val="00756C83"/>
    <w:rsid w:val="007627B4"/>
    <w:rsid w:val="00763B25"/>
    <w:rsid w:val="007700F7"/>
    <w:rsid w:val="00771C9A"/>
    <w:rsid w:val="007739D1"/>
    <w:rsid w:val="00774A7F"/>
    <w:rsid w:val="00785C21"/>
    <w:rsid w:val="007868F5"/>
    <w:rsid w:val="007870B2"/>
    <w:rsid w:val="0079421F"/>
    <w:rsid w:val="00797C8B"/>
    <w:rsid w:val="007A23BC"/>
    <w:rsid w:val="007A32A4"/>
    <w:rsid w:val="007A5C71"/>
    <w:rsid w:val="007B02E0"/>
    <w:rsid w:val="007B6527"/>
    <w:rsid w:val="007C1F02"/>
    <w:rsid w:val="007C2EEF"/>
    <w:rsid w:val="007C6D2C"/>
    <w:rsid w:val="007D183D"/>
    <w:rsid w:val="007D2586"/>
    <w:rsid w:val="007D5F33"/>
    <w:rsid w:val="007E010B"/>
    <w:rsid w:val="007E0ADF"/>
    <w:rsid w:val="007E1701"/>
    <w:rsid w:val="007E50CA"/>
    <w:rsid w:val="007E6414"/>
    <w:rsid w:val="007E696F"/>
    <w:rsid w:val="007F2DD6"/>
    <w:rsid w:val="007F62B2"/>
    <w:rsid w:val="007F62F3"/>
    <w:rsid w:val="007F69E0"/>
    <w:rsid w:val="008021BF"/>
    <w:rsid w:val="00802550"/>
    <w:rsid w:val="00806E8D"/>
    <w:rsid w:val="00807325"/>
    <w:rsid w:val="00811F08"/>
    <w:rsid w:val="008162B1"/>
    <w:rsid w:val="00816990"/>
    <w:rsid w:val="008212BB"/>
    <w:rsid w:val="0082191D"/>
    <w:rsid w:val="008225DB"/>
    <w:rsid w:val="00825130"/>
    <w:rsid w:val="008253BB"/>
    <w:rsid w:val="00827668"/>
    <w:rsid w:val="008317FD"/>
    <w:rsid w:val="008327DE"/>
    <w:rsid w:val="008337C5"/>
    <w:rsid w:val="00833A9E"/>
    <w:rsid w:val="00835329"/>
    <w:rsid w:val="00835F9A"/>
    <w:rsid w:val="00836725"/>
    <w:rsid w:val="008432E3"/>
    <w:rsid w:val="00844926"/>
    <w:rsid w:val="00845D95"/>
    <w:rsid w:val="00864FA4"/>
    <w:rsid w:val="00865EBC"/>
    <w:rsid w:val="008664FE"/>
    <w:rsid w:val="00866D25"/>
    <w:rsid w:val="00871EBB"/>
    <w:rsid w:val="00872C42"/>
    <w:rsid w:val="00874226"/>
    <w:rsid w:val="0087590F"/>
    <w:rsid w:val="008803EC"/>
    <w:rsid w:val="008832C6"/>
    <w:rsid w:val="008841FF"/>
    <w:rsid w:val="00885696"/>
    <w:rsid w:val="00886721"/>
    <w:rsid w:val="008913C1"/>
    <w:rsid w:val="00895307"/>
    <w:rsid w:val="00896447"/>
    <w:rsid w:val="00896600"/>
    <w:rsid w:val="008A0442"/>
    <w:rsid w:val="008A1556"/>
    <w:rsid w:val="008A283A"/>
    <w:rsid w:val="008A3620"/>
    <w:rsid w:val="008A422F"/>
    <w:rsid w:val="008A461F"/>
    <w:rsid w:val="008A796F"/>
    <w:rsid w:val="008A7BC6"/>
    <w:rsid w:val="008A7BD4"/>
    <w:rsid w:val="008B1F52"/>
    <w:rsid w:val="008C090E"/>
    <w:rsid w:val="008C10A8"/>
    <w:rsid w:val="008C30A9"/>
    <w:rsid w:val="008D3032"/>
    <w:rsid w:val="008D6CAC"/>
    <w:rsid w:val="008D71DB"/>
    <w:rsid w:val="008D7B03"/>
    <w:rsid w:val="008D7C75"/>
    <w:rsid w:val="008E2990"/>
    <w:rsid w:val="008E4A07"/>
    <w:rsid w:val="008E72AD"/>
    <w:rsid w:val="008E7679"/>
    <w:rsid w:val="008F2569"/>
    <w:rsid w:val="008F2CEA"/>
    <w:rsid w:val="00900720"/>
    <w:rsid w:val="00902CCA"/>
    <w:rsid w:val="00902D60"/>
    <w:rsid w:val="00905236"/>
    <w:rsid w:val="009053C0"/>
    <w:rsid w:val="00905718"/>
    <w:rsid w:val="00906447"/>
    <w:rsid w:val="00906BE0"/>
    <w:rsid w:val="00907374"/>
    <w:rsid w:val="00907E45"/>
    <w:rsid w:val="00912DDD"/>
    <w:rsid w:val="00912E25"/>
    <w:rsid w:val="00913965"/>
    <w:rsid w:val="00913BE5"/>
    <w:rsid w:val="009149D6"/>
    <w:rsid w:val="00922B9A"/>
    <w:rsid w:val="00924D05"/>
    <w:rsid w:val="009262DC"/>
    <w:rsid w:val="00927FBF"/>
    <w:rsid w:val="0093064A"/>
    <w:rsid w:val="00931A65"/>
    <w:rsid w:val="00936085"/>
    <w:rsid w:val="009362AD"/>
    <w:rsid w:val="00942F12"/>
    <w:rsid w:val="00944606"/>
    <w:rsid w:val="00947D77"/>
    <w:rsid w:val="00952D05"/>
    <w:rsid w:val="00956C33"/>
    <w:rsid w:val="00961BCC"/>
    <w:rsid w:val="0096231D"/>
    <w:rsid w:val="00964B7B"/>
    <w:rsid w:val="009666F8"/>
    <w:rsid w:val="0096720F"/>
    <w:rsid w:val="00971B71"/>
    <w:rsid w:val="00973DE6"/>
    <w:rsid w:val="0097441B"/>
    <w:rsid w:val="00975513"/>
    <w:rsid w:val="00975B70"/>
    <w:rsid w:val="0098130A"/>
    <w:rsid w:val="00983FA3"/>
    <w:rsid w:val="00991F62"/>
    <w:rsid w:val="009948AD"/>
    <w:rsid w:val="00994946"/>
    <w:rsid w:val="00994B22"/>
    <w:rsid w:val="00996925"/>
    <w:rsid w:val="009A0342"/>
    <w:rsid w:val="009A12BE"/>
    <w:rsid w:val="009A1350"/>
    <w:rsid w:val="009A2435"/>
    <w:rsid w:val="009A4818"/>
    <w:rsid w:val="009B193A"/>
    <w:rsid w:val="009B3E6D"/>
    <w:rsid w:val="009B3F7B"/>
    <w:rsid w:val="009C1414"/>
    <w:rsid w:val="009C199A"/>
    <w:rsid w:val="009C25C1"/>
    <w:rsid w:val="009C3625"/>
    <w:rsid w:val="009C362E"/>
    <w:rsid w:val="009C67B2"/>
    <w:rsid w:val="009D034C"/>
    <w:rsid w:val="009D234C"/>
    <w:rsid w:val="009D3209"/>
    <w:rsid w:val="009D4ABB"/>
    <w:rsid w:val="009E0CDE"/>
    <w:rsid w:val="009E1307"/>
    <w:rsid w:val="009E3E18"/>
    <w:rsid w:val="009E6723"/>
    <w:rsid w:val="00A023B9"/>
    <w:rsid w:val="00A04647"/>
    <w:rsid w:val="00A04B10"/>
    <w:rsid w:val="00A05058"/>
    <w:rsid w:val="00A05F85"/>
    <w:rsid w:val="00A13855"/>
    <w:rsid w:val="00A204FC"/>
    <w:rsid w:val="00A242FC"/>
    <w:rsid w:val="00A24B2F"/>
    <w:rsid w:val="00A271EC"/>
    <w:rsid w:val="00A276A9"/>
    <w:rsid w:val="00A31F03"/>
    <w:rsid w:val="00A338C2"/>
    <w:rsid w:val="00A35372"/>
    <w:rsid w:val="00A36CD5"/>
    <w:rsid w:val="00A37ACA"/>
    <w:rsid w:val="00A42096"/>
    <w:rsid w:val="00A4265B"/>
    <w:rsid w:val="00A42B22"/>
    <w:rsid w:val="00A42CA0"/>
    <w:rsid w:val="00A442FF"/>
    <w:rsid w:val="00A44502"/>
    <w:rsid w:val="00A44980"/>
    <w:rsid w:val="00A44BDA"/>
    <w:rsid w:val="00A454B3"/>
    <w:rsid w:val="00A456D3"/>
    <w:rsid w:val="00A5301D"/>
    <w:rsid w:val="00A60454"/>
    <w:rsid w:val="00A609BC"/>
    <w:rsid w:val="00A61FC9"/>
    <w:rsid w:val="00A63445"/>
    <w:rsid w:val="00A6371B"/>
    <w:rsid w:val="00A64EB7"/>
    <w:rsid w:val="00A66BBE"/>
    <w:rsid w:val="00A72ECE"/>
    <w:rsid w:val="00A75AD1"/>
    <w:rsid w:val="00A76C2F"/>
    <w:rsid w:val="00A81D99"/>
    <w:rsid w:val="00A82C58"/>
    <w:rsid w:val="00A82FFD"/>
    <w:rsid w:val="00A86769"/>
    <w:rsid w:val="00A926C9"/>
    <w:rsid w:val="00A96542"/>
    <w:rsid w:val="00A9717F"/>
    <w:rsid w:val="00A976C8"/>
    <w:rsid w:val="00AA0044"/>
    <w:rsid w:val="00AA0950"/>
    <w:rsid w:val="00AA1931"/>
    <w:rsid w:val="00AA19FD"/>
    <w:rsid w:val="00AA4049"/>
    <w:rsid w:val="00AA4434"/>
    <w:rsid w:val="00AA7EF0"/>
    <w:rsid w:val="00AB1E8F"/>
    <w:rsid w:val="00AB6F23"/>
    <w:rsid w:val="00AB74A4"/>
    <w:rsid w:val="00AB7860"/>
    <w:rsid w:val="00AC726D"/>
    <w:rsid w:val="00AD200E"/>
    <w:rsid w:val="00AD4A8D"/>
    <w:rsid w:val="00AE054E"/>
    <w:rsid w:val="00AE1B7E"/>
    <w:rsid w:val="00AE1C5A"/>
    <w:rsid w:val="00AE2022"/>
    <w:rsid w:val="00AE47D2"/>
    <w:rsid w:val="00AE7A1B"/>
    <w:rsid w:val="00AF1220"/>
    <w:rsid w:val="00AF1793"/>
    <w:rsid w:val="00AF261F"/>
    <w:rsid w:val="00AF4D9C"/>
    <w:rsid w:val="00AF7D37"/>
    <w:rsid w:val="00B03978"/>
    <w:rsid w:val="00B13782"/>
    <w:rsid w:val="00B16D0E"/>
    <w:rsid w:val="00B20733"/>
    <w:rsid w:val="00B207BF"/>
    <w:rsid w:val="00B217FD"/>
    <w:rsid w:val="00B2599F"/>
    <w:rsid w:val="00B326CC"/>
    <w:rsid w:val="00B35E68"/>
    <w:rsid w:val="00B36346"/>
    <w:rsid w:val="00B401CB"/>
    <w:rsid w:val="00B41B3C"/>
    <w:rsid w:val="00B46545"/>
    <w:rsid w:val="00B467C2"/>
    <w:rsid w:val="00B47AA4"/>
    <w:rsid w:val="00B51991"/>
    <w:rsid w:val="00B540F7"/>
    <w:rsid w:val="00B54283"/>
    <w:rsid w:val="00B54E2F"/>
    <w:rsid w:val="00B55F85"/>
    <w:rsid w:val="00B647FB"/>
    <w:rsid w:val="00B66C05"/>
    <w:rsid w:val="00B7118D"/>
    <w:rsid w:val="00B71CC9"/>
    <w:rsid w:val="00B72AD5"/>
    <w:rsid w:val="00B73342"/>
    <w:rsid w:val="00B74685"/>
    <w:rsid w:val="00B80320"/>
    <w:rsid w:val="00B8084E"/>
    <w:rsid w:val="00B80ACF"/>
    <w:rsid w:val="00B81520"/>
    <w:rsid w:val="00B81C7A"/>
    <w:rsid w:val="00B854A5"/>
    <w:rsid w:val="00B91B2D"/>
    <w:rsid w:val="00B92C3D"/>
    <w:rsid w:val="00B93233"/>
    <w:rsid w:val="00B94839"/>
    <w:rsid w:val="00BA03D5"/>
    <w:rsid w:val="00BA0DC2"/>
    <w:rsid w:val="00BA1CD3"/>
    <w:rsid w:val="00BA3E8B"/>
    <w:rsid w:val="00BA4AD4"/>
    <w:rsid w:val="00BA75D0"/>
    <w:rsid w:val="00BB0BA5"/>
    <w:rsid w:val="00BB1876"/>
    <w:rsid w:val="00BB1D81"/>
    <w:rsid w:val="00BC059A"/>
    <w:rsid w:val="00BC15B1"/>
    <w:rsid w:val="00BC2F93"/>
    <w:rsid w:val="00BC4A22"/>
    <w:rsid w:val="00BC6029"/>
    <w:rsid w:val="00BC62A8"/>
    <w:rsid w:val="00BC69CC"/>
    <w:rsid w:val="00BC764E"/>
    <w:rsid w:val="00BC77A0"/>
    <w:rsid w:val="00BD1787"/>
    <w:rsid w:val="00BD2100"/>
    <w:rsid w:val="00BD624F"/>
    <w:rsid w:val="00BD640E"/>
    <w:rsid w:val="00BD6424"/>
    <w:rsid w:val="00BE01E9"/>
    <w:rsid w:val="00BF1F3B"/>
    <w:rsid w:val="00BF4C48"/>
    <w:rsid w:val="00BF4C99"/>
    <w:rsid w:val="00BF5B6E"/>
    <w:rsid w:val="00BF5D6C"/>
    <w:rsid w:val="00BF6A70"/>
    <w:rsid w:val="00BF6DC1"/>
    <w:rsid w:val="00C044C0"/>
    <w:rsid w:val="00C04E83"/>
    <w:rsid w:val="00C04F73"/>
    <w:rsid w:val="00C058B5"/>
    <w:rsid w:val="00C0689D"/>
    <w:rsid w:val="00C0770D"/>
    <w:rsid w:val="00C10000"/>
    <w:rsid w:val="00C10537"/>
    <w:rsid w:val="00C12630"/>
    <w:rsid w:val="00C12F07"/>
    <w:rsid w:val="00C153FB"/>
    <w:rsid w:val="00C17CB3"/>
    <w:rsid w:val="00C218BD"/>
    <w:rsid w:val="00C23CDA"/>
    <w:rsid w:val="00C24668"/>
    <w:rsid w:val="00C25076"/>
    <w:rsid w:val="00C27033"/>
    <w:rsid w:val="00C3206A"/>
    <w:rsid w:val="00C33E64"/>
    <w:rsid w:val="00C35050"/>
    <w:rsid w:val="00C3612A"/>
    <w:rsid w:val="00C37967"/>
    <w:rsid w:val="00C42077"/>
    <w:rsid w:val="00C43D8E"/>
    <w:rsid w:val="00C476DE"/>
    <w:rsid w:val="00C51C44"/>
    <w:rsid w:val="00C535CE"/>
    <w:rsid w:val="00C547EB"/>
    <w:rsid w:val="00C548EA"/>
    <w:rsid w:val="00C57420"/>
    <w:rsid w:val="00C6769E"/>
    <w:rsid w:val="00C72ED9"/>
    <w:rsid w:val="00C74B52"/>
    <w:rsid w:val="00C81097"/>
    <w:rsid w:val="00C81422"/>
    <w:rsid w:val="00C8794A"/>
    <w:rsid w:val="00C931D2"/>
    <w:rsid w:val="00C96401"/>
    <w:rsid w:val="00CA4DDA"/>
    <w:rsid w:val="00CA5542"/>
    <w:rsid w:val="00CB1FDF"/>
    <w:rsid w:val="00CB4A51"/>
    <w:rsid w:val="00CB55E7"/>
    <w:rsid w:val="00CB6F93"/>
    <w:rsid w:val="00CC12C2"/>
    <w:rsid w:val="00CC2112"/>
    <w:rsid w:val="00CC74AB"/>
    <w:rsid w:val="00CD37EF"/>
    <w:rsid w:val="00CD3E97"/>
    <w:rsid w:val="00CD4FCD"/>
    <w:rsid w:val="00CD57C6"/>
    <w:rsid w:val="00CD5E8B"/>
    <w:rsid w:val="00CE1CB6"/>
    <w:rsid w:val="00CE2387"/>
    <w:rsid w:val="00CE4329"/>
    <w:rsid w:val="00CE5538"/>
    <w:rsid w:val="00CF278A"/>
    <w:rsid w:val="00CF33CD"/>
    <w:rsid w:val="00CF3DE0"/>
    <w:rsid w:val="00CF3E52"/>
    <w:rsid w:val="00CF533D"/>
    <w:rsid w:val="00CF6C29"/>
    <w:rsid w:val="00D016A2"/>
    <w:rsid w:val="00D03228"/>
    <w:rsid w:val="00D06713"/>
    <w:rsid w:val="00D06BC6"/>
    <w:rsid w:val="00D078C5"/>
    <w:rsid w:val="00D16F2F"/>
    <w:rsid w:val="00D16F8D"/>
    <w:rsid w:val="00D202C2"/>
    <w:rsid w:val="00D20D34"/>
    <w:rsid w:val="00D23AA1"/>
    <w:rsid w:val="00D2755F"/>
    <w:rsid w:val="00D27BC3"/>
    <w:rsid w:val="00D30B44"/>
    <w:rsid w:val="00D31EED"/>
    <w:rsid w:val="00D32BB5"/>
    <w:rsid w:val="00D32E35"/>
    <w:rsid w:val="00D33E9D"/>
    <w:rsid w:val="00D36B39"/>
    <w:rsid w:val="00D40953"/>
    <w:rsid w:val="00D4237A"/>
    <w:rsid w:val="00D4461A"/>
    <w:rsid w:val="00D45F37"/>
    <w:rsid w:val="00D5098C"/>
    <w:rsid w:val="00D50F8D"/>
    <w:rsid w:val="00D545BE"/>
    <w:rsid w:val="00D54D34"/>
    <w:rsid w:val="00D600A1"/>
    <w:rsid w:val="00D61737"/>
    <w:rsid w:val="00D6442C"/>
    <w:rsid w:val="00D645A4"/>
    <w:rsid w:val="00D676FC"/>
    <w:rsid w:val="00D70863"/>
    <w:rsid w:val="00D71492"/>
    <w:rsid w:val="00D74610"/>
    <w:rsid w:val="00D748F8"/>
    <w:rsid w:val="00D757BD"/>
    <w:rsid w:val="00D900F4"/>
    <w:rsid w:val="00D90356"/>
    <w:rsid w:val="00D9080F"/>
    <w:rsid w:val="00D91290"/>
    <w:rsid w:val="00D939BA"/>
    <w:rsid w:val="00D952CE"/>
    <w:rsid w:val="00D97C9A"/>
    <w:rsid w:val="00DA34E8"/>
    <w:rsid w:val="00DA3F87"/>
    <w:rsid w:val="00DA7435"/>
    <w:rsid w:val="00DA78CF"/>
    <w:rsid w:val="00DA79DB"/>
    <w:rsid w:val="00DB20C9"/>
    <w:rsid w:val="00DB43DA"/>
    <w:rsid w:val="00DB53D1"/>
    <w:rsid w:val="00DB56B3"/>
    <w:rsid w:val="00DB6232"/>
    <w:rsid w:val="00DB6E81"/>
    <w:rsid w:val="00DB7238"/>
    <w:rsid w:val="00DC15F0"/>
    <w:rsid w:val="00DC2420"/>
    <w:rsid w:val="00DC2F49"/>
    <w:rsid w:val="00DC4EB4"/>
    <w:rsid w:val="00DC68D2"/>
    <w:rsid w:val="00DD4DEB"/>
    <w:rsid w:val="00DD72EC"/>
    <w:rsid w:val="00DE0783"/>
    <w:rsid w:val="00DE0A2D"/>
    <w:rsid w:val="00DE4DC1"/>
    <w:rsid w:val="00DE59ED"/>
    <w:rsid w:val="00DE7DE6"/>
    <w:rsid w:val="00DE7F5F"/>
    <w:rsid w:val="00E01E50"/>
    <w:rsid w:val="00E04330"/>
    <w:rsid w:val="00E04D50"/>
    <w:rsid w:val="00E1069C"/>
    <w:rsid w:val="00E120AD"/>
    <w:rsid w:val="00E15668"/>
    <w:rsid w:val="00E178E2"/>
    <w:rsid w:val="00E20865"/>
    <w:rsid w:val="00E208A0"/>
    <w:rsid w:val="00E20A69"/>
    <w:rsid w:val="00E20F21"/>
    <w:rsid w:val="00E21988"/>
    <w:rsid w:val="00E22571"/>
    <w:rsid w:val="00E236A3"/>
    <w:rsid w:val="00E24271"/>
    <w:rsid w:val="00E26224"/>
    <w:rsid w:val="00E33780"/>
    <w:rsid w:val="00E352FE"/>
    <w:rsid w:val="00E41551"/>
    <w:rsid w:val="00E42BC2"/>
    <w:rsid w:val="00E42C29"/>
    <w:rsid w:val="00E43303"/>
    <w:rsid w:val="00E43E3A"/>
    <w:rsid w:val="00E44A02"/>
    <w:rsid w:val="00E44C6B"/>
    <w:rsid w:val="00E4562D"/>
    <w:rsid w:val="00E467EF"/>
    <w:rsid w:val="00E5025A"/>
    <w:rsid w:val="00E50348"/>
    <w:rsid w:val="00E504B7"/>
    <w:rsid w:val="00E52D1B"/>
    <w:rsid w:val="00E5352E"/>
    <w:rsid w:val="00E56A5C"/>
    <w:rsid w:val="00E60286"/>
    <w:rsid w:val="00E72704"/>
    <w:rsid w:val="00E7278A"/>
    <w:rsid w:val="00E736C3"/>
    <w:rsid w:val="00E75412"/>
    <w:rsid w:val="00E75FD2"/>
    <w:rsid w:val="00E81131"/>
    <w:rsid w:val="00E81EAE"/>
    <w:rsid w:val="00E82FF9"/>
    <w:rsid w:val="00E8651A"/>
    <w:rsid w:val="00E86680"/>
    <w:rsid w:val="00E86726"/>
    <w:rsid w:val="00E90772"/>
    <w:rsid w:val="00E919A7"/>
    <w:rsid w:val="00E91BE6"/>
    <w:rsid w:val="00E93270"/>
    <w:rsid w:val="00E93A06"/>
    <w:rsid w:val="00E945D6"/>
    <w:rsid w:val="00E955B4"/>
    <w:rsid w:val="00E956B5"/>
    <w:rsid w:val="00E95880"/>
    <w:rsid w:val="00E96284"/>
    <w:rsid w:val="00EA09B6"/>
    <w:rsid w:val="00EA2FC6"/>
    <w:rsid w:val="00EA3758"/>
    <w:rsid w:val="00EA4D02"/>
    <w:rsid w:val="00EB57B4"/>
    <w:rsid w:val="00EB6346"/>
    <w:rsid w:val="00EC1C36"/>
    <w:rsid w:val="00EC2714"/>
    <w:rsid w:val="00EC45D5"/>
    <w:rsid w:val="00EC4E2A"/>
    <w:rsid w:val="00ED1646"/>
    <w:rsid w:val="00ED3AE5"/>
    <w:rsid w:val="00ED4E52"/>
    <w:rsid w:val="00ED4E81"/>
    <w:rsid w:val="00ED4F08"/>
    <w:rsid w:val="00ED72C8"/>
    <w:rsid w:val="00ED7D8E"/>
    <w:rsid w:val="00EE344D"/>
    <w:rsid w:val="00EF060D"/>
    <w:rsid w:val="00EF17C5"/>
    <w:rsid w:val="00EF3ED4"/>
    <w:rsid w:val="00EF4342"/>
    <w:rsid w:val="00EF4EA3"/>
    <w:rsid w:val="00EF5689"/>
    <w:rsid w:val="00EF62B9"/>
    <w:rsid w:val="00EF7364"/>
    <w:rsid w:val="00EF74F8"/>
    <w:rsid w:val="00F01CE8"/>
    <w:rsid w:val="00F02571"/>
    <w:rsid w:val="00F04A1C"/>
    <w:rsid w:val="00F07969"/>
    <w:rsid w:val="00F128A0"/>
    <w:rsid w:val="00F14645"/>
    <w:rsid w:val="00F15865"/>
    <w:rsid w:val="00F16730"/>
    <w:rsid w:val="00F16BEF"/>
    <w:rsid w:val="00F25D7B"/>
    <w:rsid w:val="00F30901"/>
    <w:rsid w:val="00F31C0F"/>
    <w:rsid w:val="00F322D3"/>
    <w:rsid w:val="00F32ACC"/>
    <w:rsid w:val="00F3336F"/>
    <w:rsid w:val="00F33407"/>
    <w:rsid w:val="00F35163"/>
    <w:rsid w:val="00F3638A"/>
    <w:rsid w:val="00F36F68"/>
    <w:rsid w:val="00F37742"/>
    <w:rsid w:val="00F406B7"/>
    <w:rsid w:val="00F422E7"/>
    <w:rsid w:val="00F428A5"/>
    <w:rsid w:val="00F43ABF"/>
    <w:rsid w:val="00F52B9D"/>
    <w:rsid w:val="00F52ED7"/>
    <w:rsid w:val="00F54399"/>
    <w:rsid w:val="00F552E9"/>
    <w:rsid w:val="00F559F6"/>
    <w:rsid w:val="00F60AE4"/>
    <w:rsid w:val="00F60AEC"/>
    <w:rsid w:val="00F64782"/>
    <w:rsid w:val="00F65A63"/>
    <w:rsid w:val="00F67D52"/>
    <w:rsid w:val="00F71720"/>
    <w:rsid w:val="00F7193F"/>
    <w:rsid w:val="00F72E5E"/>
    <w:rsid w:val="00F73365"/>
    <w:rsid w:val="00F7440F"/>
    <w:rsid w:val="00F755B7"/>
    <w:rsid w:val="00F7583E"/>
    <w:rsid w:val="00F75F6E"/>
    <w:rsid w:val="00F766CD"/>
    <w:rsid w:val="00F820D1"/>
    <w:rsid w:val="00F82F67"/>
    <w:rsid w:val="00F8393A"/>
    <w:rsid w:val="00F84CB5"/>
    <w:rsid w:val="00F87423"/>
    <w:rsid w:val="00F912D0"/>
    <w:rsid w:val="00F91529"/>
    <w:rsid w:val="00F929E4"/>
    <w:rsid w:val="00F9357B"/>
    <w:rsid w:val="00F93AD0"/>
    <w:rsid w:val="00FA128A"/>
    <w:rsid w:val="00FA1C36"/>
    <w:rsid w:val="00FA549D"/>
    <w:rsid w:val="00FA734B"/>
    <w:rsid w:val="00FB0217"/>
    <w:rsid w:val="00FB254A"/>
    <w:rsid w:val="00FB3526"/>
    <w:rsid w:val="00FC0039"/>
    <w:rsid w:val="00FC22E4"/>
    <w:rsid w:val="00FC2846"/>
    <w:rsid w:val="00FC310B"/>
    <w:rsid w:val="00FC7C1D"/>
    <w:rsid w:val="00FD167E"/>
    <w:rsid w:val="00FD2FEC"/>
    <w:rsid w:val="00FD7283"/>
    <w:rsid w:val="00FE119A"/>
    <w:rsid w:val="00FE583D"/>
    <w:rsid w:val="00FE5CB0"/>
    <w:rsid w:val="00FE72CC"/>
    <w:rsid w:val="00FF295D"/>
    <w:rsid w:val="00FF56B5"/>
    <w:rsid w:val="00FF5D18"/>
    <w:rsid w:val="00FF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7303"/>
  <w15:docId w15:val="{C796AB15-E170-4C2C-942A-0FD10337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42D"/>
    <w:rPr>
      <w:lang w:val="hr-HR"/>
    </w:rPr>
  </w:style>
  <w:style w:type="paragraph" w:styleId="Heading1">
    <w:name w:val="heading 1"/>
    <w:basedOn w:val="Normal"/>
    <w:next w:val="Normal"/>
    <w:link w:val="Heading1Char"/>
    <w:uiPriority w:val="9"/>
    <w:qFormat/>
    <w:rsid w:val="004E0F73"/>
    <w:pPr>
      <w:keepNext/>
      <w:keepLines/>
      <w:spacing w:before="240" w:after="0"/>
      <w:outlineLvl w:val="0"/>
    </w:pPr>
    <w:rPr>
      <w:rFonts w:eastAsiaTheme="majorEastAsia" w:cstheme="majorBidi"/>
      <w:sz w:val="24"/>
      <w:szCs w:val="32"/>
    </w:rPr>
  </w:style>
  <w:style w:type="paragraph" w:styleId="Heading2">
    <w:name w:val="heading 2"/>
    <w:basedOn w:val="Normal"/>
    <w:next w:val="Normal"/>
    <w:link w:val="Heading2Char"/>
    <w:uiPriority w:val="9"/>
    <w:unhideWhenUsed/>
    <w:qFormat/>
    <w:rsid w:val="004E0F73"/>
    <w:pPr>
      <w:keepNext/>
      <w:keepLines/>
      <w:spacing w:before="40" w:after="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1D52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4CB5"/>
    <w:pPr>
      <w:spacing w:after="0" w:line="240" w:lineRule="auto"/>
    </w:pPr>
    <w:rPr>
      <w:szCs w:val="20"/>
    </w:rPr>
  </w:style>
  <w:style w:type="character" w:customStyle="1" w:styleId="FootnoteTextChar">
    <w:name w:val="Footnote Text Char"/>
    <w:basedOn w:val="DefaultParagraphFont"/>
    <w:link w:val="FootnoteText"/>
    <w:uiPriority w:val="99"/>
    <w:rsid w:val="00F84CB5"/>
    <w:rPr>
      <w:sz w:val="20"/>
      <w:szCs w:val="20"/>
      <w:lang w:val="hr-HR"/>
    </w:rPr>
  </w:style>
  <w:style w:type="character" w:styleId="FootnoteReference">
    <w:name w:val="footnote reference"/>
    <w:basedOn w:val="DefaultParagraphFont"/>
    <w:uiPriority w:val="99"/>
    <w:semiHidden/>
    <w:unhideWhenUsed/>
    <w:rsid w:val="00F84CB5"/>
    <w:rPr>
      <w:vertAlign w:val="superscript"/>
    </w:rPr>
  </w:style>
  <w:style w:type="character" w:styleId="Hyperlink">
    <w:name w:val="Hyperlink"/>
    <w:basedOn w:val="DefaultParagraphFont"/>
    <w:uiPriority w:val="99"/>
    <w:unhideWhenUsed/>
    <w:rsid w:val="00AF1220"/>
    <w:rPr>
      <w:color w:val="0563C1" w:themeColor="hyperlink"/>
      <w:u w:val="single"/>
    </w:rPr>
  </w:style>
  <w:style w:type="character" w:styleId="FollowedHyperlink">
    <w:name w:val="FollowedHyperlink"/>
    <w:basedOn w:val="DefaultParagraphFont"/>
    <w:uiPriority w:val="99"/>
    <w:semiHidden/>
    <w:unhideWhenUsed/>
    <w:rsid w:val="009D4ABB"/>
    <w:rPr>
      <w:color w:val="954F72" w:themeColor="followedHyperlink"/>
      <w:u w:val="single"/>
    </w:rPr>
  </w:style>
  <w:style w:type="paragraph" w:styleId="Header">
    <w:name w:val="header"/>
    <w:basedOn w:val="Normal"/>
    <w:link w:val="HeaderChar"/>
    <w:uiPriority w:val="99"/>
    <w:unhideWhenUsed/>
    <w:rsid w:val="001C4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9E2"/>
    <w:rPr>
      <w:lang w:val="hr-HR"/>
    </w:rPr>
  </w:style>
  <w:style w:type="paragraph" w:styleId="Footer">
    <w:name w:val="footer"/>
    <w:basedOn w:val="Normal"/>
    <w:link w:val="FooterChar"/>
    <w:uiPriority w:val="99"/>
    <w:unhideWhenUsed/>
    <w:rsid w:val="001C4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9E2"/>
    <w:rPr>
      <w:lang w:val="hr-HR"/>
    </w:rPr>
  </w:style>
  <w:style w:type="character" w:customStyle="1" w:styleId="Heading1Char">
    <w:name w:val="Heading 1 Char"/>
    <w:basedOn w:val="DefaultParagraphFont"/>
    <w:link w:val="Heading1"/>
    <w:uiPriority w:val="9"/>
    <w:rsid w:val="004E0F73"/>
    <w:rPr>
      <w:rFonts w:eastAsiaTheme="majorEastAsia" w:cstheme="majorBidi"/>
      <w:sz w:val="24"/>
      <w:szCs w:val="32"/>
      <w:lang w:val="hr-HR"/>
    </w:rPr>
  </w:style>
  <w:style w:type="character" w:customStyle="1" w:styleId="Heading2Char">
    <w:name w:val="Heading 2 Char"/>
    <w:basedOn w:val="DefaultParagraphFont"/>
    <w:link w:val="Heading2"/>
    <w:uiPriority w:val="9"/>
    <w:rsid w:val="004E0F73"/>
    <w:rPr>
      <w:rFonts w:eastAsiaTheme="majorEastAsia" w:cstheme="majorBidi"/>
      <w:sz w:val="24"/>
      <w:szCs w:val="26"/>
      <w:lang w:val="hr-HR"/>
    </w:rPr>
  </w:style>
  <w:style w:type="paragraph" w:styleId="TOCHeading">
    <w:name w:val="TOC Heading"/>
    <w:basedOn w:val="Heading1"/>
    <w:next w:val="Normal"/>
    <w:uiPriority w:val="39"/>
    <w:unhideWhenUsed/>
    <w:qFormat/>
    <w:rsid w:val="004E0F73"/>
    <w:pPr>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1D522D"/>
    <w:pPr>
      <w:tabs>
        <w:tab w:val="right" w:leader="dot" w:pos="9350"/>
      </w:tabs>
      <w:spacing w:after="100" w:line="480" w:lineRule="auto"/>
    </w:pPr>
  </w:style>
  <w:style w:type="paragraph" w:styleId="TOC2">
    <w:name w:val="toc 2"/>
    <w:basedOn w:val="Normal"/>
    <w:next w:val="Normal"/>
    <w:autoRedefine/>
    <w:uiPriority w:val="39"/>
    <w:unhideWhenUsed/>
    <w:rsid w:val="004E0F73"/>
    <w:pPr>
      <w:spacing w:after="100"/>
      <w:ind w:left="200"/>
    </w:pPr>
  </w:style>
  <w:style w:type="character" w:styleId="CommentReference">
    <w:name w:val="annotation reference"/>
    <w:basedOn w:val="DefaultParagraphFont"/>
    <w:uiPriority w:val="99"/>
    <w:semiHidden/>
    <w:unhideWhenUsed/>
    <w:rsid w:val="002C6200"/>
    <w:rPr>
      <w:sz w:val="16"/>
      <w:szCs w:val="16"/>
    </w:rPr>
  </w:style>
  <w:style w:type="paragraph" w:styleId="CommentText">
    <w:name w:val="annotation text"/>
    <w:basedOn w:val="Normal"/>
    <w:link w:val="CommentTextChar"/>
    <w:uiPriority w:val="99"/>
    <w:semiHidden/>
    <w:unhideWhenUsed/>
    <w:rsid w:val="002C6200"/>
    <w:pPr>
      <w:spacing w:line="240" w:lineRule="auto"/>
    </w:pPr>
    <w:rPr>
      <w:szCs w:val="20"/>
    </w:rPr>
  </w:style>
  <w:style w:type="character" w:customStyle="1" w:styleId="CommentTextChar">
    <w:name w:val="Comment Text Char"/>
    <w:basedOn w:val="DefaultParagraphFont"/>
    <w:link w:val="CommentText"/>
    <w:uiPriority w:val="99"/>
    <w:semiHidden/>
    <w:rsid w:val="002C6200"/>
    <w:rPr>
      <w:szCs w:val="20"/>
      <w:lang w:val="hr-HR"/>
    </w:rPr>
  </w:style>
  <w:style w:type="paragraph" w:styleId="CommentSubject">
    <w:name w:val="annotation subject"/>
    <w:basedOn w:val="CommentText"/>
    <w:next w:val="CommentText"/>
    <w:link w:val="CommentSubjectChar"/>
    <w:uiPriority w:val="99"/>
    <w:semiHidden/>
    <w:unhideWhenUsed/>
    <w:rsid w:val="002C6200"/>
    <w:rPr>
      <w:b/>
      <w:bCs/>
    </w:rPr>
  </w:style>
  <w:style w:type="character" w:customStyle="1" w:styleId="CommentSubjectChar">
    <w:name w:val="Comment Subject Char"/>
    <w:basedOn w:val="CommentTextChar"/>
    <w:link w:val="CommentSubject"/>
    <w:uiPriority w:val="99"/>
    <w:semiHidden/>
    <w:rsid w:val="002C6200"/>
    <w:rPr>
      <w:b/>
      <w:bCs/>
      <w:szCs w:val="20"/>
      <w:lang w:val="hr-HR"/>
    </w:rPr>
  </w:style>
  <w:style w:type="paragraph" w:styleId="BalloonText">
    <w:name w:val="Balloon Text"/>
    <w:basedOn w:val="Normal"/>
    <w:link w:val="BalloonTextChar"/>
    <w:uiPriority w:val="99"/>
    <w:semiHidden/>
    <w:unhideWhenUsed/>
    <w:rsid w:val="002C6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200"/>
    <w:rPr>
      <w:rFonts w:ascii="Segoe UI" w:hAnsi="Segoe UI" w:cs="Segoe UI"/>
      <w:sz w:val="18"/>
      <w:szCs w:val="18"/>
      <w:lang w:val="hr-HR"/>
    </w:rPr>
  </w:style>
  <w:style w:type="paragraph" w:styleId="Revision">
    <w:name w:val="Revision"/>
    <w:hidden/>
    <w:uiPriority w:val="99"/>
    <w:semiHidden/>
    <w:rsid w:val="00975B70"/>
    <w:pPr>
      <w:spacing w:after="0" w:line="240" w:lineRule="auto"/>
    </w:pPr>
    <w:rPr>
      <w:lang w:val="hr-HR"/>
    </w:rPr>
  </w:style>
  <w:style w:type="character" w:customStyle="1" w:styleId="Heading3Char">
    <w:name w:val="Heading 3 Char"/>
    <w:basedOn w:val="DefaultParagraphFont"/>
    <w:link w:val="Heading3"/>
    <w:uiPriority w:val="9"/>
    <w:rsid w:val="001D522D"/>
    <w:rPr>
      <w:rFonts w:asciiTheme="majorHAnsi" w:eastAsiaTheme="majorEastAsia" w:hAnsiTheme="majorHAnsi" w:cstheme="majorBidi"/>
      <w:color w:val="1F4D78" w:themeColor="accent1" w:themeShade="7F"/>
      <w:sz w:val="24"/>
      <w:szCs w:val="24"/>
      <w:lang w:val="hr-HR"/>
    </w:rPr>
  </w:style>
  <w:style w:type="paragraph" w:styleId="TOC3">
    <w:name w:val="toc 3"/>
    <w:basedOn w:val="Normal"/>
    <w:next w:val="Normal"/>
    <w:autoRedefine/>
    <w:uiPriority w:val="39"/>
    <w:unhideWhenUsed/>
    <w:rsid w:val="001D522D"/>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dition.cnn.com/2018/11/25/europe/russia-ukraine-kerch-strait-intl/index.html" TargetMode="External"/><Relationship Id="rId3" Type="http://schemas.openxmlformats.org/officeDocument/2006/relationships/hyperlink" Target="https://www.rt.com/news/444853-russia-ukraine-ships-conflict/" TargetMode="External"/><Relationship Id="rId7" Type="http://schemas.openxmlformats.org/officeDocument/2006/relationships/hyperlink" Target="https://www.theguardian.com/world/2018/nov/27/kerch-strait-confrontation-what-happened-ukrainian-russia-crimea" TargetMode="External"/><Relationship Id="rId12" Type="http://schemas.openxmlformats.org/officeDocument/2006/relationships/hyperlink" Target="https://www.ejiltalk.org/the-kerch-strait-incident-law-of-the-sea-or-law-of-naval-warfare/" TargetMode="External"/><Relationship Id="rId2" Type="http://schemas.openxmlformats.org/officeDocument/2006/relationships/hyperlink" Target="https://www.washingtonpost.com/world/europe/russia-shrugs-off-western-pressure-over-black-sea-incident-with-ukraine/2018/11/27/308a2df0-f245-11e8-99c2-cfca6fcf610c_story.html?noredirect=on&amp;utm_term=.3797511ec187" TargetMode="External"/><Relationship Id="rId1" Type="http://schemas.openxmlformats.org/officeDocument/2006/relationships/hyperlink" Target="https://www.apnews.com/b9e44a0c2dce40aebfc117e1490c51b9" TargetMode="External"/><Relationship Id="rId6" Type="http://schemas.openxmlformats.org/officeDocument/2006/relationships/hyperlink" Target="https://edition.cnn.com/2018/11/25/europe/russia-ukraine-kerch-strait-intl/index.html%20(6" TargetMode="External"/><Relationship Id="rId11" Type="http://schemas.openxmlformats.org/officeDocument/2006/relationships/hyperlink" Target="http://legal.un.org/ilc/guide/8_4.shtml" TargetMode="External"/><Relationship Id="rId5" Type="http://schemas.openxmlformats.org/officeDocument/2006/relationships/hyperlink" Target="https://www.ejiltalk.org/the-kerch-strait-incident-law-of-the-sea-or-law-of-naval-warfare/" TargetMode="External"/><Relationship Id="rId10" Type="http://schemas.openxmlformats.org/officeDocument/2006/relationships/hyperlink" Target="http://tass.com/archive/678698" TargetMode="External"/><Relationship Id="rId4" Type="http://schemas.openxmlformats.org/officeDocument/2006/relationships/hyperlink" Target="https://www.ejiltalk.org/the-kerch-strait-incident-law-of-the-sea-or-law-of-naval-warfare/" TargetMode="External"/><Relationship Id="rId9" Type="http://schemas.openxmlformats.org/officeDocument/2006/relationships/hyperlink" Target="http://www.enciklopedija.hr/natuknica.aspx?ID=61518"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D7470-A9E1-4CF4-98FA-BA763260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55</Pages>
  <Words>14784</Words>
  <Characters>84274</Characters>
  <Application>Microsoft Office Word</Application>
  <DocSecurity>0</DocSecurity>
  <Lines>702</Lines>
  <Paragraphs>197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Lucia Samardžić</cp:lastModifiedBy>
  <cp:revision>32</cp:revision>
  <cp:lastPrinted>2019-05-02T15:58:00Z</cp:lastPrinted>
  <dcterms:created xsi:type="dcterms:W3CDTF">2019-04-30T18:23:00Z</dcterms:created>
  <dcterms:modified xsi:type="dcterms:W3CDTF">2019-05-03T09:54:00Z</dcterms:modified>
</cp:coreProperties>
</file>