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2FDEF" w14:textId="77777777" w:rsidR="00AC2AE7" w:rsidRPr="009746CB" w:rsidRDefault="00AC2AE7" w:rsidP="00AC2AE7">
      <w:pPr>
        <w:spacing w:line="360" w:lineRule="auto"/>
        <w:jc w:val="center"/>
        <w:rPr>
          <w:rFonts w:ascii="Times New Roman" w:hAnsi="Times New Roman" w:cs="Times New Roman"/>
          <w:sz w:val="24"/>
        </w:rPr>
      </w:pPr>
      <w:r w:rsidRPr="009746CB">
        <w:rPr>
          <w:rFonts w:ascii="Times New Roman" w:hAnsi="Times New Roman" w:cs="Times New Roman"/>
          <w:sz w:val="24"/>
        </w:rPr>
        <w:t>Sveučilište u Zagrebu</w:t>
      </w:r>
    </w:p>
    <w:p w14:paraId="6674B4DB" w14:textId="77777777" w:rsidR="00AC2AE7" w:rsidRPr="009746CB" w:rsidRDefault="00AC2AE7" w:rsidP="00AC2AE7">
      <w:pPr>
        <w:spacing w:line="360" w:lineRule="auto"/>
        <w:jc w:val="center"/>
        <w:rPr>
          <w:rFonts w:ascii="Times New Roman" w:hAnsi="Times New Roman" w:cs="Times New Roman"/>
          <w:sz w:val="24"/>
        </w:rPr>
      </w:pPr>
      <w:r w:rsidRPr="009746CB">
        <w:rPr>
          <w:rFonts w:ascii="Times New Roman" w:hAnsi="Times New Roman" w:cs="Times New Roman"/>
          <w:sz w:val="24"/>
        </w:rPr>
        <w:t>Filozofski fakultet</w:t>
      </w:r>
    </w:p>
    <w:p w14:paraId="264B194A" w14:textId="77777777" w:rsidR="00AC2AE7" w:rsidRPr="009746CB" w:rsidRDefault="00AC2AE7" w:rsidP="00AC2AE7">
      <w:pPr>
        <w:spacing w:line="360" w:lineRule="auto"/>
        <w:jc w:val="center"/>
        <w:rPr>
          <w:rFonts w:ascii="Times New Roman" w:hAnsi="Times New Roman" w:cs="Times New Roman"/>
          <w:sz w:val="24"/>
        </w:rPr>
      </w:pPr>
      <w:r w:rsidRPr="009746CB">
        <w:rPr>
          <w:rFonts w:ascii="Times New Roman" w:hAnsi="Times New Roman" w:cs="Times New Roman"/>
          <w:sz w:val="24"/>
        </w:rPr>
        <w:t>Odsjek za sociologiju</w:t>
      </w:r>
    </w:p>
    <w:p w14:paraId="2A15FCA8" w14:textId="77777777" w:rsidR="00AC2AE7" w:rsidRPr="009746CB" w:rsidRDefault="00AC2AE7" w:rsidP="00AC2AE7">
      <w:pPr>
        <w:spacing w:line="360" w:lineRule="auto"/>
        <w:rPr>
          <w:rFonts w:ascii="Times New Roman" w:hAnsi="Times New Roman" w:cs="Times New Roman"/>
          <w:sz w:val="24"/>
        </w:rPr>
      </w:pPr>
    </w:p>
    <w:p w14:paraId="288A8B87" w14:textId="77777777" w:rsidR="00AC2AE7" w:rsidRPr="009746CB" w:rsidRDefault="00AC2AE7" w:rsidP="00AC2AE7">
      <w:pPr>
        <w:spacing w:line="360" w:lineRule="auto"/>
        <w:rPr>
          <w:rFonts w:ascii="Times New Roman" w:hAnsi="Times New Roman" w:cs="Times New Roman"/>
          <w:sz w:val="24"/>
        </w:rPr>
      </w:pPr>
    </w:p>
    <w:p w14:paraId="6617935B" w14:textId="77777777" w:rsidR="00AC2AE7" w:rsidRPr="009746CB" w:rsidRDefault="00AC2AE7" w:rsidP="00AC2AE7">
      <w:pPr>
        <w:spacing w:line="360" w:lineRule="auto"/>
        <w:rPr>
          <w:rFonts w:ascii="Times New Roman" w:hAnsi="Times New Roman" w:cs="Times New Roman"/>
          <w:sz w:val="24"/>
        </w:rPr>
      </w:pPr>
    </w:p>
    <w:p w14:paraId="317CF7AE" w14:textId="77777777" w:rsidR="00AC2AE7" w:rsidRPr="009746CB" w:rsidRDefault="00AC2AE7" w:rsidP="00AC2AE7">
      <w:pPr>
        <w:spacing w:line="360" w:lineRule="auto"/>
        <w:rPr>
          <w:rFonts w:ascii="Times New Roman" w:hAnsi="Times New Roman" w:cs="Times New Roman"/>
          <w:sz w:val="24"/>
        </w:rPr>
      </w:pPr>
    </w:p>
    <w:p w14:paraId="22369E16" w14:textId="77777777" w:rsidR="00AC2AE7" w:rsidRPr="009746CB" w:rsidRDefault="00AC2AE7" w:rsidP="00AC2AE7">
      <w:pPr>
        <w:spacing w:line="360" w:lineRule="auto"/>
        <w:rPr>
          <w:rFonts w:ascii="Times New Roman" w:hAnsi="Times New Roman" w:cs="Times New Roman"/>
          <w:sz w:val="24"/>
        </w:rPr>
      </w:pPr>
    </w:p>
    <w:p w14:paraId="245B7D99" w14:textId="77777777" w:rsidR="00AC2AE7" w:rsidRPr="009746CB" w:rsidRDefault="00AC2AE7" w:rsidP="00AC2AE7">
      <w:pPr>
        <w:spacing w:line="360" w:lineRule="auto"/>
        <w:rPr>
          <w:rFonts w:ascii="Times New Roman" w:hAnsi="Times New Roman" w:cs="Times New Roman"/>
          <w:sz w:val="24"/>
        </w:rPr>
      </w:pPr>
    </w:p>
    <w:p w14:paraId="64EE149F" w14:textId="77777777" w:rsidR="00AC2AE7" w:rsidRPr="009746CB" w:rsidRDefault="00AC2AE7" w:rsidP="00AC2AE7">
      <w:pPr>
        <w:spacing w:line="360" w:lineRule="auto"/>
        <w:rPr>
          <w:rFonts w:ascii="Times New Roman" w:hAnsi="Times New Roman" w:cs="Times New Roman"/>
          <w:sz w:val="24"/>
        </w:rPr>
      </w:pPr>
    </w:p>
    <w:p w14:paraId="1C9A00E3" w14:textId="77777777" w:rsidR="00AC2AE7" w:rsidRPr="009746CB" w:rsidRDefault="00AC2AE7" w:rsidP="00AC2AE7">
      <w:pPr>
        <w:spacing w:line="360" w:lineRule="auto"/>
        <w:jc w:val="center"/>
        <w:rPr>
          <w:rFonts w:ascii="Times New Roman" w:hAnsi="Times New Roman" w:cs="Times New Roman"/>
          <w:sz w:val="24"/>
        </w:rPr>
      </w:pPr>
      <w:r w:rsidRPr="009746CB">
        <w:rPr>
          <w:rFonts w:ascii="Times New Roman" w:hAnsi="Times New Roman" w:cs="Times New Roman"/>
          <w:sz w:val="24"/>
        </w:rPr>
        <w:t>Luka Mandić</w:t>
      </w:r>
    </w:p>
    <w:p w14:paraId="5B20D83C" w14:textId="18EFF2B8" w:rsidR="00AC2AE7" w:rsidRPr="00004A7A" w:rsidRDefault="00082F2D" w:rsidP="00AC2AE7">
      <w:pPr>
        <w:spacing w:line="360" w:lineRule="auto"/>
        <w:jc w:val="center"/>
        <w:rPr>
          <w:sz w:val="40"/>
          <w:szCs w:val="40"/>
        </w:rPr>
      </w:pPr>
      <w:r>
        <w:rPr>
          <w:sz w:val="40"/>
          <w:szCs w:val="40"/>
        </w:rPr>
        <w:t xml:space="preserve">Testiranje utjecaja efekata metode na rezultate anketnih </w:t>
      </w:r>
      <w:r w:rsidR="00D57D25">
        <w:rPr>
          <w:sz w:val="40"/>
          <w:szCs w:val="40"/>
        </w:rPr>
        <w:t>istraživanja</w:t>
      </w:r>
    </w:p>
    <w:p w14:paraId="1614527C" w14:textId="77777777" w:rsidR="00AC2AE7" w:rsidRPr="00137DD0" w:rsidRDefault="00AC2AE7" w:rsidP="00AC2AE7">
      <w:pPr>
        <w:spacing w:line="360" w:lineRule="auto"/>
        <w:jc w:val="center"/>
      </w:pPr>
    </w:p>
    <w:p w14:paraId="24AD2CF9" w14:textId="77777777" w:rsidR="00AC2AE7" w:rsidRPr="00137DD0" w:rsidRDefault="00AC2AE7" w:rsidP="00AC2AE7">
      <w:pPr>
        <w:spacing w:line="360" w:lineRule="auto"/>
        <w:jc w:val="center"/>
      </w:pPr>
    </w:p>
    <w:p w14:paraId="22A322B4" w14:textId="77777777" w:rsidR="00AC2AE7" w:rsidRPr="00137DD0" w:rsidRDefault="00AC2AE7" w:rsidP="00AC2AE7">
      <w:pPr>
        <w:spacing w:line="360" w:lineRule="auto"/>
        <w:jc w:val="center"/>
      </w:pPr>
    </w:p>
    <w:p w14:paraId="6777097D" w14:textId="77777777" w:rsidR="00AC2AE7" w:rsidRDefault="00AC2AE7" w:rsidP="00AC2AE7">
      <w:pPr>
        <w:spacing w:line="360" w:lineRule="auto"/>
        <w:jc w:val="center"/>
      </w:pPr>
    </w:p>
    <w:p w14:paraId="5CB3DFCB" w14:textId="77777777" w:rsidR="003B251D" w:rsidRDefault="003B251D" w:rsidP="00AC2AE7">
      <w:pPr>
        <w:spacing w:line="360" w:lineRule="auto"/>
        <w:jc w:val="center"/>
      </w:pPr>
    </w:p>
    <w:p w14:paraId="7B9D5159" w14:textId="77777777" w:rsidR="003B251D" w:rsidRPr="00137DD0" w:rsidRDefault="003B251D" w:rsidP="00AC2AE7">
      <w:pPr>
        <w:spacing w:line="360" w:lineRule="auto"/>
        <w:jc w:val="center"/>
      </w:pPr>
    </w:p>
    <w:p w14:paraId="5D46C508" w14:textId="77777777" w:rsidR="00AC2AE7" w:rsidRPr="00137DD0" w:rsidRDefault="00AC2AE7" w:rsidP="00AC2AE7">
      <w:pPr>
        <w:spacing w:line="360" w:lineRule="auto"/>
      </w:pPr>
    </w:p>
    <w:p w14:paraId="7F01ADED" w14:textId="77777777" w:rsidR="00AC2AE7" w:rsidRPr="009746CB" w:rsidRDefault="00AC2AE7" w:rsidP="009746CB">
      <w:pPr>
        <w:spacing w:line="360" w:lineRule="auto"/>
        <w:jc w:val="center"/>
        <w:rPr>
          <w:rFonts w:ascii="Times New Roman" w:hAnsi="Times New Roman" w:cs="Times New Roman"/>
          <w:sz w:val="24"/>
        </w:rPr>
      </w:pPr>
    </w:p>
    <w:p w14:paraId="7E7A5E1F" w14:textId="77777777" w:rsidR="00AC2AE7" w:rsidRPr="009746CB" w:rsidRDefault="00AC2AE7" w:rsidP="009746CB">
      <w:pPr>
        <w:spacing w:line="360" w:lineRule="auto"/>
        <w:jc w:val="center"/>
        <w:rPr>
          <w:rFonts w:ascii="Times New Roman" w:hAnsi="Times New Roman" w:cs="Times New Roman"/>
          <w:sz w:val="24"/>
        </w:rPr>
      </w:pPr>
      <w:r w:rsidRPr="009746CB">
        <w:rPr>
          <w:rFonts w:ascii="Times New Roman" w:hAnsi="Times New Roman" w:cs="Times New Roman"/>
          <w:sz w:val="24"/>
        </w:rPr>
        <w:t>Zagreb, 2020. godina</w:t>
      </w:r>
    </w:p>
    <w:p w14:paraId="3779C35F" w14:textId="77777777" w:rsidR="00AC2AE7" w:rsidRPr="009746CB" w:rsidRDefault="00AC2AE7" w:rsidP="00AC2AE7">
      <w:pPr>
        <w:spacing w:line="360" w:lineRule="auto"/>
        <w:jc w:val="both"/>
        <w:rPr>
          <w:rFonts w:ascii="Times New Roman" w:hAnsi="Times New Roman" w:cs="Times New Roman"/>
          <w:sz w:val="24"/>
        </w:rPr>
      </w:pPr>
      <w:r w:rsidRPr="009746CB">
        <w:rPr>
          <w:rFonts w:ascii="Times New Roman" w:hAnsi="Times New Roman" w:cs="Times New Roman"/>
          <w:sz w:val="24"/>
        </w:rPr>
        <w:lastRenderedPageBreak/>
        <w:t>Ovaj rad izrađen je na Odsjeku za sociologiju Filozofskog fakulteta Sveučilišta u Zagrebu pod vodstvom doc. dr. sc. Ksenije Klasnić i predan je na natječaj za dodjelu Rektorove nagrade u akademskoj godini 2019./2020.</w:t>
      </w:r>
    </w:p>
    <w:p w14:paraId="5548F3F2" w14:textId="77777777" w:rsidR="00AC2AE7" w:rsidRPr="00137DD0" w:rsidRDefault="00AC2AE7" w:rsidP="00AC2AE7">
      <w:pPr>
        <w:spacing w:line="360" w:lineRule="auto"/>
      </w:pPr>
    </w:p>
    <w:p w14:paraId="6AC35BFC" w14:textId="77777777" w:rsidR="00AC2AE7" w:rsidRPr="00137DD0" w:rsidRDefault="00AC2AE7" w:rsidP="00AC2AE7">
      <w:pPr>
        <w:spacing w:line="360" w:lineRule="auto"/>
      </w:pPr>
    </w:p>
    <w:p w14:paraId="63ACC0EA" w14:textId="77777777" w:rsidR="00AC2AE7" w:rsidRPr="00137DD0" w:rsidRDefault="00AC2AE7" w:rsidP="00AC2AE7">
      <w:pPr>
        <w:spacing w:line="360" w:lineRule="auto"/>
      </w:pPr>
    </w:p>
    <w:p w14:paraId="7571C033" w14:textId="77777777" w:rsidR="00AC2AE7" w:rsidRPr="00137DD0" w:rsidRDefault="00AC2AE7" w:rsidP="00AC2AE7">
      <w:pPr>
        <w:spacing w:line="360" w:lineRule="auto"/>
      </w:pPr>
    </w:p>
    <w:p w14:paraId="27E753A6" w14:textId="77777777" w:rsidR="00AC2AE7" w:rsidRPr="00137DD0" w:rsidRDefault="00AC2AE7" w:rsidP="00AC2AE7">
      <w:pPr>
        <w:spacing w:line="360" w:lineRule="auto"/>
      </w:pPr>
    </w:p>
    <w:p w14:paraId="7080C92A" w14:textId="77777777" w:rsidR="00AC2AE7" w:rsidRPr="00137DD0" w:rsidRDefault="00AC2AE7" w:rsidP="00AC2AE7">
      <w:pPr>
        <w:spacing w:line="360" w:lineRule="auto"/>
      </w:pPr>
    </w:p>
    <w:p w14:paraId="17B24380" w14:textId="77777777" w:rsidR="00AC2AE7" w:rsidRDefault="00AC2AE7" w:rsidP="00744241">
      <w:pPr>
        <w:spacing w:line="360" w:lineRule="auto"/>
        <w:jc w:val="both"/>
        <w:rPr>
          <w:rFonts w:ascii="Times New Roman" w:hAnsi="Times New Roman" w:cs="Times New Roman"/>
          <w:b/>
          <w:sz w:val="28"/>
        </w:rPr>
      </w:pPr>
    </w:p>
    <w:p w14:paraId="2CD44710" w14:textId="77777777" w:rsidR="00574A7E" w:rsidRDefault="00574A7E" w:rsidP="00744241">
      <w:pPr>
        <w:spacing w:line="360" w:lineRule="auto"/>
        <w:jc w:val="both"/>
        <w:rPr>
          <w:rFonts w:ascii="Times New Roman" w:hAnsi="Times New Roman" w:cs="Times New Roman"/>
          <w:b/>
          <w:sz w:val="28"/>
        </w:rPr>
      </w:pPr>
    </w:p>
    <w:p w14:paraId="66B7082D" w14:textId="77777777" w:rsidR="00574A7E" w:rsidRDefault="00574A7E" w:rsidP="00744241">
      <w:pPr>
        <w:spacing w:line="360" w:lineRule="auto"/>
        <w:jc w:val="both"/>
        <w:rPr>
          <w:rFonts w:ascii="Times New Roman" w:hAnsi="Times New Roman" w:cs="Times New Roman"/>
          <w:b/>
          <w:sz w:val="28"/>
        </w:rPr>
      </w:pPr>
    </w:p>
    <w:p w14:paraId="16C19E9C" w14:textId="77777777" w:rsidR="00574A7E" w:rsidRDefault="00574A7E" w:rsidP="00744241">
      <w:pPr>
        <w:spacing w:line="360" w:lineRule="auto"/>
        <w:jc w:val="both"/>
        <w:rPr>
          <w:rFonts w:ascii="Times New Roman" w:hAnsi="Times New Roman" w:cs="Times New Roman"/>
          <w:b/>
          <w:sz w:val="28"/>
        </w:rPr>
      </w:pPr>
    </w:p>
    <w:p w14:paraId="1CEE8E9B" w14:textId="77777777" w:rsidR="00574A7E" w:rsidRDefault="00574A7E" w:rsidP="00744241">
      <w:pPr>
        <w:spacing w:line="360" w:lineRule="auto"/>
        <w:jc w:val="both"/>
        <w:rPr>
          <w:rFonts w:ascii="Times New Roman" w:hAnsi="Times New Roman" w:cs="Times New Roman"/>
          <w:b/>
          <w:sz w:val="28"/>
        </w:rPr>
      </w:pPr>
    </w:p>
    <w:p w14:paraId="06E1922D" w14:textId="77777777" w:rsidR="00574A7E" w:rsidRDefault="00574A7E" w:rsidP="00744241">
      <w:pPr>
        <w:spacing w:line="360" w:lineRule="auto"/>
        <w:jc w:val="both"/>
        <w:rPr>
          <w:rFonts w:ascii="Times New Roman" w:hAnsi="Times New Roman" w:cs="Times New Roman"/>
          <w:b/>
          <w:sz w:val="28"/>
        </w:rPr>
      </w:pPr>
    </w:p>
    <w:p w14:paraId="16B16EDD" w14:textId="77777777" w:rsidR="00574A7E" w:rsidRDefault="00574A7E" w:rsidP="00744241">
      <w:pPr>
        <w:spacing w:line="360" w:lineRule="auto"/>
        <w:jc w:val="both"/>
        <w:rPr>
          <w:rFonts w:ascii="Times New Roman" w:hAnsi="Times New Roman" w:cs="Times New Roman"/>
          <w:b/>
          <w:sz w:val="28"/>
        </w:rPr>
      </w:pPr>
    </w:p>
    <w:p w14:paraId="2FF6D5B3" w14:textId="77777777" w:rsidR="00574A7E" w:rsidRDefault="00574A7E" w:rsidP="00744241">
      <w:pPr>
        <w:spacing w:line="360" w:lineRule="auto"/>
        <w:jc w:val="both"/>
        <w:rPr>
          <w:rFonts w:ascii="Times New Roman" w:hAnsi="Times New Roman" w:cs="Times New Roman"/>
          <w:b/>
          <w:sz w:val="28"/>
        </w:rPr>
      </w:pPr>
    </w:p>
    <w:p w14:paraId="2B70FD75" w14:textId="77777777" w:rsidR="00574A7E" w:rsidRDefault="00574A7E" w:rsidP="00744241">
      <w:pPr>
        <w:spacing w:line="360" w:lineRule="auto"/>
        <w:jc w:val="both"/>
        <w:rPr>
          <w:rFonts w:ascii="Times New Roman" w:hAnsi="Times New Roman" w:cs="Times New Roman"/>
          <w:b/>
          <w:sz w:val="28"/>
        </w:rPr>
      </w:pPr>
    </w:p>
    <w:p w14:paraId="28B84BA5" w14:textId="77777777" w:rsidR="00574A7E" w:rsidRDefault="00574A7E" w:rsidP="00744241">
      <w:pPr>
        <w:spacing w:line="360" w:lineRule="auto"/>
        <w:jc w:val="both"/>
        <w:rPr>
          <w:rFonts w:ascii="Times New Roman" w:hAnsi="Times New Roman" w:cs="Times New Roman"/>
          <w:b/>
          <w:sz w:val="28"/>
        </w:rPr>
      </w:pPr>
    </w:p>
    <w:p w14:paraId="413AC020" w14:textId="77777777" w:rsidR="00574A7E" w:rsidRDefault="00574A7E" w:rsidP="00744241">
      <w:pPr>
        <w:spacing w:line="360" w:lineRule="auto"/>
        <w:jc w:val="both"/>
        <w:rPr>
          <w:rFonts w:ascii="Times New Roman" w:hAnsi="Times New Roman" w:cs="Times New Roman"/>
          <w:b/>
          <w:sz w:val="28"/>
        </w:rPr>
      </w:pPr>
    </w:p>
    <w:p w14:paraId="05E95489" w14:textId="77777777" w:rsidR="00574A7E" w:rsidRDefault="00574A7E" w:rsidP="00744241">
      <w:pPr>
        <w:spacing w:line="360" w:lineRule="auto"/>
        <w:jc w:val="both"/>
        <w:rPr>
          <w:rFonts w:ascii="Times New Roman" w:hAnsi="Times New Roman" w:cs="Times New Roman"/>
          <w:b/>
          <w:sz w:val="28"/>
        </w:rPr>
      </w:pPr>
    </w:p>
    <w:p w14:paraId="635CB521" w14:textId="77777777" w:rsidR="00574A7E" w:rsidRDefault="00574A7E" w:rsidP="00744241">
      <w:pPr>
        <w:spacing w:line="360" w:lineRule="auto"/>
        <w:jc w:val="both"/>
        <w:rPr>
          <w:rFonts w:ascii="Times New Roman" w:hAnsi="Times New Roman" w:cs="Times New Roman"/>
          <w:b/>
          <w:sz w:val="28"/>
        </w:rPr>
      </w:pPr>
    </w:p>
    <w:sdt>
      <w:sdtPr>
        <w:rPr>
          <w:rFonts w:asciiTheme="minorHAnsi" w:eastAsiaTheme="minorHAnsi" w:hAnsiTheme="minorHAnsi" w:cstheme="minorBidi"/>
          <w:b w:val="0"/>
          <w:bCs w:val="0"/>
          <w:color w:val="auto"/>
          <w:sz w:val="22"/>
          <w:szCs w:val="22"/>
          <w:lang w:eastAsia="en-US"/>
        </w:rPr>
        <w:id w:val="55138557"/>
        <w:docPartObj>
          <w:docPartGallery w:val="Table of Contents"/>
          <w:docPartUnique/>
        </w:docPartObj>
      </w:sdtPr>
      <w:sdtEndPr/>
      <w:sdtContent>
        <w:p w14:paraId="769D9704" w14:textId="77777777" w:rsidR="00860FBB" w:rsidRPr="009531A1" w:rsidRDefault="00860FBB">
          <w:pPr>
            <w:pStyle w:val="TOCHeading"/>
            <w:rPr>
              <w:rFonts w:ascii="Times New Roman" w:hAnsi="Times New Roman" w:cs="Times New Roman"/>
              <w:color w:val="auto"/>
            </w:rPr>
          </w:pPr>
          <w:r w:rsidRPr="009531A1">
            <w:rPr>
              <w:rFonts w:ascii="Times New Roman" w:hAnsi="Times New Roman" w:cs="Times New Roman"/>
              <w:color w:val="auto"/>
            </w:rPr>
            <w:t>Sadržaj</w:t>
          </w:r>
        </w:p>
        <w:p w14:paraId="16B7611A" w14:textId="77777777" w:rsidR="00860FBB" w:rsidRPr="009531A1" w:rsidRDefault="00860FBB">
          <w:pPr>
            <w:pStyle w:val="TOC1"/>
            <w:tabs>
              <w:tab w:val="right" w:leader="dot" w:pos="9062"/>
            </w:tabs>
            <w:rPr>
              <w:b w:val="0"/>
              <w:bCs w:val="0"/>
              <w:noProof/>
              <w:sz w:val="22"/>
              <w:szCs w:val="22"/>
            </w:rPr>
          </w:pPr>
          <w:r w:rsidRPr="009531A1">
            <w:fldChar w:fldCharType="begin"/>
          </w:r>
          <w:r w:rsidRPr="009531A1">
            <w:instrText xml:space="preserve"> TOC \o "1-3" \h \z \u </w:instrText>
          </w:r>
          <w:r w:rsidRPr="009531A1">
            <w:fldChar w:fldCharType="separate"/>
          </w:r>
          <w:hyperlink w:anchor="_Toc48822572" w:history="1">
            <w:r w:rsidRPr="009531A1">
              <w:rPr>
                <w:rStyle w:val="Hyperlink"/>
                <w:noProof/>
              </w:rPr>
              <w:t>Uvod</w:t>
            </w:r>
            <w:r w:rsidRPr="009531A1">
              <w:rPr>
                <w:noProof/>
                <w:webHidden/>
              </w:rPr>
              <w:tab/>
            </w:r>
            <w:r w:rsidRPr="009531A1">
              <w:rPr>
                <w:noProof/>
                <w:webHidden/>
              </w:rPr>
              <w:fldChar w:fldCharType="begin"/>
            </w:r>
            <w:r w:rsidRPr="009531A1">
              <w:rPr>
                <w:noProof/>
                <w:webHidden/>
              </w:rPr>
              <w:instrText xml:space="preserve"> PAGEREF _Toc48822572 \h </w:instrText>
            </w:r>
            <w:r w:rsidRPr="009531A1">
              <w:rPr>
                <w:noProof/>
                <w:webHidden/>
              </w:rPr>
            </w:r>
            <w:r w:rsidRPr="009531A1">
              <w:rPr>
                <w:noProof/>
                <w:webHidden/>
              </w:rPr>
              <w:fldChar w:fldCharType="separate"/>
            </w:r>
            <w:r w:rsidRPr="009531A1">
              <w:rPr>
                <w:noProof/>
                <w:webHidden/>
              </w:rPr>
              <w:t>1</w:t>
            </w:r>
            <w:r w:rsidRPr="009531A1">
              <w:rPr>
                <w:noProof/>
                <w:webHidden/>
              </w:rPr>
              <w:fldChar w:fldCharType="end"/>
            </w:r>
          </w:hyperlink>
        </w:p>
        <w:p w14:paraId="1414E49C" w14:textId="77777777" w:rsidR="00860FBB" w:rsidRPr="009531A1" w:rsidRDefault="00732B2D">
          <w:pPr>
            <w:pStyle w:val="TOC1"/>
            <w:tabs>
              <w:tab w:val="right" w:leader="dot" w:pos="9062"/>
            </w:tabs>
            <w:rPr>
              <w:b w:val="0"/>
              <w:bCs w:val="0"/>
              <w:noProof/>
              <w:sz w:val="22"/>
              <w:szCs w:val="22"/>
            </w:rPr>
          </w:pPr>
          <w:hyperlink w:anchor="_Toc48822573" w:history="1">
            <w:r w:rsidR="00860FBB" w:rsidRPr="009531A1">
              <w:rPr>
                <w:rStyle w:val="Hyperlink"/>
                <w:noProof/>
              </w:rPr>
              <w:t>Metode</w:t>
            </w:r>
            <w:r w:rsidR="00860FBB" w:rsidRPr="009531A1">
              <w:rPr>
                <w:noProof/>
                <w:webHidden/>
              </w:rPr>
              <w:tab/>
            </w:r>
            <w:r w:rsidR="00860FBB" w:rsidRPr="009531A1">
              <w:rPr>
                <w:noProof/>
                <w:webHidden/>
              </w:rPr>
              <w:fldChar w:fldCharType="begin"/>
            </w:r>
            <w:r w:rsidR="00860FBB" w:rsidRPr="009531A1">
              <w:rPr>
                <w:noProof/>
                <w:webHidden/>
              </w:rPr>
              <w:instrText xml:space="preserve"> PAGEREF _Toc48822573 \h </w:instrText>
            </w:r>
            <w:r w:rsidR="00860FBB" w:rsidRPr="009531A1">
              <w:rPr>
                <w:noProof/>
                <w:webHidden/>
              </w:rPr>
            </w:r>
            <w:r w:rsidR="00860FBB" w:rsidRPr="009531A1">
              <w:rPr>
                <w:noProof/>
                <w:webHidden/>
              </w:rPr>
              <w:fldChar w:fldCharType="separate"/>
            </w:r>
            <w:r w:rsidR="00860FBB" w:rsidRPr="009531A1">
              <w:rPr>
                <w:noProof/>
                <w:webHidden/>
              </w:rPr>
              <w:t>5</w:t>
            </w:r>
            <w:r w:rsidR="00860FBB" w:rsidRPr="009531A1">
              <w:rPr>
                <w:noProof/>
                <w:webHidden/>
              </w:rPr>
              <w:fldChar w:fldCharType="end"/>
            </w:r>
          </w:hyperlink>
        </w:p>
        <w:p w14:paraId="0092F710" w14:textId="77777777" w:rsidR="00860FBB" w:rsidRPr="009531A1" w:rsidRDefault="00732B2D">
          <w:pPr>
            <w:pStyle w:val="TOC2"/>
            <w:tabs>
              <w:tab w:val="right" w:leader="dot" w:pos="9062"/>
            </w:tabs>
            <w:rPr>
              <w:rFonts w:ascii="Times New Roman" w:hAnsi="Times New Roman" w:cs="Times New Roman"/>
              <w:noProof/>
            </w:rPr>
          </w:pPr>
          <w:hyperlink w:anchor="_Toc48822574" w:history="1">
            <w:r w:rsidR="00860FBB" w:rsidRPr="009531A1">
              <w:rPr>
                <w:rStyle w:val="Hyperlink"/>
                <w:rFonts w:ascii="Times New Roman" w:hAnsi="Times New Roman" w:cs="Times New Roman"/>
                <w:i/>
                <w:noProof/>
              </w:rPr>
              <w:t>Anketni upitnik</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_Toc48822574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5</w:t>
            </w:r>
            <w:r w:rsidR="00860FBB" w:rsidRPr="009531A1">
              <w:rPr>
                <w:rFonts w:ascii="Times New Roman" w:hAnsi="Times New Roman" w:cs="Times New Roman"/>
                <w:noProof/>
                <w:webHidden/>
              </w:rPr>
              <w:fldChar w:fldCharType="end"/>
            </w:r>
          </w:hyperlink>
        </w:p>
        <w:p w14:paraId="211CD1BE" w14:textId="77777777" w:rsidR="00860FBB" w:rsidRPr="009531A1" w:rsidRDefault="00732B2D">
          <w:pPr>
            <w:pStyle w:val="TOC2"/>
            <w:tabs>
              <w:tab w:val="right" w:leader="dot" w:pos="9062"/>
            </w:tabs>
            <w:rPr>
              <w:rFonts w:ascii="Times New Roman" w:hAnsi="Times New Roman" w:cs="Times New Roman"/>
              <w:noProof/>
            </w:rPr>
          </w:pPr>
          <w:hyperlink w:anchor="_Toc48822575" w:history="1">
            <w:r w:rsidR="00860FBB" w:rsidRPr="009531A1">
              <w:rPr>
                <w:rStyle w:val="Hyperlink"/>
                <w:rFonts w:ascii="Times New Roman" w:hAnsi="Times New Roman" w:cs="Times New Roman"/>
                <w:i/>
                <w:noProof/>
              </w:rPr>
              <w:t>Uzorak</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_Toc48822575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5</w:t>
            </w:r>
            <w:r w:rsidR="00860FBB" w:rsidRPr="009531A1">
              <w:rPr>
                <w:rFonts w:ascii="Times New Roman" w:hAnsi="Times New Roman" w:cs="Times New Roman"/>
                <w:noProof/>
                <w:webHidden/>
              </w:rPr>
              <w:fldChar w:fldCharType="end"/>
            </w:r>
          </w:hyperlink>
        </w:p>
        <w:p w14:paraId="69A730F3" w14:textId="77777777" w:rsidR="00860FBB" w:rsidRPr="009531A1" w:rsidRDefault="00732B2D">
          <w:pPr>
            <w:pStyle w:val="TOC2"/>
            <w:tabs>
              <w:tab w:val="right" w:leader="dot" w:pos="9062"/>
            </w:tabs>
            <w:rPr>
              <w:rFonts w:ascii="Times New Roman" w:hAnsi="Times New Roman" w:cs="Times New Roman"/>
              <w:noProof/>
            </w:rPr>
          </w:pPr>
          <w:hyperlink w:anchor="_Toc48822576" w:history="1">
            <w:r w:rsidR="00860FBB" w:rsidRPr="009531A1">
              <w:rPr>
                <w:rStyle w:val="Hyperlink"/>
                <w:rFonts w:ascii="Times New Roman" w:hAnsi="Times New Roman" w:cs="Times New Roman"/>
                <w:i/>
                <w:noProof/>
              </w:rPr>
              <w:t>Analitički pristup</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_Toc48822576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5</w:t>
            </w:r>
            <w:r w:rsidR="00860FBB" w:rsidRPr="009531A1">
              <w:rPr>
                <w:rFonts w:ascii="Times New Roman" w:hAnsi="Times New Roman" w:cs="Times New Roman"/>
                <w:noProof/>
                <w:webHidden/>
              </w:rPr>
              <w:fldChar w:fldCharType="end"/>
            </w:r>
          </w:hyperlink>
        </w:p>
        <w:p w14:paraId="4E0DD832" w14:textId="77777777" w:rsidR="00860FBB" w:rsidRPr="009531A1" w:rsidRDefault="00732B2D">
          <w:pPr>
            <w:pStyle w:val="TOC2"/>
            <w:tabs>
              <w:tab w:val="right" w:leader="dot" w:pos="9062"/>
            </w:tabs>
            <w:rPr>
              <w:rFonts w:ascii="Times New Roman" w:hAnsi="Times New Roman" w:cs="Times New Roman"/>
              <w:noProof/>
            </w:rPr>
          </w:pPr>
          <w:hyperlink w:anchor="_Toc48822577" w:history="1">
            <w:r w:rsidR="00860FBB" w:rsidRPr="009531A1">
              <w:rPr>
                <w:rStyle w:val="Hyperlink"/>
                <w:rFonts w:ascii="Times New Roman" w:hAnsi="Times New Roman" w:cs="Times New Roman"/>
                <w:i/>
                <w:noProof/>
              </w:rPr>
              <w:t>Formulacija iskaza</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_Toc48822577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6</w:t>
            </w:r>
            <w:r w:rsidR="00860FBB" w:rsidRPr="009531A1">
              <w:rPr>
                <w:rFonts w:ascii="Times New Roman" w:hAnsi="Times New Roman" w:cs="Times New Roman"/>
                <w:noProof/>
                <w:webHidden/>
              </w:rPr>
              <w:fldChar w:fldCharType="end"/>
            </w:r>
          </w:hyperlink>
        </w:p>
        <w:p w14:paraId="042BC657" w14:textId="77777777" w:rsidR="00860FBB" w:rsidRPr="009531A1" w:rsidRDefault="00732B2D">
          <w:pPr>
            <w:pStyle w:val="TOC2"/>
            <w:tabs>
              <w:tab w:val="right" w:leader="dot" w:pos="9062"/>
            </w:tabs>
            <w:rPr>
              <w:rFonts w:ascii="Times New Roman" w:hAnsi="Times New Roman" w:cs="Times New Roman"/>
              <w:noProof/>
            </w:rPr>
          </w:pPr>
          <w:hyperlink w:anchor="_Toc48822578" w:history="1">
            <w:r w:rsidR="00860FBB" w:rsidRPr="009531A1">
              <w:rPr>
                <w:rStyle w:val="Hyperlink"/>
                <w:rFonts w:ascii="Times New Roman" w:hAnsi="Times New Roman" w:cs="Times New Roman"/>
                <w:i/>
                <w:noProof/>
              </w:rPr>
              <w:t>Potvrdna pristranost</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_Toc48822578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7</w:t>
            </w:r>
            <w:r w:rsidR="00860FBB" w:rsidRPr="009531A1">
              <w:rPr>
                <w:rFonts w:ascii="Times New Roman" w:hAnsi="Times New Roman" w:cs="Times New Roman"/>
                <w:noProof/>
                <w:webHidden/>
              </w:rPr>
              <w:fldChar w:fldCharType="end"/>
            </w:r>
          </w:hyperlink>
        </w:p>
        <w:p w14:paraId="1E64B8B8" w14:textId="77777777" w:rsidR="00860FBB" w:rsidRPr="009531A1" w:rsidRDefault="00732B2D">
          <w:pPr>
            <w:pStyle w:val="TOC2"/>
            <w:tabs>
              <w:tab w:val="right" w:leader="dot" w:pos="9062"/>
            </w:tabs>
            <w:rPr>
              <w:rFonts w:ascii="Times New Roman" w:hAnsi="Times New Roman" w:cs="Times New Roman"/>
              <w:noProof/>
            </w:rPr>
          </w:pPr>
          <w:hyperlink w:anchor="_Toc48822579" w:history="1">
            <w:r w:rsidR="00860FBB" w:rsidRPr="009531A1">
              <w:rPr>
                <w:rStyle w:val="Hyperlink"/>
                <w:rFonts w:ascii="Times New Roman" w:hAnsi="Times New Roman" w:cs="Times New Roman"/>
                <w:i/>
                <w:noProof/>
              </w:rPr>
              <w:t>Nemarno odgovaranje</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_Toc48822579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7</w:t>
            </w:r>
            <w:r w:rsidR="00860FBB" w:rsidRPr="009531A1">
              <w:rPr>
                <w:rFonts w:ascii="Times New Roman" w:hAnsi="Times New Roman" w:cs="Times New Roman"/>
                <w:noProof/>
                <w:webHidden/>
              </w:rPr>
              <w:fldChar w:fldCharType="end"/>
            </w:r>
          </w:hyperlink>
        </w:p>
        <w:p w14:paraId="190F3EC4" w14:textId="77777777" w:rsidR="00860FBB" w:rsidRPr="009531A1" w:rsidRDefault="00732B2D">
          <w:pPr>
            <w:pStyle w:val="TOC2"/>
            <w:tabs>
              <w:tab w:val="right" w:leader="dot" w:pos="9062"/>
            </w:tabs>
            <w:rPr>
              <w:rFonts w:ascii="Times New Roman" w:hAnsi="Times New Roman" w:cs="Times New Roman"/>
              <w:noProof/>
            </w:rPr>
          </w:pPr>
          <w:hyperlink w:anchor="_Toc48822580" w:history="1">
            <w:r w:rsidR="00860FBB" w:rsidRPr="009531A1">
              <w:rPr>
                <w:rStyle w:val="Hyperlink"/>
                <w:rFonts w:ascii="Times New Roman" w:hAnsi="Times New Roman" w:cs="Times New Roman"/>
                <w:i/>
                <w:noProof/>
              </w:rPr>
              <w:t>Pristranost slaganja s iskazima</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_Toc48822580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8</w:t>
            </w:r>
            <w:r w:rsidR="00860FBB" w:rsidRPr="009531A1">
              <w:rPr>
                <w:rFonts w:ascii="Times New Roman" w:hAnsi="Times New Roman" w:cs="Times New Roman"/>
                <w:noProof/>
                <w:webHidden/>
              </w:rPr>
              <w:fldChar w:fldCharType="end"/>
            </w:r>
          </w:hyperlink>
        </w:p>
        <w:p w14:paraId="78E7A976" w14:textId="77777777" w:rsidR="00860FBB" w:rsidRPr="009531A1" w:rsidRDefault="00732B2D">
          <w:pPr>
            <w:pStyle w:val="TOC2"/>
            <w:tabs>
              <w:tab w:val="right" w:leader="dot" w:pos="9062"/>
            </w:tabs>
            <w:rPr>
              <w:rFonts w:ascii="Times New Roman" w:hAnsi="Times New Roman" w:cs="Times New Roman"/>
              <w:noProof/>
            </w:rPr>
          </w:pPr>
          <w:hyperlink w:anchor="_Toc48822581" w:history="1">
            <w:r w:rsidR="00860FBB" w:rsidRPr="009531A1">
              <w:rPr>
                <w:rStyle w:val="Hyperlink"/>
                <w:rFonts w:ascii="Times New Roman" w:hAnsi="Times New Roman" w:cs="Times New Roman"/>
                <w:i/>
                <w:noProof/>
              </w:rPr>
              <w:t>Statistička analiza</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_Toc48822581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9</w:t>
            </w:r>
            <w:r w:rsidR="00860FBB" w:rsidRPr="009531A1">
              <w:rPr>
                <w:rFonts w:ascii="Times New Roman" w:hAnsi="Times New Roman" w:cs="Times New Roman"/>
                <w:noProof/>
                <w:webHidden/>
              </w:rPr>
              <w:fldChar w:fldCharType="end"/>
            </w:r>
          </w:hyperlink>
        </w:p>
        <w:p w14:paraId="6A5CFFE9" w14:textId="77777777" w:rsidR="00860FBB" w:rsidRPr="009531A1" w:rsidRDefault="00732B2D">
          <w:pPr>
            <w:pStyle w:val="TOC1"/>
            <w:tabs>
              <w:tab w:val="right" w:leader="dot" w:pos="9062"/>
            </w:tabs>
            <w:rPr>
              <w:b w:val="0"/>
              <w:bCs w:val="0"/>
              <w:noProof/>
              <w:sz w:val="22"/>
              <w:szCs w:val="22"/>
            </w:rPr>
          </w:pPr>
          <w:hyperlink w:anchor="_Toc48822582" w:history="1">
            <w:r w:rsidR="00860FBB" w:rsidRPr="009531A1">
              <w:rPr>
                <w:rStyle w:val="Hyperlink"/>
                <w:noProof/>
              </w:rPr>
              <w:t>Rezultati</w:t>
            </w:r>
            <w:r w:rsidR="00860FBB" w:rsidRPr="009531A1">
              <w:rPr>
                <w:noProof/>
                <w:webHidden/>
              </w:rPr>
              <w:tab/>
            </w:r>
            <w:r w:rsidR="00860FBB" w:rsidRPr="009531A1">
              <w:rPr>
                <w:noProof/>
                <w:webHidden/>
              </w:rPr>
              <w:fldChar w:fldCharType="begin"/>
            </w:r>
            <w:r w:rsidR="00860FBB" w:rsidRPr="009531A1">
              <w:rPr>
                <w:noProof/>
                <w:webHidden/>
              </w:rPr>
              <w:instrText xml:space="preserve"> PAGEREF _Toc48822582 \h </w:instrText>
            </w:r>
            <w:r w:rsidR="00860FBB" w:rsidRPr="009531A1">
              <w:rPr>
                <w:noProof/>
                <w:webHidden/>
              </w:rPr>
            </w:r>
            <w:r w:rsidR="00860FBB" w:rsidRPr="009531A1">
              <w:rPr>
                <w:noProof/>
                <w:webHidden/>
              </w:rPr>
              <w:fldChar w:fldCharType="separate"/>
            </w:r>
            <w:r w:rsidR="00860FBB" w:rsidRPr="009531A1">
              <w:rPr>
                <w:noProof/>
                <w:webHidden/>
              </w:rPr>
              <w:t>10</w:t>
            </w:r>
            <w:r w:rsidR="00860FBB" w:rsidRPr="009531A1">
              <w:rPr>
                <w:noProof/>
                <w:webHidden/>
              </w:rPr>
              <w:fldChar w:fldCharType="end"/>
            </w:r>
          </w:hyperlink>
        </w:p>
        <w:p w14:paraId="0CD28B27" w14:textId="77777777" w:rsidR="00860FBB" w:rsidRPr="009531A1" w:rsidRDefault="00732B2D">
          <w:pPr>
            <w:pStyle w:val="TOC2"/>
            <w:tabs>
              <w:tab w:val="right" w:leader="dot" w:pos="9062"/>
            </w:tabs>
            <w:rPr>
              <w:rFonts w:ascii="Times New Roman" w:hAnsi="Times New Roman" w:cs="Times New Roman"/>
              <w:noProof/>
            </w:rPr>
          </w:pPr>
          <w:hyperlink w:anchor="_Toc48822583" w:history="1">
            <w:r w:rsidR="00860FBB" w:rsidRPr="009531A1">
              <w:rPr>
                <w:rStyle w:val="Hyperlink"/>
                <w:rFonts w:ascii="Times New Roman" w:hAnsi="Times New Roman" w:cs="Times New Roman"/>
                <w:i/>
                <w:noProof/>
              </w:rPr>
              <w:t>Utjecaji formulacije iskaza i potvrdne pristranosti</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_Toc48822583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10</w:t>
            </w:r>
            <w:r w:rsidR="00860FBB" w:rsidRPr="009531A1">
              <w:rPr>
                <w:rFonts w:ascii="Times New Roman" w:hAnsi="Times New Roman" w:cs="Times New Roman"/>
                <w:noProof/>
                <w:webHidden/>
              </w:rPr>
              <w:fldChar w:fldCharType="end"/>
            </w:r>
          </w:hyperlink>
        </w:p>
        <w:p w14:paraId="0431142A" w14:textId="77777777" w:rsidR="00860FBB" w:rsidRPr="009531A1" w:rsidRDefault="00732B2D">
          <w:pPr>
            <w:pStyle w:val="TOC2"/>
            <w:tabs>
              <w:tab w:val="right" w:leader="dot" w:pos="9062"/>
            </w:tabs>
            <w:rPr>
              <w:rFonts w:ascii="Times New Roman" w:hAnsi="Times New Roman" w:cs="Times New Roman"/>
              <w:noProof/>
            </w:rPr>
          </w:pPr>
          <w:hyperlink w:anchor="_Toc48822584" w:history="1">
            <w:r w:rsidR="00860FBB" w:rsidRPr="009531A1">
              <w:rPr>
                <w:rStyle w:val="Hyperlink"/>
                <w:rFonts w:ascii="Times New Roman" w:hAnsi="Times New Roman" w:cs="Times New Roman"/>
                <w:i/>
                <w:noProof/>
              </w:rPr>
              <w:t>Utjecaji nemarnog odgovaranja</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_Toc48822584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14</w:t>
            </w:r>
            <w:r w:rsidR="00860FBB" w:rsidRPr="009531A1">
              <w:rPr>
                <w:rFonts w:ascii="Times New Roman" w:hAnsi="Times New Roman" w:cs="Times New Roman"/>
                <w:noProof/>
                <w:webHidden/>
              </w:rPr>
              <w:fldChar w:fldCharType="end"/>
            </w:r>
          </w:hyperlink>
        </w:p>
        <w:p w14:paraId="69DF3D30" w14:textId="77777777" w:rsidR="00860FBB" w:rsidRPr="009531A1" w:rsidRDefault="00732B2D">
          <w:pPr>
            <w:pStyle w:val="TOC2"/>
            <w:tabs>
              <w:tab w:val="right" w:leader="dot" w:pos="9062"/>
            </w:tabs>
            <w:rPr>
              <w:rFonts w:ascii="Times New Roman" w:hAnsi="Times New Roman" w:cs="Times New Roman"/>
              <w:noProof/>
            </w:rPr>
          </w:pPr>
          <w:hyperlink w:anchor="_Toc48822585" w:history="1">
            <w:r w:rsidR="00860FBB" w:rsidRPr="009531A1">
              <w:rPr>
                <w:rStyle w:val="Hyperlink"/>
                <w:rFonts w:ascii="Times New Roman" w:hAnsi="Times New Roman" w:cs="Times New Roman"/>
                <w:i/>
                <w:noProof/>
              </w:rPr>
              <w:t>Utjecaji pristranosti slaganja s iskazima</w:t>
            </w:r>
            <w:r w:rsidR="00860FBB" w:rsidRPr="009531A1">
              <w:rPr>
                <w:rFonts w:ascii="Times New Roman" w:hAnsi="Times New Roman" w:cs="Times New Roman"/>
                <w:noProof/>
                <w:webHidden/>
              </w:rPr>
              <w:tab/>
            </w:r>
            <w:r w:rsidR="00860FBB" w:rsidRPr="009531A1">
              <w:rPr>
                <w:rFonts w:ascii="Times New Roman" w:hAnsi="Times New Roman" w:cs="Times New Roman"/>
                <w:noProof/>
                <w:webHidden/>
              </w:rPr>
              <w:fldChar w:fldCharType="begin"/>
            </w:r>
            <w:r w:rsidR="00860FBB" w:rsidRPr="009531A1">
              <w:rPr>
                <w:rFonts w:ascii="Times New Roman" w:hAnsi="Times New Roman" w:cs="Times New Roman"/>
                <w:noProof/>
                <w:webHidden/>
              </w:rPr>
              <w:instrText xml:space="preserve"> PAGEREF _Toc48822585 \h </w:instrText>
            </w:r>
            <w:r w:rsidR="00860FBB" w:rsidRPr="009531A1">
              <w:rPr>
                <w:rFonts w:ascii="Times New Roman" w:hAnsi="Times New Roman" w:cs="Times New Roman"/>
                <w:noProof/>
                <w:webHidden/>
              </w:rPr>
            </w:r>
            <w:r w:rsidR="00860FBB" w:rsidRPr="009531A1">
              <w:rPr>
                <w:rFonts w:ascii="Times New Roman" w:hAnsi="Times New Roman" w:cs="Times New Roman"/>
                <w:noProof/>
                <w:webHidden/>
              </w:rPr>
              <w:fldChar w:fldCharType="separate"/>
            </w:r>
            <w:r w:rsidR="00860FBB" w:rsidRPr="009531A1">
              <w:rPr>
                <w:rFonts w:ascii="Times New Roman" w:hAnsi="Times New Roman" w:cs="Times New Roman"/>
                <w:noProof/>
                <w:webHidden/>
              </w:rPr>
              <w:t>15</w:t>
            </w:r>
            <w:r w:rsidR="00860FBB" w:rsidRPr="009531A1">
              <w:rPr>
                <w:rFonts w:ascii="Times New Roman" w:hAnsi="Times New Roman" w:cs="Times New Roman"/>
                <w:noProof/>
                <w:webHidden/>
              </w:rPr>
              <w:fldChar w:fldCharType="end"/>
            </w:r>
          </w:hyperlink>
        </w:p>
        <w:p w14:paraId="343B418A" w14:textId="77777777" w:rsidR="00860FBB" w:rsidRPr="009531A1" w:rsidRDefault="00732B2D">
          <w:pPr>
            <w:pStyle w:val="TOC1"/>
            <w:tabs>
              <w:tab w:val="right" w:leader="dot" w:pos="9062"/>
            </w:tabs>
            <w:rPr>
              <w:b w:val="0"/>
              <w:bCs w:val="0"/>
              <w:noProof/>
              <w:sz w:val="22"/>
              <w:szCs w:val="22"/>
            </w:rPr>
          </w:pPr>
          <w:hyperlink w:anchor="_Toc48822586" w:history="1">
            <w:r w:rsidR="00860FBB" w:rsidRPr="009531A1">
              <w:rPr>
                <w:rStyle w:val="Hyperlink"/>
                <w:noProof/>
              </w:rPr>
              <w:t>Rasprava i zaključci</w:t>
            </w:r>
            <w:r w:rsidR="00860FBB" w:rsidRPr="009531A1">
              <w:rPr>
                <w:noProof/>
                <w:webHidden/>
              </w:rPr>
              <w:tab/>
            </w:r>
            <w:r w:rsidR="00860FBB" w:rsidRPr="009531A1">
              <w:rPr>
                <w:noProof/>
                <w:webHidden/>
              </w:rPr>
              <w:fldChar w:fldCharType="begin"/>
            </w:r>
            <w:r w:rsidR="00860FBB" w:rsidRPr="009531A1">
              <w:rPr>
                <w:noProof/>
                <w:webHidden/>
              </w:rPr>
              <w:instrText xml:space="preserve"> PAGEREF _Toc48822586 \h </w:instrText>
            </w:r>
            <w:r w:rsidR="00860FBB" w:rsidRPr="009531A1">
              <w:rPr>
                <w:noProof/>
                <w:webHidden/>
              </w:rPr>
            </w:r>
            <w:r w:rsidR="00860FBB" w:rsidRPr="009531A1">
              <w:rPr>
                <w:noProof/>
                <w:webHidden/>
              </w:rPr>
              <w:fldChar w:fldCharType="separate"/>
            </w:r>
            <w:r w:rsidR="00860FBB" w:rsidRPr="009531A1">
              <w:rPr>
                <w:noProof/>
                <w:webHidden/>
              </w:rPr>
              <w:t>18</w:t>
            </w:r>
            <w:r w:rsidR="00860FBB" w:rsidRPr="009531A1">
              <w:rPr>
                <w:noProof/>
                <w:webHidden/>
              </w:rPr>
              <w:fldChar w:fldCharType="end"/>
            </w:r>
          </w:hyperlink>
        </w:p>
        <w:p w14:paraId="604E2293" w14:textId="77777777" w:rsidR="00860FBB" w:rsidRPr="009531A1" w:rsidRDefault="00732B2D">
          <w:pPr>
            <w:pStyle w:val="TOC1"/>
            <w:tabs>
              <w:tab w:val="right" w:leader="dot" w:pos="9062"/>
            </w:tabs>
            <w:rPr>
              <w:b w:val="0"/>
              <w:bCs w:val="0"/>
              <w:noProof/>
              <w:sz w:val="22"/>
              <w:szCs w:val="22"/>
            </w:rPr>
          </w:pPr>
          <w:hyperlink w:anchor="_Toc48822587" w:history="1">
            <w:r w:rsidR="00860FBB" w:rsidRPr="009531A1">
              <w:rPr>
                <w:rStyle w:val="Hyperlink"/>
                <w:noProof/>
              </w:rPr>
              <w:t>Sažetak</w:t>
            </w:r>
            <w:r w:rsidR="00860FBB" w:rsidRPr="009531A1">
              <w:rPr>
                <w:noProof/>
                <w:webHidden/>
              </w:rPr>
              <w:tab/>
            </w:r>
            <w:r w:rsidR="00860FBB" w:rsidRPr="009531A1">
              <w:rPr>
                <w:noProof/>
                <w:webHidden/>
              </w:rPr>
              <w:fldChar w:fldCharType="begin"/>
            </w:r>
            <w:r w:rsidR="00860FBB" w:rsidRPr="009531A1">
              <w:rPr>
                <w:noProof/>
                <w:webHidden/>
              </w:rPr>
              <w:instrText xml:space="preserve"> PAGEREF _Toc48822587 \h </w:instrText>
            </w:r>
            <w:r w:rsidR="00860FBB" w:rsidRPr="009531A1">
              <w:rPr>
                <w:noProof/>
                <w:webHidden/>
              </w:rPr>
            </w:r>
            <w:r w:rsidR="00860FBB" w:rsidRPr="009531A1">
              <w:rPr>
                <w:noProof/>
                <w:webHidden/>
              </w:rPr>
              <w:fldChar w:fldCharType="separate"/>
            </w:r>
            <w:r w:rsidR="00860FBB" w:rsidRPr="009531A1">
              <w:rPr>
                <w:noProof/>
                <w:webHidden/>
              </w:rPr>
              <w:t>20</w:t>
            </w:r>
            <w:r w:rsidR="00860FBB" w:rsidRPr="009531A1">
              <w:rPr>
                <w:noProof/>
                <w:webHidden/>
              </w:rPr>
              <w:fldChar w:fldCharType="end"/>
            </w:r>
          </w:hyperlink>
        </w:p>
        <w:p w14:paraId="30913A45" w14:textId="77777777" w:rsidR="00860FBB" w:rsidRPr="009531A1" w:rsidRDefault="00732B2D">
          <w:pPr>
            <w:pStyle w:val="TOC1"/>
            <w:tabs>
              <w:tab w:val="right" w:leader="dot" w:pos="9062"/>
            </w:tabs>
            <w:rPr>
              <w:b w:val="0"/>
              <w:bCs w:val="0"/>
              <w:noProof/>
              <w:sz w:val="22"/>
              <w:szCs w:val="22"/>
            </w:rPr>
          </w:pPr>
          <w:hyperlink w:anchor="_Toc48822588" w:history="1">
            <w:r w:rsidR="00860FBB" w:rsidRPr="009531A1">
              <w:rPr>
                <w:rStyle w:val="Hyperlink"/>
                <w:noProof/>
                <w:lang w:val="en-US"/>
              </w:rPr>
              <w:t>Literatura</w:t>
            </w:r>
            <w:r w:rsidR="00860FBB" w:rsidRPr="009531A1">
              <w:rPr>
                <w:noProof/>
                <w:webHidden/>
              </w:rPr>
              <w:tab/>
            </w:r>
            <w:r w:rsidR="00860FBB" w:rsidRPr="009531A1">
              <w:rPr>
                <w:noProof/>
                <w:webHidden/>
              </w:rPr>
              <w:fldChar w:fldCharType="begin"/>
            </w:r>
            <w:r w:rsidR="00860FBB" w:rsidRPr="009531A1">
              <w:rPr>
                <w:noProof/>
                <w:webHidden/>
              </w:rPr>
              <w:instrText xml:space="preserve"> PAGEREF _Toc48822588 \h </w:instrText>
            </w:r>
            <w:r w:rsidR="00860FBB" w:rsidRPr="009531A1">
              <w:rPr>
                <w:noProof/>
                <w:webHidden/>
              </w:rPr>
            </w:r>
            <w:r w:rsidR="00860FBB" w:rsidRPr="009531A1">
              <w:rPr>
                <w:noProof/>
                <w:webHidden/>
              </w:rPr>
              <w:fldChar w:fldCharType="separate"/>
            </w:r>
            <w:r w:rsidR="00860FBB" w:rsidRPr="009531A1">
              <w:rPr>
                <w:noProof/>
                <w:webHidden/>
              </w:rPr>
              <w:t>22</w:t>
            </w:r>
            <w:r w:rsidR="00860FBB" w:rsidRPr="009531A1">
              <w:rPr>
                <w:noProof/>
                <w:webHidden/>
              </w:rPr>
              <w:fldChar w:fldCharType="end"/>
            </w:r>
          </w:hyperlink>
        </w:p>
        <w:p w14:paraId="4E752CE0" w14:textId="77777777" w:rsidR="00860FBB" w:rsidRPr="009531A1" w:rsidRDefault="00732B2D">
          <w:pPr>
            <w:pStyle w:val="TOC1"/>
            <w:tabs>
              <w:tab w:val="right" w:leader="dot" w:pos="9062"/>
            </w:tabs>
            <w:rPr>
              <w:b w:val="0"/>
              <w:bCs w:val="0"/>
              <w:noProof/>
              <w:sz w:val="22"/>
              <w:szCs w:val="22"/>
            </w:rPr>
          </w:pPr>
          <w:hyperlink w:anchor="_Toc48822589" w:history="1">
            <w:r w:rsidR="00860FBB" w:rsidRPr="009531A1">
              <w:rPr>
                <w:rStyle w:val="Hyperlink"/>
                <w:noProof/>
                <w:lang w:val="en-US"/>
              </w:rPr>
              <w:t>Zahvale</w:t>
            </w:r>
            <w:r w:rsidR="00F7274B" w:rsidRPr="009531A1">
              <w:rPr>
                <w:rStyle w:val="Hyperlink"/>
                <w:noProof/>
                <w:lang w:val="en-US"/>
              </w:rPr>
              <w:t xml:space="preserve"> i životopis</w:t>
            </w:r>
            <w:r w:rsidR="00860FBB" w:rsidRPr="009531A1">
              <w:rPr>
                <w:noProof/>
                <w:webHidden/>
              </w:rPr>
              <w:tab/>
            </w:r>
            <w:r w:rsidR="00860FBB" w:rsidRPr="009531A1">
              <w:rPr>
                <w:noProof/>
                <w:webHidden/>
              </w:rPr>
              <w:fldChar w:fldCharType="begin"/>
            </w:r>
            <w:r w:rsidR="00860FBB" w:rsidRPr="009531A1">
              <w:rPr>
                <w:noProof/>
                <w:webHidden/>
              </w:rPr>
              <w:instrText xml:space="preserve"> PAGEREF _Toc48822589 \h </w:instrText>
            </w:r>
            <w:r w:rsidR="00860FBB" w:rsidRPr="009531A1">
              <w:rPr>
                <w:noProof/>
                <w:webHidden/>
              </w:rPr>
            </w:r>
            <w:r w:rsidR="00860FBB" w:rsidRPr="009531A1">
              <w:rPr>
                <w:noProof/>
                <w:webHidden/>
              </w:rPr>
              <w:fldChar w:fldCharType="separate"/>
            </w:r>
            <w:r w:rsidR="00860FBB" w:rsidRPr="009531A1">
              <w:rPr>
                <w:noProof/>
                <w:webHidden/>
              </w:rPr>
              <w:t>26</w:t>
            </w:r>
            <w:r w:rsidR="00860FBB" w:rsidRPr="009531A1">
              <w:rPr>
                <w:noProof/>
                <w:webHidden/>
              </w:rPr>
              <w:fldChar w:fldCharType="end"/>
            </w:r>
          </w:hyperlink>
        </w:p>
        <w:p w14:paraId="004775FB" w14:textId="77777777" w:rsidR="00860FBB" w:rsidRDefault="00860FBB">
          <w:r w:rsidRPr="009531A1">
            <w:rPr>
              <w:rFonts w:ascii="Times New Roman" w:hAnsi="Times New Roman" w:cs="Times New Roman"/>
              <w:b/>
              <w:bCs/>
            </w:rPr>
            <w:fldChar w:fldCharType="end"/>
          </w:r>
        </w:p>
      </w:sdtContent>
    </w:sdt>
    <w:p w14:paraId="5085C12D" w14:textId="77777777" w:rsidR="00574A7E" w:rsidRDefault="00574A7E" w:rsidP="00744241">
      <w:pPr>
        <w:spacing w:line="360" w:lineRule="auto"/>
        <w:jc w:val="both"/>
        <w:rPr>
          <w:rFonts w:ascii="Times New Roman" w:hAnsi="Times New Roman" w:cs="Times New Roman"/>
          <w:b/>
          <w:sz w:val="28"/>
        </w:rPr>
      </w:pPr>
    </w:p>
    <w:p w14:paraId="3650AE85" w14:textId="77777777" w:rsidR="0081339F" w:rsidRDefault="0081339F" w:rsidP="00744241">
      <w:pPr>
        <w:spacing w:line="360" w:lineRule="auto"/>
        <w:jc w:val="both"/>
        <w:rPr>
          <w:rFonts w:ascii="Times New Roman" w:hAnsi="Times New Roman" w:cs="Times New Roman"/>
          <w:b/>
          <w:sz w:val="28"/>
        </w:rPr>
      </w:pPr>
    </w:p>
    <w:p w14:paraId="5043FE01" w14:textId="77777777" w:rsidR="0081339F" w:rsidRDefault="0081339F" w:rsidP="00744241">
      <w:pPr>
        <w:spacing w:line="360" w:lineRule="auto"/>
        <w:jc w:val="both"/>
        <w:rPr>
          <w:rFonts w:ascii="Times New Roman" w:hAnsi="Times New Roman" w:cs="Times New Roman"/>
          <w:b/>
          <w:sz w:val="28"/>
        </w:rPr>
      </w:pPr>
    </w:p>
    <w:p w14:paraId="5B745676" w14:textId="77777777" w:rsidR="00027843" w:rsidRDefault="00027843" w:rsidP="00744241">
      <w:pPr>
        <w:spacing w:line="360" w:lineRule="auto"/>
        <w:jc w:val="both"/>
        <w:rPr>
          <w:rFonts w:ascii="Times New Roman" w:hAnsi="Times New Roman" w:cs="Times New Roman"/>
          <w:b/>
          <w:sz w:val="28"/>
        </w:rPr>
      </w:pPr>
    </w:p>
    <w:p w14:paraId="1925CE80" w14:textId="77777777" w:rsidR="00027843" w:rsidRDefault="00027843" w:rsidP="00744241">
      <w:pPr>
        <w:spacing w:line="360" w:lineRule="auto"/>
        <w:jc w:val="both"/>
        <w:rPr>
          <w:rFonts w:ascii="Times New Roman" w:hAnsi="Times New Roman" w:cs="Times New Roman"/>
          <w:b/>
          <w:sz w:val="28"/>
        </w:rPr>
      </w:pPr>
    </w:p>
    <w:p w14:paraId="5A6FD1F9" w14:textId="77777777" w:rsidR="00027843" w:rsidRDefault="00027843" w:rsidP="00744241">
      <w:pPr>
        <w:spacing w:line="360" w:lineRule="auto"/>
        <w:jc w:val="both"/>
        <w:rPr>
          <w:rFonts w:ascii="Times New Roman" w:hAnsi="Times New Roman" w:cs="Times New Roman"/>
          <w:b/>
          <w:sz w:val="28"/>
        </w:rPr>
      </w:pPr>
    </w:p>
    <w:p w14:paraId="0ED7369F" w14:textId="77777777" w:rsidR="00860FBB" w:rsidRDefault="00860FBB" w:rsidP="00744241">
      <w:pPr>
        <w:spacing w:line="360" w:lineRule="auto"/>
        <w:jc w:val="both"/>
        <w:rPr>
          <w:rFonts w:ascii="Times New Roman" w:hAnsi="Times New Roman" w:cs="Times New Roman"/>
          <w:b/>
          <w:sz w:val="28"/>
        </w:rPr>
      </w:pPr>
    </w:p>
    <w:p w14:paraId="71571A38" w14:textId="77777777" w:rsidR="00860FBB" w:rsidRDefault="00860FBB" w:rsidP="00744241">
      <w:pPr>
        <w:spacing w:line="360" w:lineRule="auto"/>
        <w:jc w:val="both"/>
        <w:rPr>
          <w:rFonts w:ascii="Times New Roman" w:hAnsi="Times New Roman" w:cs="Times New Roman"/>
          <w:b/>
          <w:sz w:val="28"/>
        </w:rPr>
      </w:pPr>
    </w:p>
    <w:p w14:paraId="3595D9D8" w14:textId="77777777" w:rsidR="005B3D20" w:rsidRDefault="005B3D20" w:rsidP="00744241">
      <w:pPr>
        <w:spacing w:line="360" w:lineRule="auto"/>
        <w:jc w:val="both"/>
        <w:rPr>
          <w:rFonts w:ascii="Times New Roman" w:hAnsi="Times New Roman" w:cs="Times New Roman"/>
          <w:b/>
          <w:sz w:val="28"/>
        </w:rPr>
      </w:pPr>
    </w:p>
    <w:p w14:paraId="50D304EA" w14:textId="77777777" w:rsidR="00E36518" w:rsidRPr="005D1648" w:rsidRDefault="005D1648" w:rsidP="00744241">
      <w:pPr>
        <w:spacing w:line="360" w:lineRule="auto"/>
        <w:jc w:val="both"/>
        <w:rPr>
          <w:rFonts w:ascii="Times New Roman" w:hAnsi="Times New Roman" w:cs="Times New Roman"/>
          <w:b/>
          <w:sz w:val="28"/>
          <w:szCs w:val="24"/>
        </w:rPr>
      </w:pPr>
      <w:r w:rsidRPr="005D1648">
        <w:rPr>
          <w:rFonts w:ascii="Times New Roman" w:hAnsi="Times New Roman" w:cs="Times New Roman"/>
          <w:b/>
          <w:sz w:val="28"/>
          <w:szCs w:val="24"/>
        </w:rPr>
        <w:lastRenderedPageBreak/>
        <w:t>Popis kratica</w:t>
      </w:r>
    </w:p>
    <w:p w14:paraId="4A706FDB" w14:textId="02860E1C" w:rsidR="0081339F" w:rsidRPr="005D1648" w:rsidRDefault="005D1648" w:rsidP="00744241">
      <w:pPr>
        <w:spacing w:line="360" w:lineRule="auto"/>
        <w:jc w:val="both"/>
        <w:rPr>
          <w:rFonts w:ascii="Times New Roman" w:hAnsi="Times New Roman" w:cs="Times New Roman"/>
          <w:sz w:val="24"/>
        </w:rPr>
      </w:pPr>
      <w:r w:rsidRPr="005D1648">
        <w:rPr>
          <w:rFonts w:ascii="Times New Roman" w:hAnsi="Times New Roman" w:cs="Times New Roman"/>
          <w:sz w:val="24"/>
          <w:szCs w:val="24"/>
        </w:rPr>
        <w:t>PIM</w:t>
      </w:r>
      <w:r>
        <w:rPr>
          <w:rFonts w:ascii="Times New Roman" w:hAnsi="Times New Roman" w:cs="Times New Roman"/>
          <w:sz w:val="24"/>
          <w:szCs w:val="24"/>
        </w:rPr>
        <w:t xml:space="preserve">- </w:t>
      </w:r>
      <w:r>
        <w:rPr>
          <w:rFonts w:ascii="Times New Roman" w:hAnsi="Times New Roman" w:cs="Times New Roman"/>
          <w:sz w:val="24"/>
        </w:rPr>
        <w:t xml:space="preserve">provjera instruktivne manipulacije </w:t>
      </w:r>
      <w:r w:rsidRPr="00A90FFA">
        <w:rPr>
          <w:rFonts w:ascii="Times New Roman" w:hAnsi="Times New Roman" w:cs="Times New Roman"/>
          <w:sz w:val="24"/>
        </w:rPr>
        <w:t>(eng</w:t>
      </w:r>
      <w:r w:rsidR="008D3389">
        <w:rPr>
          <w:rFonts w:ascii="Times New Roman" w:hAnsi="Times New Roman" w:cs="Times New Roman"/>
          <w:sz w:val="24"/>
        </w:rPr>
        <w:t>l</w:t>
      </w:r>
      <w:r w:rsidRPr="00A90FFA">
        <w:rPr>
          <w:rFonts w:ascii="Times New Roman" w:hAnsi="Times New Roman" w:cs="Times New Roman"/>
          <w:sz w:val="24"/>
        </w:rPr>
        <w:t xml:space="preserve">. </w:t>
      </w:r>
      <w:r w:rsidRPr="00A90FFA">
        <w:rPr>
          <w:rFonts w:ascii="Times New Roman" w:hAnsi="Times New Roman" w:cs="Times New Roman"/>
          <w:i/>
          <w:sz w:val="24"/>
        </w:rPr>
        <w:t>instructional manipulation check</w:t>
      </w:r>
      <w:r w:rsidRPr="00A90FFA">
        <w:rPr>
          <w:rFonts w:ascii="Times New Roman" w:hAnsi="Times New Roman" w:cs="Times New Roman"/>
          <w:sz w:val="24"/>
        </w:rPr>
        <w:t>)</w:t>
      </w:r>
    </w:p>
    <w:p w14:paraId="567FFF25" w14:textId="6BD7FA85" w:rsidR="005D1648" w:rsidRPr="005D1648" w:rsidRDefault="005D1648" w:rsidP="00744241">
      <w:pPr>
        <w:spacing w:line="360" w:lineRule="auto"/>
        <w:jc w:val="both"/>
        <w:rPr>
          <w:rFonts w:ascii="Times New Roman" w:hAnsi="Times New Roman" w:cs="Times New Roman"/>
          <w:sz w:val="24"/>
          <w:szCs w:val="24"/>
        </w:rPr>
      </w:pPr>
      <w:r>
        <w:rPr>
          <w:rFonts w:ascii="Times New Roman" w:hAnsi="Times New Roman" w:cs="Times New Roman"/>
          <w:sz w:val="24"/>
          <w:szCs w:val="24"/>
        </w:rPr>
        <w:t>NARS-</w:t>
      </w:r>
      <w:r w:rsidRPr="005D1648">
        <w:rPr>
          <w:rFonts w:ascii="Times New Roman" w:hAnsi="Times New Roman" w:cs="Times New Roman"/>
          <w:sz w:val="24"/>
        </w:rPr>
        <w:t xml:space="preserve"> </w:t>
      </w:r>
      <w:r>
        <w:rPr>
          <w:rFonts w:ascii="Times New Roman" w:hAnsi="Times New Roman" w:cs="Times New Roman"/>
          <w:sz w:val="24"/>
        </w:rPr>
        <w:t>neto stil odgovora na pristranost slaganja</w:t>
      </w:r>
      <w:r w:rsidRPr="00A90FFA">
        <w:rPr>
          <w:rFonts w:ascii="Times New Roman" w:hAnsi="Times New Roman" w:cs="Times New Roman"/>
          <w:sz w:val="24"/>
        </w:rPr>
        <w:t xml:space="preserve"> (eng</w:t>
      </w:r>
      <w:r w:rsidR="008D3389">
        <w:rPr>
          <w:rFonts w:ascii="Times New Roman" w:hAnsi="Times New Roman" w:cs="Times New Roman"/>
          <w:sz w:val="24"/>
        </w:rPr>
        <w:t>l</w:t>
      </w:r>
      <w:r w:rsidRPr="00A90FFA">
        <w:rPr>
          <w:rFonts w:ascii="Times New Roman" w:hAnsi="Times New Roman" w:cs="Times New Roman"/>
          <w:sz w:val="24"/>
        </w:rPr>
        <w:t xml:space="preserve">. </w:t>
      </w:r>
      <w:r>
        <w:rPr>
          <w:rFonts w:ascii="Times New Roman" w:hAnsi="Times New Roman" w:cs="Times New Roman"/>
          <w:i/>
          <w:sz w:val="24"/>
        </w:rPr>
        <w:t>net acquiescence response styl</w:t>
      </w:r>
      <w:r w:rsidR="00643F60">
        <w:rPr>
          <w:rFonts w:ascii="Times New Roman" w:hAnsi="Times New Roman" w:cs="Times New Roman"/>
          <w:i/>
          <w:sz w:val="24"/>
        </w:rPr>
        <w:t>e</w:t>
      </w:r>
      <w:r>
        <w:rPr>
          <w:rFonts w:ascii="Times New Roman" w:hAnsi="Times New Roman" w:cs="Times New Roman"/>
          <w:i/>
          <w:sz w:val="24"/>
        </w:rPr>
        <w:t>)</w:t>
      </w:r>
    </w:p>
    <w:p w14:paraId="076C1F70" w14:textId="77777777" w:rsidR="0081339F" w:rsidRDefault="0081339F" w:rsidP="00744241">
      <w:pPr>
        <w:spacing w:line="360" w:lineRule="auto"/>
        <w:jc w:val="both"/>
        <w:rPr>
          <w:rFonts w:ascii="Times New Roman" w:hAnsi="Times New Roman" w:cs="Times New Roman"/>
          <w:b/>
          <w:sz w:val="28"/>
        </w:rPr>
      </w:pPr>
    </w:p>
    <w:p w14:paraId="59FEBBDD" w14:textId="77777777" w:rsidR="0081339F" w:rsidRDefault="0081339F" w:rsidP="00744241">
      <w:pPr>
        <w:spacing w:line="360" w:lineRule="auto"/>
        <w:jc w:val="both"/>
        <w:rPr>
          <w:rFonts w:ascii="Times New Roman" w:hAnsi="Times New Roman" w:cs="Times New Roman"/>
          <w:b/>
          <w:sz w:val="28"/>
        </w:rPr>
      </w:pPr>
    </w:p>
    <w:p w14:paraId="1C7A059F" w14:textId="77777777" w:rsidR="00E36518" w:rsidRDefault="00E36518" w:rsidP="00744241">
      <w:pPr>
        <w:spacing w:line="360" w:lineRule="auto"/>
        <w:jc w:val="both"/>
        <w:rPr>
          <w:rFonts w:ascii="Times New Roman" w:hAnsi="Times New Roman" w:cs="Times New Roman"/>
          <w:b/>
          <w:sz w:val="28"/>
        </w:rPr>
      </w:pPr>
    </w:p>
    <w:p w14:paraId="103673AA" w14:textId="77777777" w:rsidR="00E36518" w:rsidRDefault="00E36518" w:rsidP="00744241">
      <w:pPr>
        <w:spacing w:line="360" w:lineRule="auto"/>
        <w:jc w:val="both"/>
        <w:rPr>
          <w:rFonts w:ascii="Times New Roman" w:hAnsi="Times New Roman" w:cs="Times New Roman"/>
          <w:b/>
          <w:sz w:val="28"/>
        </w:rPr>
      </w:pPr>
    </w:p>
    <w:p w14:paraId="13FFFE80" w14:textId="77777777" w:rsidR="00E36518" w:rsidRDefault="00E36518" w:rsidP="00744241">
      <w:pPr>
        <w:spacing w:line="360" w:lineRule="auto"/>
        <w:jc w:val="both"/>
        <w:rPr>
          <w:rFonts w:ascii="Times New Roman" w:hAnsi="Times New Roman" w:cs="Times New Roman"/>
          <w:b/>
          <w:sz w:val="28"/>
        </w:rPr>
      </w:pPr>
    </w:p>
    <w:p w14:paraId="5ED341C0" w14:textId="77777777" w:rsidR="00E36518" w:rsidRDefault="00E36518" w:rsidP="00744241">
      <w:pPr>
        <w:spacing w:line="360" w:lineRule="auto"/>
        <w:jc w:val="both"/>
        <w:rPr>
          <w:rFonts w:ascii="Times New Roman" w:hAnsi="Times New Roman" w:cs="Times New Roman"/>
          <w:b/>
          <w:sz w:val="28"/>
        </w:rPr>
      </w:pPr>
    </w:p>
    <w:p w14:paraId="698E4700" w14:textId="77777777" w:rsidR="00E36518" w:rsidRDefault="00E36518" w:rsidP="00744241">
      <w:pPr>
        <w:spacing w:line="360" w:lineRule="auto"/>
        <w:jc w:val="both"/>
        <w:rPr>
          <w:rFonts w:ascii="Times New Roman" w:hAnsi="Times New Roman" w:cs="Times New Roman"/>
          <w:b/>
          <w:sz w:val="28"/>
        </w:rPr>
      </w:pPr>
    </w:p>
    <w:p w14:paraId="1246CC8E" w14:textId="77777777" w:rsidR="00E36518" w:rsidRDefault="00E36518" w:rsidP="00744241">
      <w:pPr>
        <w:spacing w:line="360" w:lineRule="auto"/>
        <w:jc w:val="both"/>
        <w:rPr>
          <w:rFonts w:ascii="Times New Roman" w:hAnsi="Times New Roman" w:cs="Times New Roman"/>
          <w:b/>
          <w:sz w:val="28"/>
        </w:rPr>
      </w:pPr>
    </w:p>
    <w:p w14:paraId="4122193C" w14:textId="77777777" w:rsidR="00E36518" w:rsidRDefault="00E36518" w:rsidP="00744241">
      <w:pPr>
        <w:spacing w:line="360" w:lineRule="auto"/>
        <w:jc w:val="both"/>
        <w:rPr>
          <w:rFonts w:ascii="Times New Roman" w:hAnsi="Times New Roman" w:cs="Times New Roman"/>
          <w:b/>
          <w:sz w:val="28"/>
        </w:rPr>
      </w:pPr>
    </w:p>
    <w:p w14:paraId="542EEEBC" w14:textId="77777777" w:rsidR="00E36518" w:rsidRDefault="00E36518" w:rsidP="00744241">
      <w:pPr>
        <w:spacing w:line="360" w:lineRule="auto"/>
        <w:jc w:val="both"/>
        <w:rPr>
          <w:rFonts w:ascii="Times New Roman" w:hAnsi="Times New Roman" w:cs="Times New Roman"/>
          <w:b/>
          <w:sz w:val="28"/>
        </w:rPr>
      </w:pPr>
    </w:p>
    <w:p w14:paraId="27897744" w14:textId="77777777" w:rsidR="00E36518" w:rsidRDefault="00E36518" w:rsidP="00744241">
      <w:pPr>
        <w:spacing w:line="360" w:lineRule="auto"/>
        <w:jc w:val="both"/>
        <w:rPr>
          <w:rFonts w:ascii="Times New Roman" w:hAnsi="Times New Roman" w:cs="Times New Roman"/>
          <w:b/>
          <w:sz w:val="28"/>
        </w:rPr>
      </w:pPr>
    </w:p>
    <w:p w14:paraId="5FB144CB" w14:textId="77777777" w:rsidR="00E36518" w:rsidRDefault="00E36518" w:rsidP="00744241">
      <w:pPr>
        <w:spacing w:line="360" w:lineRule="auto"/>
        <w:jc w:val="both"/>
        <w:rPr>
          <w:rFonts w:ascii="Times New Roman" w:hAnsi="Times New Roman" w:cs="Times New Roman"/>
          <w:b/>
          <w:sz w:val="28"/>
        </w:rPr>
      </w:pPr>
    </w:p>
    <w:p w14:paraId="2EA8F876" w14:textId="77777777" w:rsidR="00E36518" w:rsidRDefault="00E36518" w:rsidP="00744241">
      <w:pPr>
        <w:spacing w:line="360" w:lineRule="auto"/>
        <w:jc w:val="both"/>
        <w:rPr>
          <w:rFonts w:ascii="Times New Roman" w:hAnsi="Times New Roman" w:cs="Times New Roman"/>
          <w:b/>
          <w:sz w:val="28"/>
        </w:rPr>
      </w:pPr>
    </w:p>
    <w:p w14:paraId="2350A31B" w14:textId="77777777" w:rsidR="00EB6EF3" w:rsidRDefault="00EB6EF3" w:rsidP="00744241">
      <w:pPr>
        <w:spacing w:line="360" w:lineRule="auto"/>
        <w:jc w:val="both"/>
        <w:rPr>
          <w:rFonts w:ascii="Times New Roman" w:hAnsi="Times New Roman" w:cs="Times New Roman"/>
          <w:b/>
          <w:sz w:val="28"/>
        </w:rPr>
        <w:sectPr w:rsidR="00EB6EF3">
          <w:footerReference w:type="default" r:id="rId7"/>
          <w:pgSz w:w="11906" w:h="16838"/>
          <w:pgMar w:top="1417" w:right="1417" w:bottom="1417" w:left="1417" w:header="708" w:footer="708" w:gutter="0"/>
          <w:cols w:space="708"/>
          <w:docGrid w:linePitch="360"/>
        </w:sectPr>
      </w:pPr>
    </w:p>
    <w:p w14:paraId="678E0D49" w14:textId="77777777" w:rsidR="009C44F4" w:rsidRPr="00984DB6" w:rsidRDefault="009C44F4" w:rsidP="00984DB6">
      <w:pPr>
        <w:pStyle w:val="Heading1"/>
        <w:rPr>
          <w:rFonts w:ascii="Times New Roman" w:hAnsi="Times New Roman" w:cs="Times New Roman"/>
          <w:color w:val="auto"/>
        </w:rPr>
      </w:pPr>
      <w:bookmarkStart w:id="0" w:name="_Toc48822572"/>
      <w:r w:rsidRPr="00984DB6">
        <w:rPr>
          <w:rFonts w:ascii="Times New Roman" w:hAnsi="Times New Roman" w:cs="Times New Roman"/>
          <w:color w:val="auto"/>
        </w:rPr>
        <w:lastRenderedPageBreak/>
        <w:t>Uvod</w:t>
      </w:r>
      <w:bookmarkEnd w:id="0"/>
    </w:p>
    <w:p w14:paraId="4FA0987D" w14:textId="77777777" w:rsidR="00984DB6" w:rsidRDefault="00984DB6" w:rsidP="00744241">
      <w:pPr>
        <w:spacing w:line="360" w:lineRule="auto"/>
        <w:jc w:val="both"/>
        <w:rPr>
          <w:rFonts w:ascii="Times New Roman" w:hAnsi="Times New Roman" w:cs="Times New Roman"/>
          <w:sz w:val="24"/>
        </w:rPr>
      </w:pPr>
    </w:p>
    <w:p w14:paraId="5F06CD9F" w14:textId="38781856" w:rsidR="00D23696" w:rsidRPr="00A90FFA" w:rsidRDefault="00D23696" w:rsidP="00744241">
      <w:pPr>
        <w:spacing w:line="360" w:lineRule="auto"/>
        <w:jc w:val="both"/>
        <w:rPr>
          <w:rFonts w:ascii="Times New Roman" w:hAnsi="Times New Roman" w:cs="Times New Roman"/>
          <w:sz w:val="24"/>
        </w:rPr>
      </w:pPr>
      <w:r w:rsidRPr="00A90FFA">
        <w:rPr>
          <w:rFonts w:ascii="Times New Roman" w:hAnsi="Times New Roman" w:cs="Times New Roman"/>
          <w:sz w:val="24"/>
        </w:rPr>
        <w:t>Jedan od glavnih cilje</w:t>
      </w:r>
      <w:r w:rsidR="00B254C5">
        <w:rPr>
          <w:rFonts w:ascii="Times New Roman" w:hAnsi="Times New Roman" w:cs="Times New Roman"/>
          <w:sz w:val="24"/>
        </w:rPr>
        <w:t xml:space="preserve">va društvenih istraživanja jest osmisliti nacrt koji omogućuje dobivanje </w:t>
      </w:r>
      <w:r w:rsidRPr="00A90FFA">
        <w:rPr>
          <w:rFonts w:ascii="Times New Roman" w:hAnsi="Times New Roman" w:cs="Times New Roman"/>
          <w:sz w:val="24"/>
        </w:rPr>
        <w:t>validnih rezultata</w:t>
      </w:r>
      <w:r w:rsidR="00E03CA8">
        <w:rPr>
          <w:rFonts w:ascii="Times New Roman" w:hAnsi="Times New Roman" w:cs="Times New Roman"/>
          <w:sz w:val="24"/>
        </w:rPr>
        <w:t>,</w:t>
      </w:r>
      <w:r w:rsidRPr="00A90FFA">
        <w:rPr>
          <w:rFonts w:ascii="Times New Roman" w:hAnsi="Times New Roman" w:cs="Times New Roman"/>
          <w:sz w:val="24"/>
        </w:rPr>
        <w:t xml:space="preserve"> koji se </w:t>
      </w:r>
      <w:r w:rsidR="00D76E18">
        <w:rPr>
          <w:rFonts w:ascii="Times New Roman" w:hAnsi="Times New Roman" w:cs="Times New Roman"/>
          <w:sz w:val="24"/>
        </w:rPr>
        <w:t xml:space="preserve">potom </w:t>
      </w:r>
      <w:r w:rsidRPr="00A90FFA">
        <w:rPr>
          <w:rFonts w:ascii="Times New Roman" w:hAnsi="Times New Roman" w:cs="Times New Roman"/>
          <w:sz w:val="24"/>
        </w:rPr>
        <w:t xml:space="preserve">mogu reproducirati </w:t>
      </w:r>
      <w:r w:rsidR="003C12CB">
        <w:rPr>
          <w:rFonts w:ascii="Times New Roman" w:hAnsi="Times New Roman" w:cs="Times New Roman"/>
          <w:sz w:val="24"/>
        </w:rPr>
        <w:t>koristeći iste metodološke pristupe</w:t>
      </w:r>
      <w:r w:rsidR="00E03CA8">
        <w:rPr>
          <w:rFonts w:ascii="Times New Roman" w:hAnsi="Times New Roman" w:cs="Times New Roman"/>
          <w:sz w:val="24"/>
        </w:rPr>
        <w:t xml:space="preserve"> na drugim uzorcima iste populacije</w:t>
      </w:r>
      <w:r w:rsidRPr="00A90FFA">
        <w:rPr>
          <w:rFonts w:ascii="Times New Roman" w:hAnsi="Times New Roman" w:cs="Times New Roman"/>
          <w:sz w:val="24"/>
        </w:rPr>
        <w:t xml:space="preserve">. Ukoliko se rezultati uspješno reproduciraju ovim putem, znanstvena disciplina </w:t>
      </w:r>
      <w:r w:rsidR="005E6DE2">
        <w:rPr>
          <w:rFonts w:ascii="Times New Roman" w:hAnsi="Times New Roman" w:cs="Times New Roman"/>
          <w:sz w:val="24"/>
        </w:rPr>
        <w:t>kumulativno napreduje</w:t>
      </w:r>
      <w:r w:rsidRPr="00A90FFA">
        <w:rPr>
          <w:rFonts w:ascii="Times New Roman" w:hAnsi="Times New Roman" w:cs="Times New Roman"/>
          <w:sz w:val="24"/>
        </w:rPr>
        <w:t>, a ujedno se dobivaju</w:t>
      </w:r>
      <w:r w:rsidR="0007430A">
        <w:rPr>
          <w:rFonts w:ascii="Times New Roman" w:hAnsi="Times New Roman" w:cs="Times New Roman"/>
          <w:sz w:val="24"/>
        </w:rPr>
        <w:t xml:space="preserve"> i</w:t>
      </w:r>
      <w:r w:rsidRPr="00A90FFA">
        <w:rPr>
          <w:rFonts w:ascii="Times New Roman" w:hAnsi="Times New Roman" w:cs="Times New Roman"/>
          <w:sz w:val="24"/>
        </w:rPr>
        <w:t xml:space="preserve"> snažniji temelji za </w:t>
      </w:r>
      <w:r w:rsidR="00EF0A69">
        <w:rPr>
          <w:rFonts w:ascii="Times New Roman" w:hAnsi="Times New Roman" w:cs="Times New Roman"/>
          <w:sz w:val="24"/>
        </w:rPr>
        <w:t>argumente</w:t>
      </w:r>
      <w:r w:rsidRPr="00A90FFA">
        <w:rPr>
          <w:rFonts w:ascii="Times New Roman" w:hAnsi="Times New Roman" w:cs="Times New Roman"/>
          <w:sz w:val="24"/>
        </w:rPr>
        <w:t xml:space="preserve"> o predmetu proučavanja</w:t>
      </w:r>
      <w:r w:rsidR="0011699E" w:rsidRPr="00A90FFA">
        <w:rPr>
          <w:rFonts w:ascii="Times New Roman" w:hAnsi="Times New Roman" w:cs="Times New Roman"/>
          <w:sz w:val="24"/>
        </w:rPr>
        <w:t>,</w:t>
      </w:r>
      <w:r w:rsidRPr="00A90FFA">
        <w:rPr>
          <w:rFonts w:ascii="Times New Roman" w:hAnsi="Times New Roman" w:cs="Times New Roman"/>
          <w:sz w:val="24"/>
        </w:rPr>
        <w:t xml:space="preserve"> koje su bazirane na empirijskim rezultatima.</w:t>
      </w:r>
      <w:r w:rsidR="003119B7" w:rsidRPr="00A90FFA">
        <w:rPr>
          <w:rFonts w:ascii="Times New Roman" w:hAnsi="Times New Roman" w:cs="Times New Roman"/>
          <w:sz w:val="24"/>
        </w:rPr>
        <w:t xml:space="preserve"> Kako bi se validni rezultati postigli putem anketnih upitnika, istraživači većinom nastoje slijediti neke općeprihvaćene </w:t>
      </w:r>
      <w:r w:rsidR="002D6456">
        <w:rPr>
          <w:rFonts w:ascii="Times New Roman" w:hAnsi="Times New Roman" w:cs="Times New Roman"/>
          <w:sz w:val="24"/>
        </w:rPr>
        <w:t>smjernice</w:t>
      </w:r>
      <w:r w:rsidR="003119B7" w:rsidRPr="00A90FFA">
        <w:rPr>
          <w:rFonts w:ascii="Times New Roman" w:hAnsi="Times New Roman" w:cs="Times New Roman"/>
          <w:sz w:val="24"/>
        </w:rPr>
        <w:t>: korištenje reprezentativnog uzorka, objektivna interpretacija rezultata utemeljena na statističkim kriterijima, jasan i iscrpan prikaz metoda i rezultata istraživanja,</w:t>
      </w:r>
      <w:r w:rsidR="008D4C77">
        <w:rPr>
          <w:rFonts w:ascii="Times New Roman" w:hAnsi="Times New Roman" w:cs="Times New Roman"/>
          <w:sz w:val="24"/>
        </w:rPr>
        <w:t xml:space="preserve"> ali</w:t>
      </w:r>
      <w:r w:rsidR="003119B7" w:rsidRPr="00A90FFA">
        <w:rPr>
          <w:rFonts w:ascii="Times New Roman" w:hAnsi="Times New Roman" w:cs="Times New Roman"/>
          <w:sz w:val="24"/>
        </w:rPr>
        <w:t xml:space="preserve"> i </w:t>
      </w:r>
      <w:r w:rsidR="005D77B8">
        <w:rPr>
          <w:rFonts w:ascii="Times New Roman" w:hAnsi="Times New Roman" w:cs="Times New Roman"/>
          <w:sz w:val="24"/>
        </w:rPr>
        <w:t xml:space="preserve">razne druge </w:t>
      </w:r>
      <w:r w:rsidR="00895531">
        <w:rPr>
          <w:rFonts w:ascii="Times New Roman" w:hAnsi="Times New Roman" w:cs="Times New Roman"/>
          <w:sz w:val="24"/>
        </w:rPr>
        <w:t>pristupe</w:t>
      </w:r>
      <w:r w:rsidR="0029712A">
        <w:rPr>
          <w:rFonts w:ascii="Times New Roman" w:hAnsi="Times New Roman" w:cs="Times New Roman"/>
          <w:sz w:val="24"/>
        </w:rPr>
        <w:t xml:space="preserve"> koji omogućuju postizanje validnih rezultata</w:t>
      </w:r>
      <w:r w:rsidR="003119B7" w:rsidRPr="00A90FFA">
        <w:rPr>
          <w:rFonts w:ascii="Times New Roman" w:hAnsi="Times New Roman" w:cs="Times New Roman"/>
          <w:sz w:val="24"/>
        </w:rPr>
        <w:t>.</w:t>
      </w:r>
      <w:r w:rsidR="009415AE" w:rsidRPr="00A90FFA">
        <w:rPr>
          <w:rFonts w:ascii="Times New Roman" w:hAnsi="Times New Roman" w:cs="Times New Roman"/>
          <w:sz w:val="24"/>
        </w:rPr>
        <w:t xml:space="preserve"> Budući da je proces pribavljanja reprezentativnog uzorka često </w:t>
      </w:r>
      <w:r w:rsidR="004F1359" w:rsidRPr="00A90FFA">
        <w:rPr>
          <w:rFonts w:ascii="Times New Roman" w:hAnsi="Times New Roman" w:cs="Times New Roman"/>
          <w:sz w:val="24"/>
        </w:rPr>
        <w:t xml:space="preserve">težak i skup, uzorci korišteni u istraživanjima </w:t>
      </w:r>
      <w:r w:rsidR="00B1402A">
        <w:rPr>
          <w:rFonts w:ascii="Times New Roman" w:hAnsi="Times New Roman" w:cs="Times New Roman"/>
          <w:sz w:val="24"/>
        </w:rPr>
        <w:t xml:space="preserve">često </w:t>
      </w:r>
      <w:r w:rsidR="00AD6D6C" w:rsidRPr="00A90FFA">
        <w:rPr>
          <w:rFonts w:ascii="Times New Roman" w:hAnsi="Times New Roman" w:cs="Times New Roman"/>
          <w:sz w:val="24"/>
        </w:rPr>
        <w:t>nisu reprezentativni.</w:t>
      </w:r>
      <w:r w:rsidR="004F1359" w:rsidRPr="00A90FFA">
        <w:rPr>
          <w:rFonts w:ascii="Times New Roman" w:hAnsi="Times New Roman" w:cs="Times New Roman"/>
          <w:sz w:val="24"/>
        </w:rPr>
        <w:t xml:space="preserve"> </w:t>
      </w:r>
      <w:r w:rsidR="00AD6D6C" w:rsidRPr="00A90FFA">
        <w:rPr>
          <w:rFonts w:ascii="Times New Roman" w:hAnsi="Times New Roman" w:cs="Times New Roman"/>
          <w:sz w:val="24"/>
        </w:rPr>
        <w:t>Navedeno se</w:t>
      </w:r>
      <w:r w:rsidR="004F1359" w:rsidRPr="00A90FFA">
        <w:rPr>
          <w:rFonts w:ascii="Times New Roman" w:hAnsi="Times New Roman" w:cs="Times New Roman"/>
          <w:sz w:val="24"/>
        </w:rPr>
        <w:t xml:space="preserve"> smatra </w:t>
      </w:r>
      <w:r w:rsidR="009700F6" w:rsidRPr="00A90FFA">
        <w:rPr>
          <w:rFonts w:ascii="Times New Roman" w:hAnsi="Times New Roman" w:cs="Times New Roman"/>
          <w:sz w:val="24"/>
        </w:rPr>
        <w:t>jednim</w:t>
      </w:r>
      <w:r w:rsidR="004F1359" w:rsidRPr="00A90FFA">
        <w:rPr>
          <w:rFonts w:ascii="Times New Roman" w:hAnsi="Times New Roman" w:cs="Times New Roman"/>
          <w:sz w:val="24"/>
        </w:rPr>
        <w:t xml:space="preserve"> od razloga zbog kojega generalizacija na populaciju iz koje je uzorak pribavljen</w:t>
      </w:r>
      <w:r w:rsidR="007541B7">
        <w:rPr>
          <w:rFonts w:ascii="Times New Roman" w:hAnsi="Times New Roman" w:cs="Times New Roman"/>
          <w:sz w:val="24"/>
        </w:rPr>
        <w:t xml:space="preserve"> nije moguća</w:t>
      </w:r>
      <w:r w:rsidR="00EE1968" w:rsidRPr="00A90FFA">
        <w:rPr>
          <w:rFonts w:ascii="Times New Roman" w:hAnsi="Times New Roman" w:cs="Times New Roman"/>
          <w:sz w:val="24"/>
        </w:rPr>
        <w:t xml:space="preserve">, </w:t>
      </w:r>
      <w:r w:rsidR="00AE6703">
        <w:rPr>
          <w:rFonts w:ascii="Times New Roman" w:hAnsi="Times New Roman" w:cs="Times New Roman"/>
          <w:sz w:val="24"/>
        </w:rPr>
        <w:t>jer</w:t>
      </w:r>
      <w:r w:rsidR="00EE1968" w:rsidRPr="00A90FFA">
        <w:rPr>
          <w:rFonts w:ascii="Times New Roman" w:hAnsi="Times New Roman" w:cs="Times New Roman"/>
          <w:sz w:val="24"/>
        </w:rPr>
        <w:t xml:space="preserve"> postoji mogućnost </w:t>
      </w:r>
      <w:r w:rsidR="00D8776A">
        <w:rPr>
          <w:rFonts w:ascii="Times New Roman" w:hAnsi="Times New Roman" w:cs="Times New Roman"/>
          <w:sz w:val="24"/>
        </w:rPr>
        <w:t>da</w:t>
      </w:r>
      <w:r w:rsidR="00EE1968" w:rsidRPr="00A90FFA">
        <w:rPr>
          <w:rFonts w:ascii="Times New Roman" w:hAnsi="Times New Roman" w:cs="Times New Roman"/>
          <w:sz w:val="24"/>
        </w:rPr>
        <w:t xml:space="preserve"> rezultati prikazuju iskrivljenu sliku</w:t>
      </w:r>
      <w:r w:rsidR="00C61EC0" w:rsidRPr="00A90FFA">
        <w:rPr>
          <w:rFonts w:ascii="Times New Roman" w:hAnsi="Times New Roman" w:cs="Times New Roman"/>
          <w:sz w:val="24"/>
        </w:rPr>
        <w:t xml:space="preserve"> populacije</w:t>
      </w:r>
      <w:r w:rsidR="00EE1968" w:rsidRPr="00A90FFA">
        <w:rPr>
          <w:rFonts w:ascii="Times New Roman" w:hAnsi="Times New Roman" w:cs="Times New Roman"/>
          <w:sz w:val="24"/>
        </w:rPr>
        <w:t xml:space="preserve"> zbog </w:t>
      </w:r>
      <w:r w:rsidR="00F77589">
        <w:rPr>
          <w:rFonts w:ascii="Times New Roman" w:hAnsi="Times New Roman" w:cs="Times New Roman"/>
          <w:sz w:val="24"/>
        </w:rPr>
        <w:t>nereprezentativnosti</w:t>
      </w:r>
      <w:r w:rsidR="00EE1968" w:rsidRPr="00A90FFA">
        <w:rPr>
          <w:rFonts w:ascii="Times New Roman" w:hAnsi="Times New Roman" w:cs="Times New Roman"/>
          <w:sz w:val="24"/>
        </w:rPr>
        <w:t xml:space="preserve"> uzorka.</w:t>
      </w:r>
      <w:r w:rsidR="00CB4A18" w:rsidRPr="00A90FFA">
        <w:rPr>
          <w:rFonts w:ascii="Times New Roman" w:hAnsi="Times New Roman" w:cs="Times New Roman"/>
          <w:sz w:val="24"/>
        </w:rPr>
        <w:t xml:space="preserve"> No, neki od fenomena koji potencijalno mogu utjecati na rezultate istraživanja nisu tako očiti, nisu nužno ni toliko spominjani, a k tome ih je teško otkriti koristeći tradicionalnije metode društvenih istraživanja.</w:t>
      </w:r>
      <w:r w:rsidR="00D1738D" w:rsidRPr="00A90FFA">
        <w:rPr>
          <w:rFonts w:ascii="Times New Roman" w:hAnsi="Times New Roman" w:cs="Times New Roman"/>
          <w:sz w:val="24"/>
        </w:rPr>
        <w:t xml:space="preserve"> </w:t>
      </w:r>
      <w:r w:rsidR="00841AED">
        <w:rPr>
          <w:rFonts w:ascii="Times New Roman" w:hAnsi="Times New Roman" w:cs="Times New Roman"/>
          <w:sz w:val="24"/>
        </w:rPr>
        <w:t>Takvi efekti</w:t>
      </w:r>
      <w:r w:rsidR="00D1738D" w:rsidRPr="00A90FFA">
        <w:rPr>
          <w:rFonts w:ascii="Times New Roman" w:hAnsi="Times New Roman" w:cs="Times New Roman"/>
          <w:sz w:val="24"/>
        </w:rPr>
        <w:t xml:space="preserve"> često se nazivaju </w:t>
      </w:r>
      <w:r w:rsidR="000D27A3" w:rsidRPr="00A90FFA">
        <w:rPr>
          <w:rFonts w:ascii="Times New Roman" w:hAnsi="Times New Roman" w:cs="Times New Roman"/>
          <w:sz w:val="24"/>
        </w:rPr>
        <w:t>i efektima metode (</w:t>
      </w:r>
      <w:r w:rsidR="00D1738D" w:rsidRPr="00A90FFA">
        <w:rPr>
          <w:rFonts w:ascii="Times New Roman" w:hAnsi="Times New Roman" w:cs="Times New Roman"/>
          <w:sz w:val="24"/>
        </w:rPr>
        <w:t>eng</w:t>
      </w:r>
      <w:r w:rsidR="008D3389">
        <w:rPr>
          <w:rFonts w:ascii="Times New Roman" w:hAnsi="Times New Roman" w:cs="Times New Roman"/>
          <w:sz w:val="24"/>
        </w:rPr>
        <w:t>l</w:t>
      </w:r>
      <w:r w:rsidR="00D1738D" w:rsidRPr="00A90FFA">
        <w:rPr>
          <w:rFonts w:ascii="Times New Roman" w:hAnsi="Times New Roman" w:cs="Times New Roman"/>
          <w:sz w:val="24"/>
        </w:rPr>
        <w:t xml:space="preserve">. </w:t>
      </w:r>
      <w:r w:rsidR="00D1738D" w:rsidRPr="00A90FFA">
        <w:rPr>
          <w:rFonts w:ascii="Times New Roman" w:hAnsi="Times New Roman" w:cs="Times New Roman"/>
          <w:i/>
          <w:sz w:val="24"/>
        </w:rPr>
        <w:t>method effect</w:t>
      </w:r>
      <w:r w:rsidR="00D1738D" w:rsidRPr="00A90FFA">
        <w:rPr>
          <w:rFonts w:ascii="Times New Roman" w:hAnsi="Times New Roman" w:cs="Times New Roman"/>
          <w:sz w:val="24"/>
        </w:rPr>
        <w:t>).</w:t>
      </w:r>
      <w:r w:rsidR="000D27A3" w:rsidRPr="00A90FFA">
        <w:rPr>
          <w:rFonts w:ascii="Times New Roman" w:hAnsi="Times New Roman" w:cs="Times New Roman"/>
          <w:sz w:val="24"/>
        </w:rPr>
        <w:t xml:space="preserve"> </w:t>
      </w:r>
      <w:r w:rsidR="00E64810" w:rsidRPr="00A90FFA">
        <w:rPr>
          <w:rFonts w:ascii="Times New Roman" w:hAnsi="Times New Roman" w:cs="Times New Roman"/>
          <w:sz w:val="24"/>
        </w:rPr>
        <w:t xml:space="preserve">Za </w:t>
      </w:r>
      <w:r w:rsidR="00981CAA">
        <w:rPr>
          <w:rFonts w:ascii="Times New Roman" w:hAnsi="Times New Roman" w:cs="Times New Roman"/>
          <w:sz w:val="24"/>
        </w:rPr>
        <w:t>efekte metode</w:t>
      </w:r>
      <w:r w:rsidR="00E64810" w:rsidRPr="00A90FFA">
        <w:rPr>
          <w:rFonts w:ascii="Times New Roman" w:hAnsi="Times New Roman" w:cs="Times New Roman"/>
          <w:sz w:val="24"/>
        </w:rPr>
        <w:t xml:space="preserve"> se često misli da predstavljaju neželjenu varijancu u prikupljenim podatcima, koja je nepovezana s varijancom korištenog instrumenta, što posljedično utječe na rezultate (Maul, 2013). Generalno, </w:t>
      </w:r>
      <w:r w:rsidR="0055257F">
        <w:rPr>
          <w:rFonts w:ascii="Times New Roman" w:hAnsi="Times New Roman" w:cs="Times New Roman"/>
          <w:sz w:val="24"/>
        </w:rPr>
        <w:t>naziv efekta metode</w:t>
      </w:r>
      <w:r w:rsidR="00E64810" w:rsidRPr="00A90FFA">
        <w:rPr>
          <w:rFonts w:ascii="Times New Roman" w:hAnsi="Times New Roman" w:cs="Times New Roman"/>
          <w:sz w:val="24"/>
        </w:rPr>
        <w:t xml:space="preserve"> može </w:t>
      </w:r>
      <w:r w:rsidR="0055257F">
        <w:rPr>
          <w:rFonts w:ascii="Times New Roman" w:hAnsi="Times New Roman" w:cs="Times New Roman"/>
          <w:sz w:val="24"/>
        </w:rPr>
        <w:t xml:space="preserve">se </w:t>
      </w:r>
      <w:r w:rsidR="00E64810" w:rsidRPr="00A90FFA">
        <w:rPr>
          <w:rFonts w:ascii="Times New Roman" w:hAnsi="Times New Roman" w:cs="Times New Roman"/>
          <w:sz w:val="24"/>
        </w:rPr>
        <w:t xml:space="preserve">odnositi na bilo koji utjecaj za koji se može pretpostaviti da utječe na rezultate mjerenja, tako da rezultat mjerenja </w:t>
      </w:r>
      <w:r w:rsidR="007F24A0" w:rsidRPr="00A90FFA">
        <w:rPr>
          <w:rFonts w:ascii="Times New Roman" w:hAnsi="Times New Roman" w:cs="Times New Roman"/>
          <w:sz w:val="24"/>
        </w:rPr>
        <w:t>ne predstavlja samo rezultat</w:t>
      </w:r>
      <w:r w:rsidR="00E64810" w:rsidRPr="00A90FFA">
        <w:rPr>
          <w:rFonts w:ascii="Times New Roman" w:hAnsi="Times New Roman" w:cs="Times New Roman"/>
          <w:sz w:val="24"/>
        </w:rPr>
        <w:t xml:space="preserve"> s obzirom na korišteni instrument</w:t>
      </w:r>
      <w:r w:rsidR="007F24A0" w:rsidRPr="00A90FFA">
        <w:rPr>
          <w:rFonts w:ascii="Times New Roman" w:hAnsi="Times New Roman" w:cs="Times New Roman"/>
          <w:sz w:val="24"/>
        </w:rPr>
        <w:t>,</w:t>
      </w:r>
      <w:r w:rsidR="00E64810" w:rsidRPr="00A90FFA">
        <w:rPr>
          <w:rFonts w:ascii="Times New Roman" w:hAnsi="Times New Roman" w:cs="Times New Roman"/>
          <w:sz w:val="24"/>
        </w:rPr>
        <w:t xml:space="preserve"> već i </w:t>
      </w:r>
      <w:r w:rsidR="007F24A0" w:rsidRPr="00A90FFA">
        <w:rPr>
          <w:rFonts w:ascii="Times New Roman" w:hAnsi="Times New Roman" w:cs="Times New Roman"/>
          <w:sz w:val="24"/>
        </w:rPr>
        <w:t xml:space="preserve">s obzirom </w:t>
      </w:r>
      <w:r w:rsidR="00E64810" w:rsidRPr="00A90FFA">
        <w:rPr>
          <w:rFonts w:ascii="Times New Roman" w:hAnsi="Times New Roman" w:cs="Times New Roman"/>
          <w:sz w:val="24"/>
        </w:rPr>
        <w:t xml:space="preserve">na </w:t>
      </w:r>
      <w:r w:rsidR="00A15F8E">
        <w:rPr>
          <w:rFonts w:ascii="Times New Roman" w:hAnsi="Times New Roman" w:cs="Times New Roman"/>
          <w:sz w:val="24"/>
        </w:rPr>
        <w:t xml:space="preserve">neki </w:t>
      </w:r>
      <w:r w:rsidR="00E64810" w:rsidRPr="00A90FFA">
        <w:rPr>
          <w:rFonts w:ascii="Times New Roman" w:hAnsi="Times New Roman" w:cs="Times New Roman"/>
          <w:sz w:val="24"/>
        </w:rPr>
        <w:t>dodatni efekt.</w:t>
      </w:r>
      <w:r w:rsidR="00744241" w:rsidRPr="00A90FFA">
        <w:rPr>
          <w:rFonts w:ascii="Times New Roman" w:hAnsi="Times New Roman" w:cs="Times New Roman"/>
          <w:sz w:val="24"/>
        </w:rPr>
        <w:t xml:space="preserve"> Unutar domene anketnih upitnika, neki </w:t>
      </w:r>
      <w:r w:rsidR="00A31C06">
        <w:rPr>
          <w:rFonts w:ascii="Times New Roman" w:hAnsi="Times New Roman" w:cs="Times New Roman"/>
          <w:sz w:val="24"/>
        </w:rPr>
        <w:t>efekt</w:t>
      </w:r>
      <w:r w:rsidR="00506F4D">
        <w:rPr>
          <w:rFonts w:ascii="Times New Roman" w:hAnsi="Times New Roman" w:cs="Times New Roman"/>
          <w:sz w:val="24"/>
        </w:rPr>
        <w:t>i</w:t>
      </w:r>
      <w:r w:rsidR="00A31C06">
        <w:rPr>
          <w:rFonts w:ascii="Times New Roman" w:hAnsi="Times New Roman" w:cs="Times New Roman"/>
          <w:sz w:val="24"/>
        </w:rPr>
        <w:t xml:space="preserve"> metode</w:t>
      </w:r>
      <w:r w:rsidR="00744241" w:rsidRPr="00A90FFA">
        <w:rPr>
          <w:rFonts w:ascii="Times New Roman" w:hAnsi="Times New Roman" w:cs="Times New Roman"/>
          <w:sz w:val="24"/>
        </w:rPr>
        <w:t xml:space="preserve"> koji mogu utjecati na rezultate su: a) utjecaj formulacije iskaza (eng</w:t>
      </w:r>
      <w:r w:rsidR="008D3389">
        <w:rPr>
          <w:rFonts w:ascii="Times New Roman" w:hAnsi="Times New Roman" w:cs="Times New Roman"/>
          <w:sz w:val="24"/>
        </w:rPr>
        <w:t>l</w:t>
      </w:r>
      <w:r w:rsidR="00744241" w:rsidRPr="00A90FFA">
        <w:rPr>
          <w:rFonts w:ascii="Times New Roman" w:hAnsi="Times New Roman" w:cs="Times New Roman"/>
          <w:sz w:val="24"/>
        </w:rPr>
        <w:t xml:space="preserve">. </w:t>
      </w:r>
      <w:r w:rsidR="00744241" w:rsidRPr="00A90FFA">
        <w:rPr>
          <w:rFonts w:ascii="Times New Roman" w:hAnsi="Times New Roman" w:cs="Times New Roman"/>
          <w:i/>
          <w:sz w:val="24"/>
        </w:rPr>
        <w:t>item wording</w:t>
      </w:r>
      <w:r w:rsidR="00744241" w:rsidRPr="00A90FFA">
        <w:rPr>
          <w:rFonts w:ascii="Times New Roman" w:hAnsi="Times New Roman" w:cs="Times New Roman"/>
          <w:sz w:val="24"/>
        </w:rPr>
        <w:t xml:space="preserve">), b) </w:t>
      </w:r>
      <w:r w:rsidR="00EC7731" w:rsidRPr="00A90FFA">
        <w:rPr>
          <w:rFonts w:ascii="Times New Roman" w:hAnsi="Times New Roman" w:cs="Times New Roman"/>
          <w:sz w:val="24"/>
        </w:rPr>
        <w:t>utjecaj potvrdne pristranosti (eng</w:t>
      </w:r>
      <w:r w:rsidR="008D3389">
        <w:rPr>
          <w:rFonts w:ascii="Times New Roman" w:hAnsi="Times New Roman" w:cs="Times New Roman"/>
          <w:sz w:val="24"/>
        </w:rPr>
        <w:t>l</w:t>
      </w:r>
      <w:r w:rsidR="00EC7731" w:rsidRPr="00A90FFA">
        <w:rPr>
          <w:rFonts w:ascii="Times New Roman" w:hAnsi="Times New Roman" w:cs="Times New Roman"/>
          <w:sz w:val="24"/>
        </w:rPr>
        <w:t xml:space="preserve">. </w:t>
      </w:r>
      <w:r w:rsidR="00EC7731" w:rsidRPr="00A90FFA">
        <w:rPr>
          <w:rFonts w:ascii="Times New Roman" w:hAnsi="Times New Roman" w:cs="Times New Roman"/>
          <w:i/>
          <w:sz w:val="24"/>
        </w:rPr>
        <w:t>confirmatory bias</w:t>
      </w:r>
      <w:r w:rsidR="00EC7731" w:rsidRPr="00A90FFA">
        <w:rPr>
          <w:rFonts w:ascii="Times New Roman" w:hAnsi="Times New Roman" w:cs="Times New Roman"/>
          <w:sz w:val="24"/>
        </w:rPr>
        <w:t xml:space="preserve">), </w:t>
      </w:r>
      <w:r w:rsidR="00744241" w:rsidRPr="00A90FFA">
        <w:rPr>
          <w:rFonts w:ascii="Times New Roman" w:hAnsi="Times New Roman" w:cs="Times New Roman"/>
          <w:sz w:val="24"/>
        </w:rPr>
        <w:t xml:space="preserve">c) </w:t>
      </w:r>
      <w:r w:rsidR="00EC7731" w:rsidRPr="00A90FFA">
        <w:rPr>
          <w:rFonts w:ascii="Times New Roman" w:hAnsi="Times New Roman" w:cs="Times New Roman"/>
          <w:sz w:val="24"/>
        </w:rPr>
        <w:t xml:space="preserve">utjecaj </w:t>
      </w:r>
      <w:r w:rsidR="00744241" w:rsidRPr="00A90FFA">
        <w:rPr>
          <w:rFonts w:ascii="Times New Roman" w:hAnsi="Times New Roman" w:cs="Times New Roman"/>
          <w:sz w:val="24"/>
        </w:rPr>
        <w:t>nemarno</w:t>
      </w:r>
      <w:r w:rsidR="00EC7731" w:rsidRPr="00A90FFA">
        <w:rPr>
          <w:rFonts w:ascii="Times New Roman" w:hAnsi="Times New Roman" w:cs="Times New Roman"/>
          <w:sz w:val="24"/>
        </w:rPr>
        <w:t>g</w:t>
      </w:r>
      <w:r w:rsidR="00744241" w:rsidRPr="00A90FFA">
        <w:rPr>
          <w:rFonts w:ascii="Times New Roman" w:hAnsi="Times New Roman" w:cs="Times New Roman"/>
          <w:sz w:val="24"/>
        </w:rPr>
        <w:t xml:space="preserve"> odgovaranja (eng</w:t>
      </w:r>
      <w:r w:rsidR="008D3389">
        <w:rPr>
          <w:rFonts w:ascii="Times New Roman" w:hAnsi="Times New Roman" w:cs="Times New Roman"/>
          <w:sz w:val="24"/>
        </w:rPr>
        <w:t>l</w:t>
      </w:r>
      <w:r w:rsidR="00744241" w:rsidRPr="00A90FFA">
        <w:rPr>
          <w:rFonts w:ascii="Times New Roman" w:hAnsi="Times New Roman" w:cs="Times New Roman"/>
          <w:sz w:val="24"/>
        </w:rPr>
        <w:t xml:space="preserve">. </w:t>
      </w:r>
      <w:r w:rsidR="00744241" w:rsidRPr="00A90FFA">
        <w:rPr>
          <w:rFonts w:ascii="Times New Roman" w:hAnsi="Times New Roman" w:cs="Times New Roman"/>
          <w:i/>
          <w:sz w:val="24"/>
        </w:rPr>
        <w:t>careless responding</w:t>
      </w:r>
      <w:r w:rsidR="00744241" w:rsidRPr="00A90FFA">
        <w:rPr>
          <w:rFonts w:ascii="Times New Roman" w:hAnsi="Times New Roman" w:cs="Times New Roman"/>
          <w:sz w:val="24"/>
        </w:rPr>
        <w:t xml:space="preserve">), </w:t>
      </w:r>
      <w:r w:rsidR="00EC7731" w:rsidRPr="00A90FFA">
        <w:rPr>
          <w:rFonts w:ascii="Times New Roman" w:hAnsi="Times New Roman" w:cs="Times New Roman"/>
          <w:sz w:val="24"/>
        </w:rPr>
        <w:t xml:space="preserve">d) utjecaj </w:t>
      </w:r>
      <w:r w:rsidR="001D6335">
        <w:rPr>
          <w:rFonts w:ascii="Times New Roman" w:hAnsi="Times New Roman" w:cs="Times New Roman"/>
          <w:sz w:val="24"/>
        </w:rPr>
        <w:t>pristranosti slaganja</w:t>
      </w:r>
      <w:r w:rsidR="00EC7731" w:rsidRPr="00A90FFA">
        <w:rPr>
          <w:rFonts w:ascii="Times New Roman" w:hAnsi="Times New Roman" w:cs="Times New Roman"/>
          <w:sz w:val="24"/>
        </w:rPr>
        <w:t xml:space="preserve"> (eng</w:t>
      </w:r>
      <w:r w:rsidR="008D3389">
        <w:rPr>
          <w:rFonts w:ascii="Times New Roman" w:hAnsi="Times New Roman" w:cs="Times New Roman"/>
          <w:sz w:val="24"/>
        </w:rPr>
        <w:t>l</w:t>
      </w:r>
      <w:r w:rsidR="00EC7731" w:rsidRPr="00A90FFA">
        <w:rPr>
          <w:rFonts w:ascii="Times New Roman" w:hAnsi="Times New Roman" w:cs="Times New Roman"/>
          <w:sz w:val="24"/>
        </w:rPr>
        <w:t xml:space="preserve">. </w:t>
      </w:r>
      <w:r w:rsidR="00EC7731" w:rsidRPr="00A90FFA">
        <w:rPr>
          <w:rFonts w:ascii="Times New Roman" w:hAnsi="Times New Roman" w:cs="Times New Roman"/>
          <w:i/>
          <w:sz w:val="24"/>
        </w:rPr>
        <w:t>acquiescence bias</w:t>
      </w:r>
      <w:r w:rsidR="00EC7731" w:rsidRPr="00A90FFA">
        <w:rPr>
          <w:rFonts w:ascii="Times New Roman" w:hAnsi="Times New Roman" w:cs="Times New Roman"/>
          <w:sz w:val="24"/>
        </w:rPr>
        <w:t>).</w:t>
      </w:r>
    </w:p>
    <w:p w14:paraId="230B4147" w14:textId="2F072675" w:rsidR="00972029" w:rsidRDefault="00744241" w:rsidP="00744241">
      <w:pPr>
        <w:spacing w:line="360" w:lineRule="auto"/>
        <w:jc w:val="both"/>
        <w:rPr>
          <w:rFonts w:ascii="Times New Roman" w:hAnsi="Times New Roman" w:cs="Times New Roman"/>
          <w:sz w:val="24"/>
        </w:rPr>
      </w:pPr>
      <w:r w:rsidRPr="00A90FFA">
        <w:rPr>
          <w:rFonts w:ascii="Times New Roman" w:hAnsi="Times New Roman" w:cs="Times New Roman"/>
          <w:sz w:val="24"/>
        </w:rPr>
        <w:t xml:space="preserve">Sve veći broj istraživanja proučava moguće </w:t>
      </w:r>
      <w:r w:rsidR="001F656A">
        <w:rPr>
          <w:rFonts w:ascii="Times New Roman" w:hAnsi="Times New Roman" w:cs="Times New Roman"/>
          <w:sz w:val="24"/>
        </w:rPr>
        <w:t>utjecaje koje</w:t>
      </w:r>
      <w:r w:rsidR="00A524E1" w:rsidRPr="00A90FFA">
        <w:rPr>
          <w:rFonts w:ascii="Times New Roman" w:hAnsi="Times New Roman" w:cs="Times New Roman"/>
          <w:sz w:val="24"/>
        </w:rPr>
        <w:t xml:space="preserve"> formulacija iskaza ima na rezultate.</w:t>
      </w:r>
      <w:r w:rsidR="007A0D99" w:rsidRPr="00A90FFA">
        <w:rPr>
          <w:rFonts w:ascii="Times New Roman" w:hAnsi="Times New Roman" w:cs="Times New Roman"/>
          <w:sz w:val="24"/>
        </w:rPr>
        <w:t xml:space="preserve"> Bez obzira na </w:t>
      </w:r>
      <w:r w:rsidR="004D4051" w:rsidRPr="00A90FFA">
        <w:rPr>
          <w:rFonts w:ascii="Times New Roman" w:hAnsi="Times New Roman" w:cs="Times New Roman"/>
          <w:sz w:val="24"/>
        </w:rPr>
        <w:t>moguće</w:t>
      </w:r>
      <w:r w:rsidR="007A0D99" w:rsidRPr="00A90FFA">
        <w:rPr>
          <w:rFonts w:ascii="Times New Roman" w:hAnsi="Times New Roman" w:cs="Times New Roman"/>
          <w:sz w:val="24"/>
        </w:rPr>
        <w:t xml:space="preserve"> utjecaje, skale korištene u raznim područjima društvenih </w:t>
      </w:r>
      <w:r w:rsidR="005838D2" w:rsidRPr="00A90FFA">
        <w:rPr>
          <w:rFonts w:ascii="Times New Roman" w:hAnsi="Times New Roman" w:cs="Times New Roman"/>
          <w:sz w:val="24"/>
        </w:rPr>
        <w:t>znanosti</w:t>
      </w:r>
      <w:r w:rsidR="007A0D99" w:rsidRPr="00A90FFA">
        <w:rPr>
          <w:rFonts w:ascii="Times New Roman" w:hAnsi="Times New Roman" w:cs="Times New Roman"/>
          <w:sz w:val="24"/>
        </w:rPr>
        <w:t xml:space="preserve"> često se sastoje od podjednakog broja pozitivnih (eng</w:t>
      </w:r>
      <w:r w:rsidR="008D3389">
        <w:rPr>
          <w:rFonts w:ascii="Times New Roman" w:hAnsi="Times New Roman" w:cs="Times New Roman"/>
          <w:sz w:val="24"/>
        </w:rPr>
        <w:t>l</w:t>
      </w:r>
      <w:r w:rsidR="007A0D99" w:rsidRPr="00A90FFA">
        <w:rPr>
          <w:rFonts w:ascii="Times New Roman" w:hAnsi="Times New Roman" w:cs="Times New Roman"/>
          <w:sz w:val="24"/>
        </w:rPr>
        <w:t xml:space="preserve">. </w:t>
      </w:r>
      <w:r w:rsidR="007A0D99" w:rsidRPr="00A90FFA">
        <w:rPr>
          <w:rFonts w:ascii="Times New Roman" w:hAnsi="Times New Roman" w:cs="Times New Roman"/>
          <w:i/>
          <w:sz w:val="24"/>
        </w:rPr>
        <w:t>regular</w:t>
      </w:r>
      <w:r w:rsidR="00B7678F" w:rsidRPr="00A90FFA">
        <w:rPr>
          <w:rFonts w:ascii="Times New Roman" w:hAnsi="Times New Roman" w:cs="Times New Roman"/>
          <w:sz w:val="24"/>
        </w:rPr>
        <w:t xml:space="preserve"> </w:t>
      </w:r>
      <w:r w:rsidR="00B7678F" w:rsidRPr="00A90FFA">
        <w:rPr>
          <w:rFonts w:ascii="Times New Roman" w:hAnsi="Times New Roman" w:cs="Times New Roman"/>
          <w:i/>
          <w:sz w:val="24"/>
        </w:rPr>
        <w:t>item</w:t>
      </w:r>
      <w:r w:rsidR="007A0D99" w:rsidRPr="00A90FFA">
        <w:rPr>
          <w:rFonts w:ascii="Times New Roman" w:hAnsi="Times New Roman" w:cs="Times New Roman"/>
          <w:sz w:val="24"/>
        </w:rPr>
        <w:t>) i negativnih (eng</w:t>
      </w:r>
      <w:r w:rsidR="008D3389">
        <w:rPr>
          <w:rFonts w:ascii="Times New Roman" w:hAnsi="Times New Roman" w:cs="Times New Roman"/>
          <w:sz w:val="24"/>
        </w:rPr>
        <w:t>l</w:t>
      </w:r>
      <w:r w:rsidR="007A0D99" w:rsidRPr="00A90FFA">
        <w:rPr>
          <w:rFonts w:ascii="Times New Roman" w:hAnsi="Times New Roman" w:cs="Times New Roman"/>
          <w:sz w:val="24"/>
        </w:rPr>
        <w:t xml:space="preserve">. </w:t>
      </w:r>
      <w:r w:rsidR="007A0D99" w:rsidRPr="00A90FFA">
        <w:rPr>
          <w:rFonts w:ascii="Times New Roman" w:hAnsi="Times New Roman" w:cs="Times New Roman"/>
          <w:i/>
          <w:sz w:val="24"/>
        </w:rPr>
        <w:t>reversed</w:t>
      </w:r>
      <w:r w:rsidR="00B7678F" w:rsidRPr="00A90FFA">
        <w:rPr>
          <w:rFonts w:ascii="Times New Roman" w:hAnsi="Times New Roman" w:cs="Times New Roman"/>
          <w:i/>
          <w:sz w:val="24"/>
        </w:rPr>
        <w:t xml:space="preserve"> item</w:t>
      </w:r>
      <w:r w:rsidR="007A0D99" w:rsidRPr="00A90FFA">
        <w:rPr>
          <w:rFonts w:ascii="Times New Roman" w:hAnsi="Times New Roman" w:cs="Times New Roman"/>
          <w:sz w:val="24"/>
        </w:rPr>
        <w:t xml:space="preserve">) iskaza. </w:t>
      </w:r>
      <w:r w:rsidR="006D248C" w:rsidRPr="00A90FFA">
        <w:rPr>
          <w:rFonts w:ascii="Times New Roman" w:hAnsi="Times New Roman" w:cs="Times New Roman"/>
          <w:sz w:val="24"/>
        </w:rPr>
        <w:t xml:space="preserve">Negativni iskazi su oni </w:t>
      </w:r>
      <w:r w:rsidR="00BA02E8" w:rsidRPr="00A90FFA">
        <w:rPr>
          <w:rFonts w:ascii="Times New Roman" w:hAnsi="Times New Roman" w:cs="Times New Roman"/>
          <w:sz w:val="24"/>
        </w:rPr>
        <w:t xml:space="preserve">iskazi </w:t>
      </w:r>
      <w:r w:rsidR="00173F0C">
        <w:rPr>
          <w:rFonts w:ascii="Times New Roman" w:hAnsi="Times New Roman" w:cs="Times New Roman"/>
          <w:sz w:val="24"/>
        </w:rPr>
        <w:t xml:space="preserve">koje je </w:t>
      </w:r>
      <w:r w:rsidR="00AD5F1E">
        <w:rPr>
          <w:rFonts w:ascii="Times New Roman" w:hAnsi="Times New Roman" w:cs="Times New Roman"/>
          <w:sz w:val="24"/>
        </w:rPr>
        <w:t>potrebno rekodirati</w:t>
      </w:r>
      <w:r w:rsidR="00165C84">
        <w:rPr>
          <w:rFonts w:ascii="Times New Roman" w:hAnsi="Times New Roman" w:cs="Times New Roman"/>
          <w:sz w:val="24"/>
        </w:rPr>
        <w:t>,</w:t>
      </w:r>
      <w:r w:rsidR="00AD5F1E">
        <w:rPr>
          <w:rFonts w:ascii="Times New Roman" w:hAnsi="Times New Roman" w:cs="Times New Roman"/>
          <w:sz w:val="24"/>
        </w:rPr>
        <w:t xml:space="preserve"> odnosno pri</w:t>
      </w:r>
      <w:r w:rsidR="00173F0C">
        <w:rPr>
          <w:rFonts w:ascii="Times New Roman" w:hAnsi="Times New Roman" w:cs="Times New Roman"/>
          <w:sz w:val="24"/>
        </w:rPr>
        <w:t>j</w:t>
      </w:r>
      <w:r w:rsidR="00AD5F1E">
        <w:rPr>
          <w:rFonts w:ascii="Times New Roman" w:hAnsi="Times New Roman" w:cs="Times New Roman"/>
          <w:sz w:val="24"/>
        </w:rPr>
        <w:t>e</w:t>
      </w:r>
      <w:r w:rsidR="00173F0C">
        <w:rPr>
          <w:rFonts w:ascii="Times New Roman" w:hAnsi="Times New Roman" w:cs="Times New Roman"/>
          <w:sz w:val="24"/>
        </w:rPr>
        <w:t xml:space="preserve"> obrade podataka učiniti takozvanu refleksiju skale, </w:t>
      </w:r>
      <w:r w:rsidR="006D248C" w:rsidRPr="00A90FFA">
        <w:rPr>
          <w:rFonts w:ascii="Times New Roman" w:hAnsi="Times New Roman" w:cs="Times New Roman"/>
          <w:sz w:val="24"/>
        </w:rPr>
        <w:t xml:space="preserve">kako bi svi iskazi uključeni u skalu imali isti </w:t>
      </w:r>
      <w:r w:rsidR="006D248C" w:rsidRPr="00A90FFA">
        <w:rPr>
          <w:rFonts w:ascii="Times New Roman" w:hAnsi="Times New Roman" w:cs="Times New Roman"/>
          <w:sz w:val="24"/>
        </w:rPr>
        <w:lastRenderedPageBreak/>
        <w:t>smjer u odnosu na mjereni konstrukt.</w:t>
      </w:r>
      <w:r w:rsidR="00F06523" w:rsidRPr="00A90FFA">
        <w:rPr>
          <w:rFonts w:ascii="Times New Roman" w:hAnsi="Times New Roman" w:cs="Times New Roman"/>
          <w:sz w:val="24"/>
        </w:rPr>
        <w:t xml:space="preserve"> Na primjer, iskazi poput „</w:t>
      </w:r>
      <w:r w:rsidR="00F06523" w:rsidRPr="00A90FFA">
        <w:rPr>
          <w:rFonts w:ascii="Times New Roman" w:hAnsi="Times New Roman" w:cs="Times New Roman"/>
          <w:i/>
          <w:sz w:val="24"/>
        </w:rPr>
        <w:t>Unosim živost u neku zabavu</w:t>
      </w:r>
      <w:r w:rsidR="00F06523" w:rsidRPr="00A90FFA">
        <w:rPr>
          <w:rFonts w:ascii="Times New Roman" w:hAnsi="Times New Roman" w:cs="Times New Roman"/>
          <w:sz w:val="24"/>
        </w:rPr>
        <w:t>“ i „</w:t>
      </w:r>
      <w:r w:rsidR="00F06523" w:rsidRPr="00A90FFA">
        <w:rPr>
          <w:rFonts w:ascii="Times New Roman" w:hAnsi="Times New Roman" w:cs="Times New Roman"/>
          <w:i/>
          <w:sz w:val="24"/>
        </w:rPr>
        <w:t>Započinjem razgovore</w:t>
      </w:r>
      <w:r w:rsidR="00F06523" w:rsidRPr="00A90FFA">
        <w:rPr>
          <w:rFonts w:ascii="Times New Roman" w:hAnsi="Times New Roman" w:cs="Times New Roman"/>
          <w:sz w:val="24"/>
        </w:rPr>
        <w:t>“, trebali bi se smatrati pozitivnim iskazima, a iskazi poput „</w:t>
      </w:r>
      <w:r w:rsidR="00F06523" w:rsidRPr="00A90FFA">
        <w:rPr>
          <w:rFonts w:ascii="Times New Roman" w:hAnsi="Times New Roman" w:cs="Times New Roman"/>
          <w:i/>
          <w:sz w:val="24"/>
        </w:rPr>
        <w:t>Držim se u pozadini</w:t>
      </w:r>
      <w:r w:rsidR="00F06523" w:rsidRPr="00A90FFA">
        <w:rPr>
          <w:rFonts w:ascii="Times New Roman" w:hAnsi="Times New Roman" w:cs="Times New Roman"/>
          <w:sz w:val="24"/>
        </w:rPr>
        <w:t>“ i „</w:t>
      </w:r>
      <w:r w:rsidR="00F06523" w:rsidRPr="00A90FFA">
        <w:rPr>
          <w:rFonts w:ascii="Times New Roman" w:hAnsi="Times New Roman" w:cs="Times New Roman"/>
          <w:i/>
          <w:sz w:val="24"/>
        </w:rPr>
        <w:t>Ne pričam puno</w:t>
      </w:r>
      <w:r w:rsidR="00F06523" w:rsidRPr="00A90FFA">
        <w:rPr>
          <w:rFonts w:ascii="Times New Roman" w:hAnsi="Times New Roman" w:cs="Times New Roman"/>
          <w:sz w:val="24"/>
        </w:rPr>
        <w:t xml:space="preserve">“ trebali bi se smatrati negativnim iskazima, ukoliko se mjeri konstrukt </w:t>
      </w:r>
      <w:r w:rsidR="00F06523" w:rsidRPr="00A90FFA">
        <w:rPr>
          <w:rFonts w:ascii="Times New Roman" w:hAnsi="Times New Roman" w:cs="Times New Roman"/>
          <w:i/>
          <w:sz w:val="24"/>
        </w:rPr>
        <w:t>ekstraverzije</w:t>
      </w:r>
      <w:r w:rsidR="00F06523" w:rsidRPr="00A90FFA">
        <w:rPr>
          <w:rFonts w:ascii="Times New Roman" w:hAnsi="Times New Roman" w:cs="Times New Roman"/>
          <w:sz w:val="24"/>
        </w:rPr>
        <w:t>.</w:t>
      </w:r>
      <w:r w:rsidR="000962E8" w:rsidRPr="00A90FFA">
        <w:rPr>
          <w:rFonts w:ascii="Times New Roman" w:hAnsi="Times New Roman" w:cs="Times New Roman"/>
          <w:sz w:val="24"/>
        </w:rPr>
        <w:t xml:space="preserve"> Čak i ako iskaz u sebi sadrži negaciju, on se i dalje može smatrati pozitivnim iskazom, jednako kao što se i iskazi bez negacije mogu smatrati </w:t>
      </w:r>
      <w:r w:rsidR="00B61924">
        <w:rPr>
          <w:rFonts w:ascii="Times New Roman" w:hAnsi="Times New Roman" w:cs="Times New Roman"/>
          <w:sz w:val="24"/>
        </w:rPr>
        <w:t>negativnim</w:t>
      </w:r>
      <w:r w:rsidR="000962E8" w:rsidRPr="00A90FFA">
        <w:rPr>
          <w:rFonts w:ascii="Times New Roman" w:hAnsi="Times New Roman" w:cs="Times New Roman"/>
          <w:sz w:val="24"/>
        </w:rPr>
        <w:t xml:space="preserve"> iskazima.</w:t>
      </w:r>
      <w:r w:rsidR="00755B0B" w:rsidRPr="00A90FFA">
        <w:rPr>
          <w:rFonts w:ascii="Times New Roman" w:hAnsi="Times New Roman" w:cs="Times New Roman"/>
          <w:sz w:val="24"/>
        </w:rPr>
        <w:t xml:space="preserve"> Na primjer, iskaz „</w:t>
      </w:r>
      <w:r w:rsidR="00755B0B" w:rsidRPr="00A90FFA">
        <w:rPr>
          <w:rFonts w:ascii="Times New Roman" w:hAnsi="Times New Roman" w:cs="Times New Roman"/>
          <w:i/>
          <w:sz w:val="24"/>
        </w:rPr>
        <w:t>Ne smeta mi kada sam centar pozornosti</w:t>
      </w:r>
      <w:r w:rsidR="00755B0B" w:rsidRPr="00A90FFA">
        <w:rPr>
          <w:rFonts w:ascii="Times New Roman" w:hAnsi="Times New Roman" w:cs="Times New Roman"/>
          <w:sz w:val="24"/>
        </w:rPr>
        <w:t xml:space="preserve">“ započinje negacijom, ali se i dalje može smatrati pozitivnim izrazom, budući da ga nije potrebno rekodirati prilikom mjerenja </w:t>
      </w:r>
      <w:r w:rsidR="00755B0B" w:rsidRPr="00A90FFA">
        <w:rPr>
          <w:rFonts w:ascii="Times New Roman" w:hAnsi="Times New Roman" w:cs="Times New Roman"/>
          <w:i/>
          <w:sz w:val="24"/>
        </w:rPr>
        <w:t>ekstraverzije</w:t>
      </w:r>
      <w:r w:rsidR="00755B0B" w:rsidRPr="00A90FFA">
        <w:rPr>
          <w:rFonts w:ascii="Times New Roman" w:hAnsi="Times New Roman" w:cs="Times New Roman"/>
          <w:sz w:val="24"/>
        </w:rPr>
        <w:t>.</w:t>
      </w:r>
      <w:r w:rsidR="000C7529" w:rsidRPr="00A90FFA">
        <w:rPr>
          <w:rFonts w:ascii="Times New Roman" w:hAnsi="Times New Roman" w:cs="Times New Roman"/>
          <w:sz w:val="24"/>
        </w:rPr>
        <w:t xml:space="preserve"> </w:t>
      </w:r>
    </w:p>
    <w:p w14:paraId="01D40595" w14:textId="405B1046" w:rsidR="00744241" w:rsidRPr="00A90FFA" w:rsidRDefault="000C7529" w:rsidP="00744241">
      <w:pPr>
        <w:spacing w:line="360" w:lineRule="auto"/>
        <w:jc w:val="both"/>
        <w:rPr>
          <w:rFonts w:ascii="Times New Roman" w:hAnsi="Times New Roman" w:cs="Times New Roman"/>
          <w:sz w:val="24"/>
        </w:rPr>
      </w:pPr>
      <w:r w:rsidRPr="00A90FFA">
        <w:rPr>
          <w:rFonts w:ascii="Times New Roman" w:hAnsi="Times New Roman" w:cs="Times New Roman"/>
          <w:sz w:val="24"/>
        </w:rPr>
        <w:t xml:space="preserve">Korištenje mjernih </w:t>
      </w:r>
      <w:r w:rsidR="00C27F9E" w:rsidRPr="00A90FFA">
        <w:rPr>
          <w:rFonts w:ascii="Times New Roman" w:hAnsi="Times New Roman" w:cs="Times New Roman"/>
          <w:sz w:val="24"/>
        </w:rPr>
        <w:t>skala koje su sastavljene</w:t>
      </w:r>
      <w:r w:rsidRPr="00A90FFA">
        <w:rPr>
          <w:rFonts w:ascii="Times New Roman" w:hAnsi="Times New Roman" w:cs="Times New Roman"/>
          <w:sz w:val="24"/>
        </w:rPr>
        <w:t xml:space="preserve"> od istog broja pozitivnih i negativnih iskaza, </w:t>
      </w:r>
      <w:r w:rsidR="00F67E13" w:rsidRPr="00A90FFA">
        <w:rPr>
          <w:rFonts w:ascii="Times New Roman" w:hAnsi="Times New Roman" w:cs="Times New Roman"/>
          <w:sz w:val="24"/>
        </w:rPr>
        <w:t xml:space="preserve">često </w:t>
      </w:r>
      <w:r w:rsidR="00C27F9E" w:rsidRPr="00A90FFA">
        <w:rPr>
          <w:rFonts w:ascii="Times New Roman" w:hAnsi="Times New Roman" w:cs="Times New Roman"/>
          <w:sz w:val="24"/>
        </w:rPr>
        <w:t xml:space="preserve">nazivane uravnoteženim skalama, </w:t>
      </w:r>
      <w:r w:rsidRPr="00A90FFA">
        <w:rPr>
          <w:rFonts w:ascii="Times New Roman" w:hAnsi="Times New Roman" w:cs="Times New Roman"/>
          <w:sz w:val="24"/>
        </w:rPr>
        <w:t>prvobitno je uvedeno s ciljem smanjivanja pristranosti</w:t>
      </w:r>
      <w:r w:rsidR="00706F24" w:rsidRPr="00A90FFA">
        <w:rPr>
          <w:rFonts w:ascii="Times New Roman" w:hAnsi="Times New Roman" w:cs="Times New Roman"/>
          <w:sz w:val="24"/>
        </w:rPr>
        <w:t xml:space="preserve"> stila odgovaranja</w:t>
      </w:r>
      <w:r w:rsidR="00C27F9E" w:rsidRPr="00A90FFA">
        <w:rPr>
          <w:rFonts w:ascii="Times New Roman" w:hAnsi="Times New Roman" w:cs="Times New Roman"/>
          <w:sz w:val="24"/>
        </w:rPr>
        <w:t xml:space="preserve"> (eng</w:t>
      </w:r>
      <w:r w:rsidR="008D3389">
        <w:rPr>
          <w:rFonts w:ascii="Times New Roman" w:hAnsi="Times New Roman" w:cs="Times New Roman"/>
          <w:sz w:val="24"/>
        </w:rPr>
        <w:t>l</w:t>
      </w:r>
      <w:r w:rsidR="00C27F9E" w:rsidRPr="00A90FFA">
        <w:rPr>
          <w:rFonts w:ascii="Times New Roman" w:hAnsi="Times New Roman" w:cs="Times New Roman"/>
          <w:sz w:val="24"/>
        </w:rPr>
        <w:t xml:space="preserve">. </w:t>
      </w:r>
      <w:r w:rsidR="00C27F9E" w:rsidRPr="00A90FFA">
        <w:rPr>
          <w:rFonts w:ascii="Times New Roman" w:hAnsi="Times New Roman" w:cs="Times New Roman"/>
          <w:i/>
          <w:sz w:val="24"/>
        </w:rPr>
        <w:t>response style bias</w:t>
      </w:r>
      <w:r w:rsidR="00C27F9E" w:rsidRPr="00A90FFA">
        <w:rPr>
          <w:rFonts w:ascii="Times New Roman" w:hAnsi="Times New Roman" w:cs="Times New Roman"/>
          <w:sz w:val="24"/>
        </w:rPr>
        <w:t>)</w:t>
      </w:r>
      <w:r w:rsidRPr="00A90FFA">
        <w:rPr>
          <w:rFonts w:ascii="Times New Roman" w:hAnsi="Times New Roman" w:cs="Times New Roman"/>
          <w:sz w:val="24"/>
        </w:rPr>
        <w:t xml:space="preserve"> prilikom ispunjavanja upitnika </w:t>
      </w:r>
      <w:r w:rsidR="00C27F9E" w:rsidRPr="00A90FFA">
        <w:rPr>
          <w:rFonts w:ascii="Times New Roman" w:hAnsi="Times New Roman" w:cs="Times New Roman"/>
          <w:sz w:val="24"/>
        </w:rPr>
        <w:t>(</w:t>
      </w:r>
      <w:r w:rsidRPr="00A90FFA">
        <w:rPr>
          <w:rFonts w:ascii="Times New Roman" w:hAnsi="Times New Roman" w:cs="Times New Roman"/>
          <w:sz w:val="24"/>
        </w:rPr>
        <w:t>Nunally, 1978; Paulhus, 1991).</w:t>
      </w:r>
      <w:r w:rsidR="00A52CA2" w:rsidRPr="00A90FFA">
        <w:rPr>
          <w:rFonts w:ascii="Times New Roman" w:hAnsi="Times New Roman" w:cs="Times New Roman"/>
          <w:sz w:val="24"/>
        </w:rPr>
        <w:t xml:space="preserve"> Pristranost stila odgovaranja često se definira kao svaka individualna tendencija koja navodi </w:t>
      </w:r>
      <w:r w:rsidR="0003383C">
        <w:rPr>
          <w:rFonts w:ascii="Times New Roman" w:hAnsi="Times New Roman" w:cs="Times New Roman"/>
          <w:sz w:val="24"/>
        </w:rPr>
        <w:t>ispitanike</w:t>
      </w:r>
      <w:r w:rsidR="00A52CA2" w:rsidRPr="00A90FFA">
        <w:rPr>
          <w:rFonts w:ascii="Times New Roman" w:hAnsi="Times New Roman" w:cs="Times New Roman"/>
          <w:sz w:val="24"/>
        </w:rPr>
        <w:t xml:space="preserve"> </w:t>
      </w:r>
      <w:r w:rsidR="00162C7B">
        <w:rPr>
          <w:rFonts w:ascii="Times New Roman" w:hAnsi="Times New Roman" w:cs="Times New Roman"/>
          <w:sz w:val="24"/>
        </w:rPr>
        <w:t>na odgovor neovisan</w:t>
      </w:r>
      <w:r w:rsidR="00A52CA2" w:rsidRPr="00A90FFA">
        <w:rPr>
          <w:rFonts w:ascii="Times New Roman" w:hAnsi="Times New Roman" w:cs="Times New Roman"/>
          <w:sz w:val="24"/>
        </w:rPr>
        <w:t xml:space="preserve"> o </w:t>
      </w:r>
      <w:r w:rsidR="00162C7B">
        <w:rPr>
          <w:rFonts w:ascii="Times New Roman" w:hAnsi="Times New Roman" w:cs="Times New Roman"/>
          <w:sz w:val="24"/>
        </w:rPr>
        <w:t>iskazu</w:t>
      </w:r>
      <w:r w:rsidR="00A52CA2" w:rsidRPr="00A90FFA">
        <w:rPr>
          <w:rFonts w:ascii="Times New Roman" w:hAnsi="Times New Roman" w:cs="Times New Roman"/>
          <w:sz w:val="24"/>
        </w:rPr>
        <w:t>, čime se posljedično iskrivljuju rezultati (Cronbach, 1946).</w:t>
      </w:r>
      <w:r w:rsidR="00EB4713" w:rsidRPr="00A90FFA">
        <w:rPr>
          <w:rFonts w:ascii="Times New Roman" w:hAnsi="Times New Roman" w:cs="Times New Roman"/>
          <w:sz w:val="24"/>
        </w:rPr>
        <w:t xml:space="preserve"> Smatralo se da spomenuta pristranost manje utječe na uravnotežene skale, nego na skale sastavljene od samo pozitivnih ili samo negativnih iskaza. </w:t>
      </w:r>
      <w:r w:rsidR="00C910D7">
        <w:rPr>
          <w:rFonts w:ascii="Times New Roman" w:hAnsi="Times New Roman" w:cs="Times New Roman"/>
          <w:sz w:val="24"/>
        </w:rPr>
        <w:t>Iako</w:t>
      </w:r>
      <w:r w:rsidR="009C44F4" w:rsidRPr="00A90FFA">
        <w:rPr>
          <w:rFonts w:ascii="Times New Roman" w:hAnsi="Times New Roman" w:cs="Times New Roman"/>
          <w:sz w:val="24"/>
        </w:rPr>
        <w:t xml:space="preserve"> recentna istraživanja pronalaze sve veći broj potencijalnih mana korištenja negativnih iskaza, njihovo korištenje u mjernim skala</w:t>
      </w:r>
      <w:r w:rsidR="00641E78" w:rsidRPr="00A90FFA">
        <w:rPr>
          <w:rFonts w:ascii="Times New Roman" w:hAnsi="Times New Roman" w:cs="Times New Roman"/>
          <w:sz w:val="24"/>
        </w:rPr>
        <w:t>ma</w:t>
      </w:r>
      <w:r w:rsidR="009C44F4" w:rsidRPr="00A90FFA">
        <w:rPr>
          <w:rFonts w:ascii="Times New Roman" w:hAnsi="Times New Roman" w:cs="Times New Roman"/>
          <w:sz w:val="24"/>
        </w:rPr>
        <w:t xml:space="preserve"> se i dalje preporuča, jer se smatra kako unaprjeđuju validnost konstrukta koji se mjeri, </w:t>
      </w:r>
      <w:r w:rsidR="00981EBD">
        <w:rPr>
          <w:rFonts w:ascii="Times New Roman" w:hAnsi="Times New Roman" w:cs="Times New Roman"/>
          <w:sz w:val="24"/>
        </w:rPr>
        <w:t>jer</w:t>
      </w:r>
      <w:r w:rsidR="009C44F4" w:rsidRPr="00A90FFA">
        <w:rPr>
          <w:rFonts w:ascii="Times New Roman" w:hAnsi="Times New Roman" w:cs="Times New Roman"/>
          <w:sz w:val="24"/>
        </w:rPr>
        <w:t xml:space="preserve"> </w:t>
      </w:r>
      <w:r w:rsidR="009A1374">
        <w:rPr>
          <w:rFonts w:ascii="Times New Roman" w:hAnsi="Times New Roman" w:cs="Times New Roman"/>
          <w:sz w:val="24"/>
        </w:rPr>
        <w:t>daju širu sliku</w:t>
      </w:r>
      <w:r w:rsidR="009C44F4" w:rsidRPr="00A90FFA">
        <w:rPr>
          <w:rFonts w:ascii="Times New Roman" w:hAnsi="Times New Roman" w:cs="Times New Roman"/>
          <w:sz w:val="24"/>
        </w:rPr>
        <w:t xml:space="preserve"> uvjerenja na kojima se zasniva odgovor sudionika (</w:t>
      </w:r>
      <w:r w:rsidR="008C6C25" w:rsidRPr="00A90FFA">
        <w:rPr>
          <w:rFonts w:ascii="Times New Roman" w:hAnsi="Times New Roman" w:cs="Times New Roman"/>
          <w:sz w:val="24"/>
        </w:rPr>
        <w:t>Weijters i</w:t>
      </w:r>
      <w:r w:rsidR="009C44F4" w:rsidRPr="00A90FFA">
        <w:rPr>
          <w:rFonts w:ascii="Times New Roman" w:hAnsi="Times New Roman" w:cs="Times New Roman"/>
          <w:sz w:val="24"/>
        </w:rPr>
        <w:t xml:space="preserve"> Baumgartner, 2012</w:t>
      </w:r>
      <w:r w:rsidR="004E72B7" w:rsidRPr="00A90FFA">
        <w:rPr>
          <w:rFonts w:ascii="Times New Roman" w:hAnsi="Times New Roman" w:cs="Times New Roman"/>
          <w:sz w:val="24"/>
        </w:rPr>
        <w:t>).</w:t>
      </w:r>
      <w:r w:rsidR="009C44F4" w:rsidRPr="00A90FFA">
        <w:rPr>
          <w:rFonts w:ascii="Times New Roman" w:hAnsi="Times New Roman" w:cs="Times New Roman"/>
          <w:sz w:val="24"/>
        </w:rPr>
        <w:t xml:space="preserve"> </w:t>
      </w:r>
      <w:r w:rsidR="005E55A3" w:rsidRPr="00A90FFA">
        <w:rPr>
          <w:rFonts w:ascii="Times New Roman" w:hAnsi="Times New Roman" w:cs="Times New Roman"/>
          <w:sz w:val="24"/>
        </w:rPr>
        <w:t>Bez obzira na ovu moguću prednost, istraživanja pokazuju kako uravnotežene skale</w:t>
      </w:r>
      <w:r w:rsidR="00FB2036" w:rsidRPr="00A90FFA">
        <w:rPr>
          <w:rFonts w:ascii="Times New Roman" w:hAnsi="Times New Roman" w:cs="Times New Roman"/>
          <w:sz w:val="24"/>
        </w:rPr>
        <w:t>, u usporedbi sa skalama sastavljenim od samo pozitivnih ili samo negativnih iskaza,</w:t>
      </w:r>
      <w:r w:rsidR="005E55A3" w:rsidRPr="00A90FFA">
        <w:rPr>
          <w:rFonts w:ascii="Times New Roman" w:hAnsi="Times New Roman" w:cs="Times New Roman"/>
          <w:sz w:val="24"/>
        </w:rPr>
        <w:t xml:space="preserve"> često imaju slabiju diskriminacijsku sn</w:t>
      </w:r>
      <w:r w:rsidR="00F02581">
        <w:rPr>
          <w:rFonts w:ascii="Times New Roman" w:hAnsi="Times New Roman" w:cs="Times New Roman"/>
          <w:sz w:val="24"/>
        </w:rPr>
        <w:t>agu te rezultiraju modelima koji</w:t>
      </w:r>
      <w:r w:rsidR="005E55A3" w:rsidRPr="00A90FFA">
        <w:rPr>
          <w:rFonts w:ascii="Times New Roman" w:hAnsi="Times New Roman" w:cs="Times New Roman"/>
          <w:sz w:val="24"/>
        </w:rPr>
        <w:t xml:space="preserve"> slabije pristaju podatcima (Suárez-Alvarez et al., 2018; Marsh, 1986). Generalno</w:t>
      </w:r>
      <w:r w:rsidR="00AF4A9F" w:rsidRPr="00A90FFA">
        <w:rPr>
          <w:rFonts w:ascii="Times New Roman" w:hAnsi="Times New Roman" w:cs="Times New Roman"/>
          <w:sz w:val="24"/>
        </w:rPr>
        <w:t xml:space="preserve">, za uravnotežene skale se može tvrditi da, </w:t>
      </w:r>
      <w:r w:rsidR="003C6DE5" w:rsidRPr="00A90FFA">
        <w:rPr>
          <w:rFonts w:ascii="Times New Roman" w:hAnsi="Times New Roman" w:cs="Times New Roman"/>
          <w:sz w:val="24"/>
        </w:rPr>
        <w:t>u usporedbi</w:t>
      </w:r>
      <w:r w:rsidR="00AF4A9F" w:rsidRPr="00A90FFA">
        <w:rPr>
          <w:rFonts w:ascii="Times New Roman" w:hAnsi="Times New Roman" w:cs="Times New Roman"/>
          <w:sz w:val="24"/>
        </w:rPr>
        <w:t xml:space="preserve"> sa skalama koje su sačinjene od samo pozit</w:t>
      </w:r>
      <w:r w:rsidR="00ED58DB">
        <w:rPr>
          <w:rFonts w:ascii="Times New Roman" w:hAnsi="Times New Roman" w:cs="Times New Roman"/>
          <w:sz w:val="24"/>
        </w:rPr>
        <w:t>i</w:t>
      </w:r>
      <w:r w:rsidR="00AF4A9F" w:rsidRPr="00A90FFA">
        <w:rPr>
          <w:rFonts w:ascii="Times New Roman" w:hAnsi="Times New Roman" w:cs="Times New Roman"/>
          <w:sz w:val="24"/>
        </w:rPr>
        <w:t>vnih ili samo negativnih iskaza, češće</w:t>
      </w:r>
      <w:r w:rsidR="00794375" w:rsidRPr="00A90FFA">
        <w:rPr>
          <w:rFonts w:ascii="Times New Roman" w:hAnsi="Times New Roman" w:cs="Times New Roman"/>
          <w:sz w:val="24"/>
        </w:rPr>
        <w:t xml:space="preserve"> dovode d</w:t>
      </w:r>
      <w:r w:rsidR="005E55A3" w:rsidRPr="00A90FFA">
        <w:rPr>
          <w:rFonts w:ascii="Times New Roman" w:hAnsi="Times New Roman" w:cs="Times New Roman"/>
          <w:sz w:val="24"/>
        </w:rPr>
        <w:t>o problem</w:t>
      </w:r>
      <w:r w:rsidR="00B5018D">
        <w:rPr>
          <w:rFonts w:ascii="Times New Roman" w:hAnsi="Times New Roman" w:cs="Times New Roman"/>
          <w:sz w:val="24"/>
        </w:rPr>
        <w:t>a u analizi, poput odbijanja jedno</w:t>
      </w:r>
      <w:r w:rsidR="005E55A3" w:rsidRPr="00A90FFA">
        <w:rPr>
          <w:rFonts w:ascii="Times New Roman" w:hAnsi="Times New Roman" w:cs="Times New Roman"/>
          <w:sz w:val="24"/>
        </w:rPr>
        <w:t xml:space="preserve">dimenzionalnih modela u korist višedimenzionalne solucije, zbog  </w:t>
      </w:r>
      <w:r w:rsidR="00AF4A9F" w:rsidRPr="00A90FFA">
        <w:rPr>
          <w:rFonts w:ascii="Times New Roman" w:hAnsi="Times New Roman" w:cs="Times New Roman"/>
          <w:sz w:val="24"/>
        </w:rPr>
        <w:t>pojavljivanja artificijelnog faktora koji je stvoren zbog utjecaja formulacije iskaza (Suárez-Alv</w:t>
      </w:r>
      <w:r w:rsidR="004177CA">
        <w:rPr>
          <w:rFonts w:ascii="Times New Roman" w:hAnsi="Times New Roman" w:cs="Times New Roman"/>
          <w:sz w:val="24"/>
        </w:rPr>
        <w:t>arez et al., 2018; Marsh, 1986)</w:t>
      </w:r>
      <w:r w:rsidR="00E20876" w:rsidRPr="00A90FFA">
        <w:rPr>
          <w:rFonts w:ascii="Times New Roman" w:hAnsi="Times New Roman" w:cs="Times New Roman"/>
          <w:sz w:val="24"/>
        </w:rPr>
        <w:t>.</w:t>
      </w:r>
      <w:r w:rsidR="0030000E" w:rsidRPr="00A90FFA">
        <w:rPr>
          <w:rFonts w:ascii="Times New Roman" w:hAnsi="Times New Roman" w:cs="Times New Roman"/>
          <w:sz w:val="24"/>
        </w:rPr>
        <w:t xml:space="preserve"> </w:t>
      </w:r>
      <w:r w:rsidR="00450C87">
        <w:rPr>
          <w:rFonts w:ascii="Times New Roman" w:hAnsi="Times New Roman" w:cs="Times New Roman"/>
          <w:sz w:val="24"/>
        </w:rPr>
        <w:t>To znači</w:t>
      </w:r>
      <w:r w:rsidR="00024000">
        <w:rPr>
          <w:rFonts w:ascii="Times New Roman" w:hAnsi="Times New Roman" w:cs="Times New Roman"/>
          <w:sz w:val="24"/>
        </w:rPr>
        <w:t xml:space="preserve"> da bi uravnotežena skala mogla rezultirati naizgled dvofaktorskom strukturom, koja je dvofaktorska isključivo zbog toga što se sastoji i od pozitivnih i od negativnih iskaza. </w:t>
      </w:r>
      <w:r w:rsidR="0030000E" w:rsidRPr="00A90FFA">
        <w:rPr>
          <w:rFonts w:ascii="Times New Roman" w:hAnsi="Times New Roman" w:cs="Times New Roman"/>
          <w:sz w:val="24"/>
        </w:rPr>
        <w:t xml:space="preserve">Formulacija iskaza samo je jedan od mnogih </w:t>
      </w:r>
      <w:r w:rsidR="00780FE9">
        <w:rPr>
          <w:rFonts w:ascii="Times New Roman" w:hAnsi="Times New Roman" w:cs="Times New Roman"/>
          <w:sz w:val="24"/>
        </w:rPr>
        <w:t>efekata metode</w:t>
      </w:r>
      <w:r w:rsidR="0030000E" w:rsidRPr="00A90FFA">
        <w:rPr>
          <w:rFonts w:ascii="Times New Roman" w:hAnsi="Times New Roman" w:cs="Times New Roman"/>
          <w:sz w:val="24"/>
        </w:rPr>
        <w:t xml:space="preserve"> koji mogu utjecati na rezultate i iskriviti ih, a koje je često teško detektirati unutar istraživanja, što dovodi </w:t>
      </w:r>
      <w:r w:rsidR="008544B7" w:rsidRPr="00A90FFA">
        <w:rPr>
          <w:rFonts w:ascii="Times New Roman" w:hAnsi="Times New Roman" w:cs="Times New Roman"/>
          <w:sz w:val="24"/>
        </w:rPr>
        <w:t xml:space="preserve">do toga </w:t>
      </w:r>
      <w:r w:rsidR="0030000E" w:rsidRPr="00A90FFA">
        <w:rPr>
          <w:rFonts w:ascii="Times New Roman" w:hAnsi="Times New Roman" w:cs="Times New Roman"/>
          <w:sz w:val="24"/>
        </w:rPr>
        <w:t>da ti efekti potencijalno mogu biti zanemareni prilikom interpretacije rezultata.</w:t>
      </w:r>
    </w:p>
    <w:p w14:paraId="3DE6CEDD" w14:textId="008C28FF" w:rsidR="00E9533D" w:rsidRPr="00A90FFA" w:rsidRDefault="00E9533D" w:rsidP="00744241">
      <w:pPr>
        <w:spacing w:line="360" w:lineRule="auto"/>
        <w:jc w:val="both"/>
        <w:rPr>
          <w:rFonts w:ascii="Times New Roman" w:hAnsi="Times New Roman" w:cs="Times New Roman"/>
          <w:sz w:val="24"/>
        </w:rPr>
      </w:pPr>
      <w:r w:rsidRPr="00A90FFA">
        <w:rPr>
          <w:rFonts w:ascii="Times New Roman" w:hAnsi="Times New Roman" w:cs="Times New Roman"/>
          <w:sz w:val="24"/>
        </w:rPr>
        <w:lastRenderedPageBreak/>
        <w:t>Potvrdna pristranost (eng</w:t>
      </w:r>
      <w:r w:rsidR="008D3389">
        <w:rPr>
          <w:rFonts w:ascii="Times New Roman" w:hAnsi="Times New Roman" w:cs="Times New Roman"/>
          <w:sz w:val="24"/>
        </w:rPr>
        <w:t>l</w:t>
      </w:r>
      <w:r w:rsidRPr="00A90FFA">
        <w:rPr>
          <w:rFonts w:ascii="Times New Roman" w:hAnsi="Times New Roman" w:cs="Times New Roman"/>
          <w:sz w:val="24"/>
        </w:rPr>
        <w:t xml:space="preserve">. </w:t>
      </w:r>
      <w:r w:rsidRPr="00A90FFA">
        <w:rPr>
          <w:rFonts w:ascii="Times New Roman" w:hAnsi="Times New Roman" w:cs="Times New Roman"/>
          <w:i/>
          <w:sz w:val="24"/>
        </w:rPr>
        <w:t>confirmatory bias</w:t>
      </w:r>
      <w:r w:rsidRPr="00A90FFA">
        <w:rPr>
          <w:rFonts w:ascii="Times New Roman" w:hAnsi="Times New Roman" w:cs="Times New Roman"/>
          <w:sz w:val="24"/>
        </w:rPr>
        <w:t xml:space="preserve">) je </w:t>
      </w:r>
      <w:r w:rsidR="005D67DE">
        <w:rPr>
          <w:rFonts w:ascii="Times New Roman" w:hAnsi="Times New Roman" w:cs="Times New Roman"/>
          <w:sz w:val="24"/>
        </w:rPr>
        <w:t>efekt metode</w:t>
      </w:r>
      <w:r w:rsidRPr="00A90FFA">
        <w:rPr>
          <w:rFonts w:ascii="Times New Roman" w:hAnsi="Times New Roman" w:cs="Times New Roman"/>
          <w:sz w:val="24"/>
        </w:rPr>
        <w:t xml:space="preserve"> koji ima mogućnost utjecaja</w:t>
      </w:r>
      <w:r w:rsidR="001E3F73">
        <w:rPr>
          <w:rFonts w:ascii="Times New Roman" w:hAnsi="Times New Roman" w:cs="Times New Roman"/>
          <w:sz w:val="24"/>
        </w:rPr>
        <w:t xml:space="preserve"> na rezultate, </w:t>
      </w:r>
      <w:r w:rsidR="00DA595F">
        <w:rPr>
          <w:rFonts w:ascii="Times New Roman" w:hAnsi="Times New Roman" w:cs="Times New Roman"/>
          <w:sz w:val="24"/>
        </w:rPr>
        <w:t xml:space="preserve">a </w:t>
      </w:r>
      <w:r w:rsidR="00C03184">
        <w:rPr>
          <w:rFonts w:ascii="Times New Roman" w:hAnsi="Times New Roman" w:cs="Times New Roman"/>
          <w:sz w:val="24"/>
        </w:rPr>
        <w:t>čiji</w:t>
      </w:r>
      <w:r w:rsidR="001E3F73">
        <w:rPr>
          <w:rFonts w:ascii="Times New Roman" w:hAnsi="Times New Roman" w:cs="Times New Roman"/>
          <w:sz w:val="24"/>
        </w:rPr>
        <w:t xml:space="preserve"> smo utj</w:t>
      </w:r>
      <w:r w:rsidR="00C03184">
        <w:rPr>
          <w:rFonts w:ascii="Times New Roman" w:hAnsi="Times New Roman" w:cs="Times New Roman"/>
          <w:sz w:val="24"/>
        </w:rPr>
        <w:t>ecaj</w:t>
      </w:r>
      <w:r w:rsidRPr="00A90FFA">
        <w:rPr>
          <w:rFonts w:ascii="Times New Roman" w:hAnsi="Times New Roman" w:cs="Times New Roman"/>
          <w:sz w:val="24"/>
        </w:rPr>
        <w:t xml:space="preserve"> testirali </w:t>
      </w:r>
      <w:r w:rsidR="00FE0B4A">
        <w:rPr>
          <w:rFonts w:ascii="Times New Roman" w:hAnsi="Times New Roman" w:cs="Times New Roman"/>
          <w:sz w:val="24"/>
        </w:rPr>
        <w:t>u ovoj studiji</w:t>
      </w:r>
      <w:r w:rsidRPr="00A90FFA">
        <w:rPr>
          <w:rFonts w:ascii="Times New Roman" w:hAnsi="Times New Roman" w:cs="Times New Roman"/>
          <w:sz w:val="24"/>
        </w:rPr>
        <w:t>. Kada sudionici odgovaraju na iskaz, aktiviraju se uvjerenja koja su u skladu s načinom na koji je iskaz postavljen (Kunda, Fong, Santioso, i Reber, 1993). Na primjer, ukoliko se sudionike pita jesu li sretni, veća je šansa da će se aktivirati uvjerenja i sjećanja o situacijama koje su u skladu sa srećom, što može utjecati na odgovore na iskaze</w:t>
      </w:r>
      <w:r w:rsidR="00D6567D">
        <w:rPr>
          <w:rFonts w:ascii="Times New Roman" w:hAnsi="Times New Roman" w:cs="Times New Roman"/>
          <w:sz w:val="24"/>
        </w:rPr>
        <w:t xml:space="preserve"> koji slijede</w:t>
      </w:r>
      <w:r w:rsidRPr="00A90FFA">
        <w:rPr>
          <w:rFonts w:ascii="Times New Roman" w:hAnsi="Times New Roman" w:cs="Times New Roman"/>
          <w:sz w:val="24"/>
        </w:rPr>
        <w:t>. Također, ukoliko se sudionike pita jesu li tužni, veća je šansa da će se aktivirati uvjerenja i sjećanja o situacijama koje su u skladu s tugom. Neka provedena istraživanja, u kojima su sudionici</w:t>
      </w:r>
      <w:r w:rsidR="00D85FC3">
        <w:rPr>
          <w:rFonts w:ascii="Times New Roman" w:hAnsi="Times New Roman" w:cs="Times New Roman"/>
          <w:sz w:val="24"/>
        </w:rPr>
        <w:t>ma</w:t>
      </w:r>
      <w:r w:rsidRPr="00A90FFA">
        <w:rPr>
          <w:rFonts w:ascii="Times New Roman" w:hAnsi="Times New Roman" w:cs="Times New Roman"/>
          <w:sz w:val="24"/>
        </w:rPr>
        <w:t xml:space="preserve"> nasumično </w:t>
      </w:r>
      <w:r w:rsidR="00D85FC3">
        <w:rPr>
          <w:rFonts w:ascii="Times New Roman" w:hAnsi="Times New Roman" w:cs="Times New Roman"/>
          <w:sz w:val="24"/>
        </w:rPr>
        <w:t xml:space="preserve">dodijeljene </w:t>
      </w:r>
      <w:r w:rsidRPr="00A90FFA">
        <w:rPr>
          <w:rFonts w:ascii="Times New Roman" w:hAnsi="Times New Roman" w:cs="Times New Roman"/>
          <w:sz w:val="24"/>
        </w:rPr>
        <w:t xml:space="preserve">dvije inačice anketnog upitnika koje se međusobno razlikuju s obzirom </w:t>
      </w:r>
      <w:r w:rsidR="00616B0F">
        <w:rPr>
          <w:rFonts w:ascii="Times New Roman" w:hAnsi="Times New Roman" w:cs="Times New Roman"/>
          <w:sz w:val="24"/>
        </w:rPr>
        <w:t>na tip</w:t>
      </w:r>
      <w:r w:rsidRPr="00A90FFA">
        <w:rPr>
          <w:rFonts w:ascii="Times New Roman" w:hAnsi="Times New Roman" w:cs="Times New Roman"/>
          <w:sz w:val="24"/>
        </w:rPr>
        <w:t xml:space="preserve"> iskaza</w:t>
      </w:r>
      <w:r w:rsidR="00D85FC3">
        <w:rPr>
          <w:rFonts w:ascii="Times New Roman" w:hAnsi="Times New Roman" w:cs="Times New Roman"/>
          <w:sz w:val="24"/>
        </w:rPr>
        <w:t xml:space="preserve"> (slično kao u prethodnoj rečenici)</w:t>
      </w:r>
      <w:r w:rsidRPr="00A90FFA">
        <w:rPr>
          <w:rFonts w:ascii="Times New Roman" w:hAnsi="Times New Roman" w:cs="Times New Roman"/>
          <w:sz w:val="24"/>
        </w:rPr>
        <w:t>, pokazala su kako su odgovori pristrani s obzirom na formulaciju iskaza (Kunda et al., 1993; McClendon, 1991; Schuman i Presser, 1981). Dakle, kada se sudionike pitalo jesu li ekstroverti, u prosjeku su rezultati tendirali prema ekstrovert</w:t>
      </w:r>
      <w:r w:rsidR="003008E1">
        <w:rPr>
          <w:rFonts w:ascii="Times New Roman" w:hAnsi="Times New Roman" w:cs="Times New Roman"/>
          <w:sz w:val="24"/>
        </w:rPr>
        <w:t>ira</w:t>
      </w:r>
      <w:r w:rsidRPr="00A90FFA">
        <w:rPr>
          <w:rFonts w:ascii="Times New Roman" w:hAnsi="Times New Roman" w:cs="Times New Roman"/>
          <w:sz w:val="24"/>
        </w:rPr>
        <w:t>nosti, a kada ih se pitalo jesu li introverti, rezultati su tendirali prema introvert</w:t>
      </w:r>
      <w:r w:rsidR="00E127D0">
        <w:rPr>
          <w:rFonts w:ascii="Times New Roman" w:hAnsi="Times New Roman" w:cs="Times New Roman"/>
          <w:sz w:val="24"/>
        </w:rPr>
        <w:t>ira</w:t>
      </w:r>
      <w:r w:rsidRPr="00A90FFA">
        <w:rPr>
          <w:rFonts w:ascii="Times New Roman" w:hAnsi="Times New Roman" w:cs="Times New Roman"/>
          <w:sz w:val="24"/>
        </w:rPr>
        <w:t>nosti.</w:t>
      </w:r>
    </w:p>
    <w:p w14:paraId="5A9AD4CB" w14:textId="4AABD689" w:rsidR="009E3FC5" w:rsidRPr="00A90FFA" w:rsidRDefault="009E3FC5" w:rsidP="00744241">
      <w:pPr>
        <w:spacing w:line="360" w:lineRule="auto"/>
        <w:jc w:val="both"/>
        <w:rPr>
          <w:rFonts w:ascii="Times New Roman" w:hAnsi="Times New Roman" w:cs="Times New Roman"/>
          <w:sz w:val="24"/>
        </w:rPr>
      </w:pPr>
      <w:r w:rsidRPr="00A90FFA">
        <w:rPr>
          <w:rFonts w:ascii="Times New Roman" w:hAnsi="Times New Roman" w:cs="Times New Roman"/>
          <w:sz w:val="24"/>
        </w:rPr>
        <w:t>Nemarno odgovaranje (eng</w:t>
      </w:r>
      <w:r w:rsidR="008D3389">
        <w:rPr>
          <w:rFonts w:ascii="Times New Roman" w:hAnsi="Times New Roman" w:cs="Times New Roman"/>
          <w:sz w:val="24"/>
        </w:rPr>
        <w:t>l</w:t>
      </w:r>
      <w:r w:rsidRPr="00A90FFA">
        <w:rPr>
          <w:rFonts w:ascii="Times New Roman" w:hAnsi="Times New Roman" w:cs="Times New Roman"/>
          <w:sz w:val="24"/>
        </w:rPr>
        <w:t xml:space="preserve">. </w:t>
      </w:r>
      <w:r w:rsidRPr="00A90FFA">
        <w:rPr>
          <w:rFonts w:ascii="Times New Roman" w:hAnsi="Times New Roman" w:cs="Times New Roman"/>
          <w:i/>
          <w:sz w:val="24"/>
        </w:rPr>
        <w:t>careless responding</w:t>
      </w:r>
      <w:r w:rsidRPr="00A90FFA">
        <w:rPr>
          <w:rFonts w:ascii="Times New Roman" w:hAnsi="Times New Roman" w:cs="Times New Roman"/>
          <w:sz w:val="24"/>
        </w:rPr>
        <w:t>) je t</w:t>
      </w:r>
      <w:r w:rsidR="00D40880" w:rsidRPr="00A90FFA">
        <w:rPr>
          <w:rFonts w:ascii="Times New Roman" w:hAnsi="Times New Roman" w:cs="Times New Roman"/>
          <w:sz w:val="24"/>
        </w:rPr>
        <w:t>ermin koji je dominantno korišten</w:t>
      </w:r>
      <w:r w:rsidRPr="00A90FFA">
        <w:rPr>
          <w:rFonts w:ascii="Times New Roman" w:hAnsi="Times New Roman" w:cs="Times New Roman"/>
          <w:sz w:val="24"/>
        </w:rPr>
        <w:t xml:space="preserve"> za opisivanje tipa odgovaranja u kojemu sudionici ne obraćaju dovoljno pozornosti na sadržaj iskaza na koji odgovaraju (Schmitt i Stults, 1985; Woods, 2006).</w:t>
      </w:r>
      <w:r w:rsidR="00CD1429" w:rsidRPr="00A90FFA">
        <w:rPr>
          <w:rFonts w:ascii="Times New Roman" w:hAnsi="Times New Roman" w:cs="Times New Roman"/>
          <w:sz w:val="24"/>
        </w:rPr>
        <w:t xml:space="preserve"> Neki istraživači to pripisuju nedostatku pa</w:t>
      </w:r>
      <w:r w:rsidR="00DA3F4A">
        <w:rPr>
          <w:rFonts w:ascii="Times New Roman" w:hAnsi="Times New Roman" w:cs="Times New Roman"/>
          <w:sz w:val="24"/>
        </w:rPr>
        <w:t>žnje, motivacije, ili tendenciji</w:t>
      </w:r>
      <w:r w:rsidR="00CD1429" w:rsidRPr="00A90FFA">
        <w:rPr>
          <w:rFonts w:ascii="Times New Roman" w:hAnsi="Times New Roman" w:cs="Times New Roman"/>
          <w:sz w:val="24"/>
        </w:rPr>
        <w:t xml:space="preserve"> sudionika da stvore očekivanja o iskazima koji slijede na temelju prethodnih iskaza (Weijters et al., 2013).</w:t>
      </w:r>
      <w:r w:rsidR="0016464C" w:rsidRPr="00A90FFA">
        <w:rPr>
          <w:rFonts w:ascii="Times New Roman" w:hAnsi="Times New Roman" w:cs="Times New Roman"/>
          <w:sz w:val="24"/>
        </w:rPr>
        <w:t xml:space="preserve"> Bez obzira na u</w:t>
      </w:r>
      <w:r w:rsidR="000458B6">
        <w:rPr>
          <w:rFonts w:ascii="Times New Roman" w:hAnsi="Times New Roman" w:cs="Times New Roman"/>
          <w:sz w:val="24"/>
        </w:rPr>
        <w:t>zrok, takav pristup ispunjavanja</w:t>
      </w:r>
      <w:r w:rsidR="0016464C" w:rsidRPr="00A90FFA">
        <w:rPr>
          <w:rFonts w:ascii="Times New Roman" w:hAnsi="Times New Roman" w:cs="Times New Roman"/>
          <w:sz w:val="24"/>
        </w:rPr>
        <w:t xml:space="preserve"> anketnih upitnika može dovesti do kontradiktornih odgovora i nemarnog odgovaranja, što posljedično može iskriviti rezultate istraživanja.</w:t>
      </w:r>
      <w:r w:rsidR="003C563F">
        <w:rPr>
          <w:rFonts w:ascii="Times New Roman" w:hAnsi="Times New Roman" w:cs="Times New Roman"/>
          <w:sz w:val="24"/>
        </w:rPr>
        <w:t xml:space="preserve"> N</w:t>
      </w:r>
      <w:r w:rsidR="0016464C" w:rsidRPr="00A90FFA">
        <w:rPr>
          <w:rFonts w:ascii="Times New Roman" w:hAnsi="Times New Roman" w:cs="Times New Roman"/>
          <w:sz w:val="24"/>
        </w:rPr>
        <w:t xml:space="preserve">eke simulacijske studije pokazale su da ako samo 10% sudionika nemarno odgovara na </w:t>
      </w:r>
      <w:r w:rsidR="00313C5B">
        <w:rPr>
          <w:rFonts w:ascii="Times New Roman" w:hAnsi="Times New Roman" w:cs="Times New Roman"/>
          <w:sz w:val="24"/>
        </w:rPr>
        <w:t>pitanja u anketnom</w:t>
      </w:r>
      <w:r w:rsidR="0016464C" w:rsidRPr="00A90FFA">
        <w:rPr>
          <w:rFonts w:ascii="Times New Roman" w:hAnsi="Times New Roman" w:cs="Times New Roman"/>
          <w:sz w:val="24"/>
        </w:rPr>
        <w:t xml:space="preserve"> upitnik</w:t>
      </w:r>
      <w:r w:rsidR="00313C5B">
        <w:rPr>
          <w:rFonts w:ascii="Times New Roman" w:hAnsi="Times New Roman" w:cs="Times New Roman"/>
          <w:sz w:val="24"/>
        </w:rPr>
        <w:t>u</w:t>
      </w:r>
      <w:r w:rsidR="0016464C" w:rsidRPr="00A90FFA">
        <w:rPr>
          <w:rFonts w:ascii="Times New Roman" w:hAnsi="Times New Roman" w:cs="Times New Roman"/>
          <w:sz w:val="24"/>
        </w:rPr>
        <w:t xml:space="preserve">, rezultati ukazuju na </w:t>
      </w:r>
      <w:r w:rsidR="00A04CF2">
        <w:rPr>
          <w:rFonts w:ascii="Times New Roman" w:hAnsi="Times New Roman" w:cs="Times New Roman"/>
          <w:sz w:val="24"/>
        </w:rPr>
        <w:t>mogućnost pojave</w:t>
      </w:r>
      <w:r w:rsidR="0016464C" w:rsidRPr="00A90FFA">
        <w:rPr>
          <w:rFonts w:ascii="Times New Roman" w:hAnsi="Times New Roman" w:cs="Times New Roman"/>
          <w:sz w:val="24"/>
        </w:rPr>
        <w:t xml:space="preserve"> dodatnog artificijelnog faktora</w:t>
      </w:r>
      <w:r w:rsidR="00FC5817">
        <w:rPr>
          <w:rFonts w:ascii="Times New Roman" w:hAnsi="Times New Roman" w:cs="Times New Roman"/>
          <w:sz w:val="24"/>
        </w:rPr>
        <w:t xml:space="preserve"> </w:t>
      </w:r>
      <w:r w:rsidR="00254B8F">
        <w:rPr>
          <w:rFonts w:ascii="Times New Roman" w:hAnsi="Times New Roman" w:cs="Times New Roman"/>
          <w:sz w:val="24"/>
        </w:rPr>
        <w:t>(Schmitt i</w:t>
      </w:r>
      <w:r w:rsidR="0016464C" w:rsidRPr="00A90FFA">
        <w:rPr>
          <w:rFonts w:ascii="Times New Roman" w:hAnsi="Times New Roman" w:cs="Times New Roman"/>
          <w:sz w:val="24"/>
        </w:rPr>
        <w:t xml:space="preserve"> Stults, 1985; Woods, 2006). U takvom slučaju, jedan faktor će sačinjavati pozitivni iskazi, a drugi faktor negativni iskazi. Zapravo, ovakvi rezultati mogu navesti istraživače na odbacivanje jednofaktorskog modela nekih konstrukata, </w:t>
      </w:r>
      <w:r w:rsidR="002B589C">
        <w:rPr>
          <w:rFonts w:ascii="Times New Roman" w:hAnsi="Times New Roman" w:cs="Times New Roman"/>
          <w:sz w:val="24"/>
        </w:rPr>
        <w:t>jer</w:t>
      </w:r>
      <w:r w:rsidR="0016464C" w:rsidRPr="00A90FFA">
        <w:rPr>
          <w:rFonts w:ascii="Times New Roman" w:hAnsi="Times New Roman" w:cs="Times New Roman"/>
          <w:sz w:val="24"/>
        </w:rPr>
        <w:t xml:space="preserve"> je nemarno odgovaranje teško za detektirati koristeći tradicio</w:t>
      </w:r>
      <w:r w:rsidR="00927505">
        <w:rPr>
          <w:rFonts w:ascii="Times New Roman" w:hAnsi="Times New Roman" w:cs="Times New Roman"/>
          <w:sz w:val="24"/>
        </w:rPr>
        <w:t>nalnije statističke pristupe poput</w:t>
      </w:r>
      <w:r w:rsidR="0016464C" w:rsidRPr="00A90FFA">
        <w:rPr>
          <w:rFonts w:ascii="Times New Roman" w:hAnsi="Times New Roman" w:cs="Times New Roman"/>
          <w:sz w:val="24"/>
        </w:rPr>
        <w:t xml:space="preserve"> eksploracijske faktorske analize.</w:t>
      </w:r>
      <w:r w:rsidR="00B92051" w:rsidRPr="00A90FFA">
        <w:rPr>
          <w:rFonts w:ascii="Times New Roman" w:hAnsi="Times New Roman" w:cs="Times New Roman"/>
          <w:sz w:val="24"/>
        </w:rPr>
        <w:t xml:space="preserve"> Postoji osjetna diskrepancija u načinu na koji se nemarno odgovaranje operacionalizira, što neporecivo utječe </w:t>
      </w:r>
      <w:r w:rsidR="00C76D9F">
        <w:rPr>
          <w:rFonts w:ascii="Times New Roman" w:hAnsi="Times New Roman" w:cs="Times New Roman"/>
          <w:sz w:val="24"/>
        </w:rPr>
        <w:t>na</w:t>
      </w:r>
      <w:r w:rsidR="00B92051" w:rsidRPr="00A90FFA">
        <w:rPr>
          <w:rFonts w:ascii="Times New Roman" w:hAnsi="Times New Roman" w:cs="Times New Roman"/>
          <w:sz w:val="24"/>
        </w:rPr>
        <w:t xml:space="preserve"> izvještene rezultate o tom fenomenu (Kam i Meyer, 2015). Jedan od najkorištenijih pristupa istraživanja nemarnog odgovaranja </w:t>
      </w:r>
      <w:r w:rsidR="00474895">
        <w:rPr>
          <w:rFonts w:ascii="Times New Roman" w:hAnsi="Times New Roman" w:cs="Times New Roman"/>
          <w:sz w:val="24"/>
        </w:rPr>
        <w:t>jest</w:t>
      </w:r>
      <w:r w:rsidR="00B92051" w:rsidRPr="00A90FFA">
        <w:rPr>
          <w:rFonts w:ascii="Times New Roman" w:hAnsi="Times New Roman" w:cs="Times New Roman"/>
          <w:sz w:val="24"/>
        </w:rPr>
        <w:t xml:space="preserve"> </w:t>
      </w:r>
      <w:r w:rsidR="000572CB">
        <w:rPr>
          <w:rFonts w:ascii="Times New Roman" w:hAnsi="Times New Roman" w:cs="Times New Roman"/>
          <w:sz w:val="24"/>
        </w:rPr>
        <w:t>provjera instruktivne manipulacije</w:t>
      </w:r>
      <w:r w:rsidR="00FA79C0">
        <w:rPr>
          <w:rFonts w:ascii="Times New Roman" w:hAnsi="Times New Roman" w:cs="Times New Roman"/>
          <w:sz w:val="24"/>
        </w:rPr>
        <w:t xml:space="preserve"> </w:t>
      </w:r>
      <w:r w:rsidR="00B92051" w:rsidRPr="00A90FFA">
        <w:rPr>
          <w:rFonts w:ascii="Times New Roman" w:hAnsi="Times New Roman" w:cs="Times New Roman"/>
          <w:sz w:val="24"/>
        </w:rPr>
        <w:t>(</w:t>
      </w:r>
      <w:r w:rsidR="003269A5">
        <w:rPr>
          <w:rFonts w:ascii="Times New Roman" w:hAnsi="Times New Roman" w:cs="Times New Roman"/>
          <w:sz w:val="24"/>
        </w:rPr>
        <w:t xml:space="preserve">PIM, </w:t>
      </w:r>
      <w:r w:rsidR="00B92051" w:rsidRPr="00A90FFA">
        <w:rPr>
          <w:rFonts w:ascii="Times New Roman" w:hAnsi="Times New Roman" w:cs="Times New Roman"/>
          <w:sz w:val="24"/>
        </w:rPr>
        <w:t>eng</w:t>
      </w:r>
      <w:r w:rsidR="008D3389">
        <w:rPr>
          <w:rFonts w:ascii="Times New Roman" w:hAnsi="Times New Roman" w:cs="Times New Roman"/>
          <w:sz w:val="24"/>
        </w:rPr>
        <w:t>l</w:t>
      </w:r>
      <w:r w:rsidR="00B92051" w:rsidRPr="00A90FFA">
        <w:rPr>
          <w:rFonts w:ascii="Times New Roman" w:hAnsi="Times New Roman" w:cs="Times New Roman"/>
          <w:sz w:val="24"/>
        </w:rPr>
        <w:t xml:space="preserve">. </w:t>
      </w:r>
      <w:r w:rsidR="00B92051" w:rsidRPr="00A90FFA">
        <w:rPr>
          <w:rFonts w:ascii="Times New Roman" w:hAnsi="Times New Roman" w:cs="Times New Roman"/>
          <w:i/>
          <w:sz w:val="24"/>
        </w:rPr>
        <w:t>instructional manipulation check</w:t>
      </w:r>
      <w:r w:rsidR="00B92051" w:rsidRPr="00A90FFA">
        <w:rPr>
          <w:rFonts w:ascii="Times New Roman" w:hAnsi="Times New Roman" w:cs="Times New Roman"/>
          <w:sz w:val="24"/>
        </w:rPr>
        <w:t>), koji predstavlja specifičan tip iskaza koji sadrži direktnu instrukciju postavljenu od strane istraživača, te se pomoću nje utvrđuje jesu li sudionici odgovarali nemarno prilikom ispunjavanja anketnog upitnika.</w:t>
      </w:r>
      <w:r w:rsidR="00B726CC" w:rsidRPr="00A90FFA">
        <w:rPr>
          <w:rFonts w:ascii="Times New Roman" w:hAnsi="Times New Roman" w:cs="Times New Roman"/>
          <w:sz w:val="24"/>
        </w:rPr>
        <w:t xml:space="preserve"> Na primjer, takav iskaz može biti formuliran na sljedeći način: „</w:t>
      </w:r>
      <w:r w:rsidR="00B726CC" w:rsidRPr="00A90FFA">
        <w:rPr>
          <w:rFonts w:ascii="Times New Roman" w:hAnsi="Times New Roman" w:cs="Times New Roman"/>
          <w:i/>
          <w:sz w:val="24"/>
        </w:rPr>
        <w:t xml:space="preserve">Odaberite kako se u potpunosti </w:t>
      </w:r>
      <w:r w:rsidR="00B726CC" w:rsidRPr="00A90FFA">
        <w:rPr>
          <w:rFonts w:ascii="Times New Roman" w:hAnsi="Times New Roman" w:cs="Times New Roman"/>
          <w:i/>
          <w:sz w:val="24"/>
        </w:rPr>
        <w:lastRenderedPageBreak/>
        <w:t>slažete s ovom tvrdnjom</w:t>
      </w:r>
      <w:r w:rsidR="00B726CC" w:rsidRPr="00A90FFA">
        <w:rPr>
          <w:rFonts w:ascii="Times New Roman" w:hAnsi="Times New Roman" w:cs="Times New Roman"/>
          <w:sz w:val="24"/>
        </w:rPr>
        <w:t>“.</w:t>
      </w:r>
      <w:r w:rsidR="00E41A7C">
        <w:rPr>
          <w:rFonts w:ascii="Times New Roman" w:hAnsi="Times New Roman" w:cs="Times New Roman"/>
          <w:sz w:val="24"/>
        </w:rPr>
        <w:t xml:space="preserve"> I</w:t>
      </w:r>
      <w:r w:rsidR="00B726CC" w:rsidRPr="00A90FFA">
        <w:rPr>
          <w:rFonts w:ascii="Times New Roman" w:hAnsi="Times New Roman" w:cs="Times New Roman"/>
          <w:sz w:val="24"/>
        </w:rPr>
        <w:t>skaz može biti formuliran i na sljedeći način: „</w:t>
      </w:r>
      <w:r w:rsidR="00B726CC" w:rsidRPr="00A90FFA">
        <w:rPr>
          <w:rFonts w:ascii="Times New Roman" w:hAnsi="Times New Roman" w:cs="Times New Roman"/>
          <w:i/>
          <w:sz w:val="24"/>
        </w:rPr>
        <w:t>Ispunite prazan kvadratić na gornjem desnom kutu ove stranice</w:t>
      </w:r>
      <w:r w:rsidR="00B726CC" w:rsidRPr="00A90FFA">
        <w:rPr>
          <w:rFonts w:ascii="Times New Roman" w:hAnsi="Times New Roman" w:cs="Times New Roman"/>
          <w:sz w:val="24"/>
        </w:rPr>
        <w:t>“. Sudionici koji ne slijede ove upute klasificiraju se nemarnima.</w:t>
      </w:r>
      <w:r w:rsidR="00DC0F50" w:rsidRPr="00A90FFA">
        <w:rPr>
          <w:rFonts w:ascii="Times New Roman" w:hAnsi="Times New Roman" w:cs="Times New Roman"/>
          <w:sz w:val="24"/>
        </w:rPr>
        <w:t xml:space="preserve"> </w:t>
      </w:r>
      <w:r w:rsidR="001A3725" w:rsidRPr="00A90FFA">
        <w:rPr>
          <w:rFonts w:ascii="Times New Roman" w:hAnsi="Times New Roman" w:cs="Times New Roman"/>
          <w:sz w:val="24"/>
        </w:rPr>
        <w:t xml:space="preserve">Sudionici istraživanja anketni upitnik mogu ispunjavati pažljivo na početku, da bi nakon nekog </w:t>
      </w:r>
      <w:r w:rsidR="00C10556">
        <w:rPr>
          <w:rFonts w:ascii="Times New Roman" w:hAnsi="Times New Roman" w:cs="Times New Roman"/>
          <w:sz w:val="24"/>
        </w:rPr>
        <w:t>vremena</w:t>
      </w:r>
      <w:r w:rsidR="001A3725" w:rsidRPr="00A90FFA">
        <w:rPr>
          <w:rFonts w:ascii="Times New Roman" w:hAnsi="Times New Roman" w:cs="Times New Roman"/>
          <w:sz w:val="24"/>
        </w:rPr>
        <w:t xml:space="preserve"> počeli odgovarati nemarno (posebice ako je upitnik podulji). </w:t>
      </w:r>
      <w:r w:rsidR="00FB0153" w:rsidRPr="00A90FFA">
        <w:rPr>
          <w:rFonts w:ascii="Times New Roman" w:hAnsi="Times New Roman" w:cs="Times New Roman"/>
          <w:sz w:val="24"/>
        </w:rPr>
        <w:t xml:space="preserve">Upravo iz tog razloga, potrebno je napomenuti kako se iskazi koji služe za provjeravanje nemarnog odgovaranja moraju postaviti prije </w:t>
      </w:r>
      <w:r w:rsidR="003623BA">
        <w:rPr>
          <w:rFonts w:ascii="Times New Roman" w:hAnsi="Times New Roman" w:cs="Times New Roman"/>
          <w:sz w:val="24"/>
        </w:rPr>
        <w:t>ključne</w:t>
      </w:r>
      <w:r w:rsidR="005657C5">
        <w:rPr>
          <w:rFonts w:ascii="Times New Roman" w:hAnsi="Times New Roman" w:cs="Times New Roman"/>
          <w:sz w:val="24"/>
        </w:rPr>
        <w:t xml:space="preserve"> skale</w:t>
      </w:r>
      <w:r w:rsidR="00FB0153" w:rsidRPr="00A90FFA">
        <w:rPr>
          <w:rFonts w:ascii="Times New Roman" w:hAnsi="Times New Roman" w:cs="Times New Roman"/>
          <w:sz w:val="24"/>
        </w:rPr>
        <w:t xml:space="preserve"> od interesa, kako bi se moglo odrediti u kojoj su mjeri njezini rezultati pod utjecajem nemarnog odgovaranja.</w:t>
      </w:r>
    </w:p>
    <w:p w14:paraId="00E25ECB" w14:textId="17E09435" w:rsidR="00AD61B7" w:rsidRDefault="00F024D8" w:rsidP="00744241">
      <w:pPr>
        <w:spacing w:line="360" w:lineRule="auto"/>
        <w:jc w:val="both"/>
        <w:rPr>
          <w:rFonts w:ascii="Times New Roman" w:hAnsi="Times New Roman" w:cs="Times New Roman"/>
          <w:sz w:val="24"/>
        </w:rPr>
      </w:pPr>
      <w:r w:rsidRPr="00F024D8">
        <w:rPr>
          <w:rFonts w:ascii="Times New Roman" w:hAnsi="Times New Roman" w:cs="Times New Roman"/>
          <w:sz w:val="24"/>
        </w:rPr>
        <w:t xml:space="preserve">Pristranost slaganja s iskazima bez obzira na njihov sadržaj </w:t>
      </w:r>
      <w:r w:rsidR="00E9533D" w:rsidRPr="00A90FFA">
        <w:rPr>
          <w:rFonts w:ascii="Times New Roman" w:hAnsi="Times New Roman" w:cs="Times New Roman"/>
          <w:sz w:val="24"/>
        </w:rPr>
        <w:t>(eng</w:t>
      </w:r>
      <w:r w:rsidR="008D3389">
        <w:rPr>
          <w:rFonts w:ascii="Times New Roman" w:hAnsi="Times New Roman" w:cs="Times New Roman"/>
          <w:sz w:val="24"/>
        </w:rPr>
        <w:t>l</w:t>
      </w:r>
      <w:r w:rsidR="00E9533D" w:rsidRPr="00A90FFA">
        <w:rPr>
          <w:rFonts w:ascii="Times New Roman" w:hAnsi="Times New Roman" w:cs="Times New Roman"/>
          <w:sz w:val="24"/>
        </w:rPr>
        <w:t xml:space="preserve">. </w:t>
      </w:r>
      <w:r w:rsidR="00E9533D" w:rsidRPr="00A90FFA">
        <w:rPr>
          <w:rFonts w:ascii="Times New Roman" w:hAnsi="Times New Roman" w:cs="Times New Roman"/>
          <w:i/>
          <w:sz w:val="24"/>
        </w:rPr>
        <w:t>acquiescence bias</w:t>
      </w:r>
      <w:r w:rsidR="00E9533D" w:rsidRPr="00A90FFA">
        <w:rPr>
          <w:rFonts w:ascii="Times New Roman" w:hAnsi="Times New Roman" w:cs="Times New Roman"/>
          <w:sz w:val="24"/>
        </w:rPr>
        <w:t xml:space="preserve">), često se opisuje kao preferencija prema pozitivnoj strani skale, jer upravo opisuje nemarno slaganje s iskazima koje zanemaruje značenje samog iskaza (Bentler, Jackson, i Messick, 1971; Weijters, Baumgartner, i Schillewaert, 2013). Do </w:t>
      </w:r>
      <w:r>
        <w:rPr>
          <w:rFonts w:ascii="Times New Roman" w:hAnsi="Times New Roman" w:cs="Times New Roman"/>
          <w:sz w:val="24"/>
        </w:rPr>
        <w:t>pristranosti slaganja</w:t>
      </w:r>
      <w:r w:rsidR="00E9533D" w:rsidRPr="00A90FFA">
        <w:rPr>
          <w:rFonts w:ascii="Times New Roman" w:hAnsi="Times New Roman" w:cs="Times New Roman"/>
          <w:sz w:val="24"/>
        </w:rPr>
        <w:t xml:space="preserve"> može doći prilikom nemarnog odgovaranja od strane sudionika, koji se nedovoljno angažiraju oko sadržaja iskaza te posljedično daju nedovoljno promišljen odgovor (Knowles i Condon, 1999). Smatra se kako </w:t>
      </w:r>
      <w:r w:rsidR="00C8435F">
        <w:rPr>
          <w:rFonts w:ascii="Times New Roman" w:hAnsi="Times New Roman" w:cs="Times New Roman"/>
          <w:sz w:val="24"/>
        </w:rPr>
        <w:t>pristranost slaganja</w:t>
      </w:r>
      <w:r w:rsidR="00E9533D" w:rsidRPr="00A90FFA">
        <w:rPr>
          <w:rFonts w:ascii="Times New Roman" w:hAnsi="Times New Roman" w:cs="Times New Roman"/>
          <w:sz w:val="24"/>
        </w:rPr>
        <w:t xml:space="preserve"> iskrivljuje korelacije među konstruktima (Bentler et al., 1971). Preciznije, ono može rezultirati višom korelacijom među konstruktima istoga smjera, a smanjiti korelacije među konstruktima suprotnog smjera (Kam i Mayer, 2015). </w:t>
      </w:r>
      <w:r w:rsidR="00A72530">
        <w:rPr>
          <w:rFonts w:ascii="Times New Roman" w:hAnsi="Times New Roman" w:cs="Times New Roman"/>
          <w:sz w:val="24"/>
        </w:rPr>
        <w:t>Informacija</w:t>
      </w:r>
      <w:r w:rsidR="00A04283">
        <w:rPr>
          <w:rFonts w:ascii="Times New Roman" w:hAnsi="Times New Roman" w:cs="Times New Roman"/>
          <w:sz w:val="24"/>
        </w:rPr>
        <w:t xml:space="preserve"> koja bi trebala</w:t>
      </w:r>
      <w:r w:rsidR="00E9533D" w:rsidRPr="00A90FFA">
        <w:rPr>
          <w:rFonts w:ascii="Times New Roman" w:hAnsi="Times New Roman" w:cs="Times New Roman"/>
          <w:sz w:val="24"/>
        </w:rPr>
        <w:t xml:space="preserve"> posebno interesirati društvene znanstvenike </w:t>
      </w:r>
      <w:r w:rsidR="00111030">
        <w:rPr>
          <w:rFonts w:ascii="Times New Roman" w:hAnsi="Times New Roman" w:cs="Times New Roman"/>
          <w:sz w:val="24"/>
        </w:rPr>
        <w:t>jest</w:t>
      </w:r>
      <w:r w:rsidR="00926E87">
        <w:rPr>
          <w:rFonts w:ascii="Times New Roman" w:hAnsi="Times New Roman" w:cs="Times New Roman"/>
          <w:sz w:val="24"/>
        </w:rPr>
        <w:t xml:space="preserve"> to da su skale Likertova</w:t>
      </w:r>
      <w:r w:rsidR="00085629">
        <w:rPr>
          <w:rFonts w:ascii="Times New Roman" w:hAnsi="Times New Roman" w:cs="Times New Roman"/>
          <w:sz w:val="24"/>
        </w:rPr>
        <w:t xml:space="preserve"> tipa</w:t>
      </w:r>
      <w:r w:rsidR="00E9533D" w:rsidRPr="00A90FFA">
        <w:rPr>
          <w:rFonts w:ascii="Times New Roman" w:hAnsi="Times New Roman" w:cs="Times New Roman"/>
          <w:sz w:val="24"/>
        </w:rPr>
        <w:t xml:space="preserve">, </w:t>
      </w:r>
      <w:r w:rsidR="00BF7A2A">
        <w:rPr>
          <w:rFonts w:ascii="Times New Roman" w:hAnsi="Times New Roman" w:cs="Times New Roman"/>
          <w:sz w:val="24"/>
        </w:rPr>
        <w:t xml:space="preserve">to jest </w:t>
      </w:r>
      <w:r w:rsidR="00E9533D" w:rsidRPr="00A90FFA">
        <w:rPr>
          <w:rFonts w:ascii="Times New Roman" w:hAnsi="Times New Roman" w:cs="Times New Roman"/>
          <w:sz w:val="24"/>
        </w:rPr>
        <w:t xml:space="preserve">najčešće korištene skale u društvenim istraživanjima, </w:t>
      </w:r>
      <w:r w:rsidR="00342C9A">
        <w:rPr>
          <w:rFonts w:ascii="Times New Roman" w:hAnsi="Times New Roman" w:cs="Times New Roman"/>
          <w:sz w:val="24"/>
        </w:rPr>
        <w:t xml:space="preserve">izrazito </w:t>
      </w:r>
      <w:r w:rsidR="00E9533D" w:rsidRPr="00A90FFA">
        <w:rPr>
          <w:rFonts w:ascii="Times New Roman" w:hAnsi="Times New Roman" w:cs="Times New Roman"/>
          <w:sz w:val="24"/>
        </w:rPr>
        <w:t xml:space="preserve">sklone </w:t>
      </w:r>
      <w:r w:rsidR="003E3EDD">
        <w:rPr>
          <w:rFonts w:ascii="Times New Roman" w:hAnsi="Times New Roman" w:cs="Times New Roman"/>
          <w:sz w:val="24"/>
        </w:rPr>
        <w:t xml:space="preserve">utjecaju </w:t>
      </w:r>
      <w:r w:rsidR="00B7504B">
        <w:rPr>
          <w:rFonts w:ascii="Times New Roman" w:hAnsi="Times New Roman" w:cs="Times New Roman"/>
          <w:sz w:val="24"/>
        </w:rPr>
        <w:t>pristranosti slaganja</w:t>
      </w:r>
      <w:r w:rsidR="00E9533D" w:rsidRPr="00A90FFA">
        <w:rPr>
          <w:rFonts w:ascii="Times New Roman" w:hAnsi="Times New Roman" w:cs="Times New Roman"/>
          <w:sz w:val="24"/>
        </w:rPr>
        <w:t xml:space="preserve"> (McClendon, 1991). Upravo iz tog razloga smatramo važnim istražiti potencijalne utjecaje koje ono može imati na rezultate. Generalno, na </w:t>
      </w:r>
      <w:r w:rsidR="006B4BB6">
        <w:rPr>
          <w:rFonts w:ascii="Times New Roman" w:hAnsi="Times New Roman" w:cs="Times New Roman"/>
          <w:sz w:val="24"/>
        </w:rPr>
        <w:t>pristranost slaganja</w:t>
      </w:r>
      <w:r w:rsidR="00E9533D" w:rsidRPr="00A90FFA">
        <w:rPr>
          <w:rFonts w:ascii="Times New Roman" w:hAnsi="Times New Roman" w:cs="Times New Roman"/>
          <w:sz w:val="24"/>
        </w:rPr>
        <w:t xml:space="preserve"> se gleda kao na osobnu karakteristiku sudionika istraživanja, koja je odvojena i većinom van utjecaja konstrukta mjerenja (Weijters, Geuens, i Schillewaert, 2010). </w:t>
      </w:r>
      <w:r w:rsidR="00ED3958">
        <w:rPr>
          <w:rFonts w:ascii="Times New Roman" w:hAnsi="Times New Roman" w:cs="Times New Roman"/>
          <w:sz w:val="24"/>
        </w:rPr>
        <w:t>Pristranost slaganja</w:t>
      </w:r>
      <w:r w:rsidR="00E9533D" w:rsidRPr="00A90FFA">
        <w:rPr>
          <w:rFonts w:ascii="Times New Roman" w:hAnsi="Times New Roman" w:cs="Times New Roman"/>
          <w:sz w:val="24"/>
        </w:rPr>
        <w:t xml:space="preserve"> se može mjeriti na razne načine, a jedan od učestalijih načina temelji se na stupnju u kojemu se sudionici slažu s iskazima skale sačinjene od heterogenih iskaza, s pretpostavkom da iskazi nisu sadržajno slični. Ovakva metoda, koja se naziva </w:t>
      </w:r>
      <w:r w:rsidR="00417D26">
        <w:rPr>
          <w:rFonts w:ascii="Times New Roman" w:hAnsi="Times New Roman" w:cs="Times New Roman"/>
          <w:sz w:val="24"/>
        </w:rPr>
        <w:t>neto stil odgovora na pristranost slaganja</w:t>
      </w:r>
      <w:r w:rsidR="00E9533D" w:rsidRPr="00A90FFA">
        <w:rPr>
          <w:rFonts w:ascii="Times New Roman" w:hAnsi="Times New Roman" w:cs="Times New Roman"/>
          <w:sz w:val="24"/>
        </w:rPr>
        <w:t xml:space="preserve"> (</w:t>
      </w:r>
      <w:r w:rsidR="00450AE5">
        <w:rPr>
          <w:rFonts w:ascii="Times New Roman" w:hAnsi="Times New Roman" w:cs="Times New Roman"/>
          <w:sz w:val="24"/>
        </w:rPr>
        <w:t xml:space="preserve">NARS, </w:t>
      </w:r>
      <w:r w:rsidR="00E9533D" w:rsidRPr="00A90FFA">
        <w:rPr>
          <w:rFonts w:ascii="Times New Roman" w:hAnsi="Times New Roman" w:cs="Times New Roman"/>
          <w:sz w:val="24"/>
        </w:rPr>
        <w:t>eng</w:t>
      </w:r>
      <w:r w:rsidR="008D3389">
        <w:rPr>
          <w:rFonts w:ascii="Times New Roman" w:hAnsi="Times New Roman" w:cs="Times New Roman"/>
          <w:sz w:val="24"/>
        </w:rPr>
        <w:t>l</w:t>
      </w:r>
      <w:r w:rsidR="00E9533D" w:rsidRPr="00A90FFA">
        <w:rPr>
          <w:rFonts w:ascii="Times New Roman" w:hAnsi="Times New Roman" w:cs="Times New Roman"/>
          <w:sz w:val="24"/>
        </w:rPr>
        <w:t xml:space="preserve">. </w:t>
      </w:r>
      <w:r w:rsidR="00E9533D" w:rsidRPr="00A90FFA">
        <w:rPr>
          <w:rFonts w:ascii="Times New Roman" w:hAnsi="Times New Roman" w:cs="Times New Roman"/>
          <w:i/>
          <w:sz w:val="24"/>
        </w:rPr>
        <w:t>net acquiescence response style</w:t>
      </w:r>
      <w:r w:rsidR="00E9533D" w:rsidRPr="00A90FFA">
        <w:rPr>
          <w:rFonts w:ascii="Times New Roman" w:hAnsi="Times New Roman" w:cs="Times New Roman"/>
          <w:sz w:val="24"/>
        </w:rPr>
        <w:t xml:space="preserve">), uklapa </w:t>
      </w:r>
      <w:r w:rsidR="00152987">
        <w:rPr>
          <w:rFonts w:ascii="Times New Roman" w:hAnsi="Times New Roman" w:cs="Times New Roman"/>
          <w:sz w:val="24"/>
        </w:rPr>
        <w:t>pristranost slaganja</w:t>
      </w:r>
      <w:r w:rsidR="00E9533D" w:rsidRPr="00A90FFA">
        <w:rPr>
          <w:rFonts w:ascii="Times New Roman" w:hAnsi="Times New Roman" w:cs="Times New Roman"/>
          <w:sz w:val="24"/>
        </w:rPr>
        <w:t xml:space="preserve"> u jedinstveni rezultat, koji je predstavljen aritmetičkom sredinom koju sudionik ostvari odgovorom na sve heterogene iskaze skale (</w:t>
      </w:r>
      <w:r w:rsidR="00777379">
        <w:rPr>
          <w:rFonts w:ascii="Times New Roman" w:hAnsi="Times New Roman" w:cs="Times New Roman"/>
          <w:sz w:val="24"/>
        </w:rPr>
        <w:t>npr</w:t>
      </w:r>
      <w:r w:rsidR="00E9533D" w:rsidRPr="00A90FFA">
        <w:rPr>
          <w:rFonts w:ascii="Times New Roman" w:hAnsi="Times New Roman" w:cs="Times New Roman"/>
          <w:sz w:val="24"/>
        </w:rPr>
        <w:t xml:space="preserve">., Weijters et al., 2013). </w:t>
      </w:r>
    </w:p>
    <w:p w14:paraId="075B4C92" w14:textId="77777777" w:rsidR="00112D01" w:rsidRPr="00A90FFA" w:rsidRDefault="00112D01" w:rsidP="00744241">
      <w:pPr>
        <w:spacing w:line="360" w:lineRule="auto"/>
        <w:jc w:val="both"/>
        <w:rPr>
          <w:rFonts w:ascii="Times New Roman" w:hAnsi="Times New Roman" w:cs="Times New Roman"/>
          <w:sz w:val="24"/>
        </w:rPr>
      </w:pPr>
      <w:r w:rsidRPr="00A90FFA">
        <w:rPr>
          <w:rFonts w:ascii="Times New Roman" w:hAnsi="Times New Roman" w:cs="Times New Roman"/>
          <w:sz w:val="24"/>
        </w:rPr>
        <w:t xml:space="preserve">Cilj ovog istraživanja je pokazati moguće utjecaje opisanih </w:t>
      </w:r>
      <w:r w:rsidR="00655199">
        <w:rPr>
          <w:rFonts w:ascii="Times New Roman" w:hAnsi="Times New Roman" w:cs="Times New Roman"/>
          <w:sz w:val="24"/>
        </w:rPr>
        <w:t>efekata metode</w:t>
      </w:r>
      <w:r w:rsidRPr="00A90FFA">
        <w:rPr>
          <w:rFonts w:ascii="Times New Roman" w:hAnsi="Times New Roman" w:cs="Times New Roman"/>
          <w:sz w:val="24"/>
        </w:rPr>
        <w:t xml:space="preserve">: formulacije iskaza, </w:t>
      </w:r>
      <w:r w:rsidR="00E9533D" w:rsidRPr="00A90FFA">
        <w:rPr>
          <w:rFonts w:ascii="Times New Roman" w:hAnsi="Times New Roman" w:cs="Times New Roman"/>
          <w:sz w:val="24"/>
        </w:rPr>
        <w:t>potvrdne pristranosti</w:t>
      </w:r>
      <w:r w:rsidRPr="00A90FFA">
        <w:rPr>
          <w:rFonts w:ascii="Times New Roman" w:hAnsi="Times New Roman" w:cs="Times New Roman"/>
          <w:sz w:val="24"/>
        </w:rPr>
        <w:t xml:space="preserve">, nemarnog odgovaranja, te </w:t>
      </w:r>
      <w:r w:rsidR="0049367B">
        <w:rPr>
          <w:rFonts w:ascii="Times New Roman" w:hAnsi="Times New Roman" w:cs="Times New Roman"/>
          <w:sz w:val="24"/>
        </w:rPr>
        <w:t>pristranosti slaganja s iskazima</w:t>
      </w:r>
      <w:r w:rsidRPr="00A90FFA">
        <w:rPr>
          <w:rFonts w:ascii="Times New Roman" w:hAnsi="Times New Roman" w:cs="Times New Roman"/>
          <w:sz w:val="24"/>
        </w:rPr>
        <w:t xml:space="preserve">. Navedeni </w:t>
      </w:r>
      <w:r w:rsidR="000740DB">
        <w:rPr>
          <w:rFonts w:ascii="Times New Roman" w:hAnsi="Times New Roman" w:cs="Times New Roman"/>
          <w:sz w:val="24"/>
        </w:rPr>
        <w:t>efekti metode</w:t>
      </w:r>
      <w:r w:rsidRPr="00A90FFA">
        <w:rPr>
          <w:rFonts w:ascii="Times New Roman" w:hAnsi="Times New Roman" w:cs="Times New Roman"/>
          <w:sz w:val="24"/>
        </w:rPr>
        <w:t xml:space="preserve"> imaju potencijal navesti istraživače na krive zaključke, a </w:t>
      </w:r>
      <w:r w:rsidR="001D36A6">
        <w:rPr>
          <w:rFonts w:ascii="Times New Roman" w:hAnsi="Times New Roman" w:cs="Times New Roman"/>
          <w:sz w:val="24"/>
        </w:rPr>
        <w:t>s obzirom na to da</w:t>
      </w:r>
      <w:r w:rsidRPr="00A90FFA">
        <w:rPr>
          <w:rFonts w:ascii="Times New Roman" w:hAnsi="Times New Roman" w:cs="Times New Roman"/>
          <w:sz w:val="24"/>
        </w:rPr>
        <w:t xml:space="preserve"> ih je teško detektirati korištenjem tradicionalnih metoda, validnost rezultata osjetnog broja istraživanja može se ozbiljno </w:t>
      </w:r>
      <w:r w:rsidR="00D016AD">
        <w:rPr>
          <w:rFonts w:ascii="Times New Roman" w:hAnsi="Times New Roman" w:cs="Times New Roman"/>
          <w:sz w:val="24"/>
        </w:rPr>
        <w:t>dovesti u pitanje</w:t>
      </w:r>
      <w:r w:rsidRPr="00A90FFA">
        <w:rPr>
          <w:rFonts w:ascii="Times New Roman" w:hAnsi="Times New Roman" w:cs="Times New Roman"/>
          <w:sz w:val="24"/>
        </w:rPr>
        <w:t>.</w:t>
      </w:r>
      <w:r w:rsidR="00706559" w:rsidRPr="00A90FFA">
        <w:rPr>
          <w:rFonts w:ascii="Times New Roman" w:hAnsi="Times New Roman" w:cs="Times New Roman"/>
          <w:sz w:val="24"/>
        </w:rPr>
        <w:t xml:space="preserve"> </w:t>
      </w:r>
      <w:r w:rsidR="00EE2A07">
        <w:rPr>
          <w:rFonts w:ascii="Times New Roman" w:hAnsi="Times New Roman" w:cs="Times New Roman"/>
          <w:sz w:val="24"/>
        </w:rPr>
        <w:t>Svrha</w:t>
      </w:r>
      <w:r w:rsidR="00706559" w:rsidRPr="00A90FFA">
        <w:rPr>
          <w:rFonts w:ascii="Times New Roman" w:hAnsi="Times New Roman" w:cs="Times New Roman"/>
          <w:sz w:val="24"/>
        </w:rPr>
        <w:t xml:space="preserve"> istraž</w:t>
      </w:r>
      <w:r w:rsidR="002E0F32">
        <w:rPr>
          <w:rFonts w:ascii="Times New Roman" w:hAnsi="Times New Roman" w:cs="Times New Roman"/>
          <w:sz w:val="24"/>
        </w:rPr>
        <w:t xml:space="preserve">ivanja je proširiti </w:t>
      </w:r>
      <w:r w:rsidR="002E0F32">
        <w:rPr>
          <w:rFonts w:ascii="Times New Roman" w:hAnsi="Times New Roman" w:cs="Times New Roman"/>
          <w:sz w:val="24"/>
        </w:rPr>
        <w:lastRenderedPageBreak/>
        <w:t>metodološke spoznaje</w:t>
      </w:r>
      <w:r w:rsidR="00706559" w:rsidRPr="00A90FFA">
        <w:rPr>
          <w:rFonts w:ascii="Times New Roman" w:hAnsi="Times New Roman" w:cs="Times New Roman"/>
          <w:sz w:val="24"/>
        </w:rPr>
        <w:t xml:space="preserve"> o načinima mjerenja u društvenim znanostima, kako bi se </w:t>
      </w:r>
      <w:r w:rsidR="009050E5">
        <w:rPr>
          <w:rFonts w:ascii="Times New Roman" w:hAnsi="Times New Roman" w:cs="Times New Roman"/>
          <w:sz w:val="24"/>
        </w:rPr>
        <w:t>opisani</w:t>
      </w:r>
      <w:r w:rsidR="00706559" w:rsidRPr="00A90FFA">
        <w:rPr>
          <w:rFonts w:ascii="Times New Roman" w:hAnsi="Times New Roman" w:cs="Times New Roman"/>
          <w:sz w:val="24"/>
        </w:rPr>
        <w:t xml:space="preserve"> </w:t>
      </w:r>
      <w:r w:rsidR="007E12F8">
        <w:rPr>
          <w:rFonts w:ascii="Times New Roman" w:hAnsi="Times New Roman" w:cs="Times New Roman"/>
          <w:sz w:val="24"/>
        </w:rPr>
        <w:t>efekti metode</w:t>
      </w:r>
      <w:r w:rsidR="00706559" w:rsidRPr="00A90FFA">
        <w:rPr>
          <w:rFonts w:ascii="Times New Roman" w:hAnsi="Times New Roman" w:cs="Times New Roman"/>
          <w:sz w:val="24"/>
        </w:rPr>
        <w:t xml:space="preserve"> mogli bolje kontrolirati u budućim istraživanjima. </w:t>
      </w:r>
    </w:p>
    <w:p w14:paraId="549520B5" w14:textId="77777777" w:rsidR="00244AED" w:rsidRPr="00984DB6" w:rsidRDefault="00244AED" w:rsidP="00984DB6">
      <w:pPr>
        <w:pStyle w:val="Heading1"/>
        <w:rPr>
          <w:rFonts w:ascii="Times New Roman" w:hAnsi="Times New Roman" w:cs="Times New Roman"/>
          <w:color w:val="auto"/>
        </w:rPr>
      </w:pPr>
      <w:bookmarkStart w:id="1" w:name="_Toc48822573"/>
      <w:r w:rsidRPr="00984DB6">
        <w:rPr>
          <w:rFonts w:ascii="Times New Roman" w:hAnsi="Times New Roman" w:cs="Times New Roman"/>
          <w:color w:val="auto"/>
        </w:rPr>
        <w:t>Metode</w:t>
      </w:r>
      <w:bookmarkEnd w:id="1"/>
    </w:p>
    <w:p w14:paraId="78149069" w14:textId="77777777" w:rsidR="00984DB6" w:rsidRDefault="00984DB6" w:rsidP="00744241">
      <w:pPr>
        <w:spacing w:line="360" w:lineRule="auto"/>
        <w:jc w:val="both"/>
        <w:rPr>
          <w:rFonts w:ascii="Times New Roman" w:hAnsi="Times New Roman" w:cs="Times New Roman"/>
          <w:i/>
          <w:sz w:val="24"/>
        </w:rPr>
      </w:pPr>
    </w:p>
    <w:p w14:paraId="47F50DC5" w14:textId="77777777" w:rsidR="00984DB6" w:rsidRDefault="00244AED" w:rsidP="00984DB6">
      <w:pPr>
        <w:pStyle w:val="Heading2"/>
        <w:rPr>
          <w:rFonts w:ascii="Times New Roman" w:hAnsi="Times New Roman" w:cs="Times New Roman"/>
          <w:b w:val="0"/>
          <w:i/>
          <w:color w:val="auto"/>
          <w:sz w:val="24"/>
        </w:rPr>
      </w:pPr>
      <w:bookmarkStart w:id="2" w:name="_Toc48822574"/>
      <w:r w:rsidRPr="00984DB6">
        <w:rPr>
          <w:rFonts w:ascii="Times New Roman" w:hAnsi="Times New Roman" w:cs="Times New Roman"/>
          <w:b w:val="0"/>
          <w:i/>
          <w:color w:val="auto"/>
          <w:sz w:val="24"/>
        </w:rPr>
        <w:t>Anketni upitnik</w:t>
      </w:r>
      <w:bookmarkEnd w:id="2"/>
    </w:p>
    <w:p w14:paraId="1F1E21B3" w14:textId="77777777" w:rsidR="00984DB6" w:rsidRPr="00984DB6" w:rsidRDefault="00984DB6" w:rsidP="00984DB6"/>
    <w:p w14:paraId="61FF8F6A" w14:textId="77777777" w:rsidR="00244AED" w:rsidRPr="00A90FFA" w:rsidRDefault="00244AED" w:rsidP="00744241">
      <w:pPr>
        <w:spacing w:line="360" w:lineRule="auto"/>
        <w:jc w:val="both"/>
        <w:rPr>
          <w:rFonts w:ascii="Times New Roman" w:hAnsi="Times New Roman" w:cs="Times New Roman"/>
          <w:sz w:val="24"/>
        </w:rPr>
      </w:pPr>
      <w:r w:rsidRPr="00A90FFA">
        <w:rPr>
          <w:rFonts w:ascii="Times New Roman" w:hAnsi="Times New Roman" w:cs="Times New Roman"/>
          <w:sz w:val="24"/>
        </w:rPr>
        <w:t xml:space="preserve">Podatci su </w:t>
      </w:r>
      <w:r w:rsidR="002F57EF">
        <w:rPr>
          <w:rFonts w:ascii="Times New Roman" w:hAnsi="Times New Roman" w:cs="Times New Roman"/>
          <w:sz w:val="24"/>
        </w:rPr>
        <w:t>p</w:t>
      </w:r>
      <w:r w:rsidR="00622DDF">
        <w:rPr>
          <w:rFonts w:ascii="Times New Roman" w:hAnsi="Times New Roman" w:cs="Times New Roman"/>
          <w:sz w:val="24"/>
        </w:rPr>
        <w:t>rikupljani</w:t>
      </w:r>
      <w:r w:rsidRPr="00A90FFA">
        <w:rPr>
          <w:rFonts w:ascii="Times New Roman" w:hAnsi="Times New Roman" w:cs="Times New Roman"/>
          <w:sz w:val="24"/>
        </w:rPr>
        <w:t xml:space="preserve"> putem dvije inačice </w:t>
      </w:r>
      <w:r w:rsidR="00640454" w:rsidRPr="00A90FFA">
        <w:rPr>
          <w:rFonts w:ascii="Times New Roman" w:hAnsi="Times New Roman" w:cs="Times New Roman"/>
          <w:sz w:val="24"/>
        </w:rPr>
        <w:t xml:space="preserve">online </w:t>
      </w:r>
      <w:r w:rsidRPr="00A90FFA">
        <w:rPr>
          <w:rFonts w:ascii="Times New Roman" w:hAnsi="Times New Roman" w:cs="Times New Roman"/>
          <w:sz w:val="24"/>
        </w:rPr>
        <w:t>anketnog upitnika</w:t>
      </w:r>
      <w:r w:rsidR="004A6799">
        <w:rPr>
          <w:rFonts w:ascii="Times New Roman" w:hAnsi="Times New Roman" w:cs="Times New Roman"/>
          <w:sz w:val="24"/>
        </w:rPr>
        <w:t>.</w:t>
      </w:r>
      <w:r w:rsidRPr="00A90FFA">
        <w:rPr>
          <w:rFonts w:ascii="Times New Roman" w:hAnsi="Times New Roman" w:cs="Times New Roman"/>
          <w:sz w:val="24"/>
        </w:rPr>
        <w:t xml:space="preserve"> </w:t>
      </w:r>
      <w:r w:rsidR="004A6799">
        <w:rPr>
          <w:rFonts w:ascii="Times New Roman" w:hAnsi="Times New Roman" w:cs="Times New Roman"/>
          <w:sz w:val="24"/>
        </w:rPr>
        <w:t xml:space="preserve">Poveznica za pristup anketnom upitniku </w:t>
      </w:r>
      <w:r w:rsidR="00BC0C21">
        <w:rPr>
          <w:rFonts w:ascii="Times New Roman" w:hAnsi="Times New Roman" w:cs="Times New Roman"/>
          <w:sz w:val="24"/>
        </w:rPr>
        <w:t>distribuirana je</w:t>
      </w:r>
      <w:r w:rsidRPr="00A90FFA">
        <w:rPr>
          <w:rFonts w:ascii="Times New Roman" w:hAnsi="Times New Roman" w:cs="Times New Roman"/>
          <w:sz w:val="24"/>
        </w:rPr>
        <w:t xml:space="preserve"> putem raznih društvenih mreža. Anketni upitnik napisan je na hrvatskom jeziku te su se podatci prikupljali </w:t>
      </w:r>
      <w:r w:rsidR="00D672AC">
        <w:rPr>
          <w:rFonts w:ascii="Times New Roman" w:hAnsi="Times New Roman" w:cs="Times New Roman"/>
          <w:sz w:val="24"/>
        </w:rPr>
        <w:t>tijekom</w:t>
      </w:r>
      <w:r w:rsidRPr="00A90FFA">
        <w:rPr>
          <w:rFonts w:ascii="Times New Roman" w:hAnsi="Times New Roman" w:cs="Times New Roman"/>
          <w:sz w:val="24"/>
        </w:rPr>
        <w:t xml:space="preserve"> ožujka 2020. </w:t>
      </w:r>
      <w:r w:rsidR="00BC31E7">
        <w:rPr>
          <w:rFonts w:ascii="Times New Roman" w:hAnsi="Times New Roman" w:cs="Times New Roman"/>
          <w:sz w:val="24"/>
        </w:rPr>
        <w:t>Provedbu i</w:t>
      </w:r>
      <w:r w:rsidR="008010B8">
        <w:rPr>
          <w:rFonts w:ascii="Times New Roman" w:hAnsi="Times New Roman" w:cs="Times New Roman"/>
          <w:sz w:val="24"/>
        </w:rPr>
        <w:t>straživanja</w:t>
      </w:r>
      <w:r w:rsidRPr="00A90FFA">
        <w:rPr>
          <w:rFonts w:ascii="Times New Roman" w:hAnsi="Times New Roman" w:cs="Times New Roman"/>
          <w:sz w:val="24"/>
        </w:rPr>
        <w:t xml:space="preserve"> odobrilo </w:t>
      </w:r>
      <w:r w:rsidR="00B324D7">
        <w:rPr>
          <w:rFonts w:ascii="Times New Roman" w:hAnsi="Times New Roman" w:cs="Times New Roman"/>
          <w:sz w:val="24"/>
        </w:rPr>
        <w:t xml:space="preserve">je </w:t>
      </w:r>
      <w:r w:rsidRPr="00A90FFA">
        <w:rPr>
          <w:rFonts w:ascii="Times New Roman" w:hAnsi="Times New Roman" w:cs="Times New Roman"/>
          <w:sz w:val="24"/>
        </w:rPr>
        <w:t>nadležno etičko povjerenstvo Odsjeka za sociologiju, Filozofskog fakulteta Sveučilišta u Zagrebu.</w:t>
      </w:r>
      <w:r w:rsidR="00C0784E" w:rsidRPr="00A90FFA">
        <w:rPr>
          <w:rFonts w:ascii="Times New Roman" w:hAnsi="Times New Roman" w:cs="Times New Roman"/>
          <w:sz w:val="24"/>
        </w:rPr>
        <w:t xml:space="preserve"> Prvo pitanje u anketn</w:t>
      </w:r>
      <w:r w:rsidR="00A56562">
        <w:rPr>
          <w:rFonts w:ascii="Times New Roman" w:hAnsi="Times New Roman" w:cs="Times New Roman"/>
          <w:sz w:val="24"/>
        </w:rPr>
        <w:t>om upitniku služilo je kao filte</w:t>
      </w:r>
      <w:r w:rsidR="00C0784E" w:rsidRPr="00A90FFA">
        <w:rPr>
          <w:rFonts w:ascii="Times New Roman" w:hAnsi="Times New Roman" w:cs="Times New Roman"/>
          <w:sz w:val="24"/>
        </w:rPr>
        <w:t xml:space="preserve">r varijabla pomoću koje </w:t>
      </w:r>
      <w:r w:rsidR="009A06E9">
        <w:rPr>
          <w:rFonts w:ascii="Times New Roman" w:hAnsi="Times New Roman" w:cs="Times New Roman"/>
          <w:sz w:val="24"/>
        </w:rPr>
        <w:t>je</w:t>
      </w:r>
      <w:r w:rsidR="00E56EDB">
        <w:rPr>
          <w:rFonts w:ascii="Times New Roman" w:hAnsi="Times New Roman" w:cs="Times New Roman"/>
          <w:sz w:val="24"/>
        </w:rPr>
        <w:t xml:space="preserve"> sudionicima dodijeljena</w:t>
      </w:r>
      <w:r w:rsidR="00C0784E" w:rsidRPr="00A90FFA">
        <w:rPr>
          <w:rFonts w:ascii="Times New Roman" w:hAnsi="Times New Roman" w:cs="Times New Roman"/>
          <w:sz w:val="24"/>
        </w:rPr>
        <w:t xml:space="preserve"> jedna od inačica anketnog upitnika. Sudionici kojima je rođendan u parnom mjesecu dodijeljena je jedna inačica, a onima kojima je rođendan u neparnom mjesecu druga.</w:t>
      </w:r>
    </w:p>
    <w:p w14:paraId="242DC8F9" w14:textId="77777777" w:rsidR="00984DB6" w:rsidRDefault="00F2366A" w:rsidP="00984DB6">
      <w:pPr>
        <w:pStyle w:val="Heading2"/>
        <w:rPr>
          <w:rFonts w:ascii="Times New Roman" w:hAnsi="Times New Roman" w:cs="Times New Roman"/>
          <w:b w:val="0"/>
          <w:i/>
          <w:color w:val="auto"/>
          <w:sz w:val="24"/>
        </w:rPr>
      </w:pPr>
      <w:bookmarkStart w:id="3" w:name="_Toc48822575"/>
      <w:r w:rsidRPr="00984DB6">
        <w:rPr>
          <w:rFonts w:ascii="Times New Roman" w:hAnsi="Times New Roman" w:cs="Times New Roman"/>
          <w:b w:val="0"/>
          <w:i/>
          <w:color w:val="auto"/>
          <w:sz w:val="24"/>
        </w:rPr>
        <w:t>Uzorak</w:t>
      </w:r>
      <w:bookmarkEnd w:id="3"/>
    </w:p>
    <w:p w14:paraId="0B83CEC7" w14:textId="77777777" w:rsidR="00984DB6" w:rsidRPr="00984DB6" w:rsidRDefault="00984DB6" w:rsidP="00984DB6"/>
    <w:p w14:paraId="5AA0655C" w14:textId="77777777" w:rsidR="00F2366A" w:rsidRPr="00A90FFA" w:rsidRDefault="0034676C" w:rsidP="00744241">
      <w:pPr>
        <w:spacing w:line="360" w:lineRule="auto"/>
        <w:jc w:val="both"/>
        <w:rPr>
          <w:rFonts w:ascii="Times New Roman" w:hAnsi="Times New Roman" w:cs="Times New Roman"/>
          <w:sz w:val="24"/>
        </w:rPr>
      </w:pPr>
      <w:r w:rsidRPr="0034676C">
        <w:rPr>
          <w:rFonts w:ascii="Times New Roman" w:hAnsi="Times New Roman" w:cs="Times New Roman"/>
          <w:sz w:val="24"/>
        </w:rPr>
        <w:t>Istraživanje je provedeno na prigodnom uzorku korisnika društvenih mreža u Hrvatskoj</w:t>
      </w:r>
      <w:r>
        <w:rPr>
          <w:rFonts w:ascii="Times New Roman" w:hAnsi="Times New Roman" w:cs="Times New Roman"/>
          <w:sz w:val="24"/>
        </w:rPr>
        <w:t>.</w:t>
      </w:r>
      <w:r w:rsidRPr="0034676C">
        <w:rPr>
          <w:rFonts w:ascii="Times New Roman" w:hAnsi="Times New Roman" w:cs="Times New Roman"/>
          <w:sz w:val="24"/>
        </w:rPr>
        <w:t xml:space="preserve"> </w:t>
      </w:r>
      <w:r w:rsidR="00F2366A" w:rsidRPr="00A90FFA">
        <w:rPr>
          <w:rFonts w:ascii="Times New Roman" w:hAnsi="Times New Roman" w:cs="Times New Roman"/>
          <w:sz w:val="24"/>
        </w:rPr>
        <w:t xml:space="preserve">Uzorak sudionika koji su rođeni na parni mjesec sastojao je od N= 391 sudionika, a uzorak onih koji su rođeni na neparni mjesec od N= 400 sudionika. 82,3% od svih sudionika odgovorilo je na sva pitanja u anketnom upitniku. 97% od svih sudionika nije imalo više od 3,4% praznih odgovora. Iz analize su </w:t>
      </w:r>
      <w:r w:rsidR="008B27B6">
        <w:rPr>
          <w:rFonts w:ascii="Times New Roman" w:hAnsi="Times New Roman" w:cs="Times New Roman"/>
          <w:sz w:val="24"/>
        </w:rPr>
        <w:t>isključeni</w:t>
      </w:r>
      <w:r w:rsidR="00F2366A" w:rsidRPr="00A90FFA">
        <w:rPr>
          <w:rFonts w:ascii="Times New Roman" w:hAnsi="Times New Roman" w:cs="Times New Roman"/>
          <w:sz w:val="24"/>
        </w:rPr>
        <w:t xml:space="preserve"> sudionici kojima je nedostajalo više od 10% odgovora.</w:t>
      </w:r>
      <w:r w:rsidR="00546CE4" w:rsidRPr="00A90FFA">
        <w:rPr>
          <w:rFonts w:ascii="Times New Roman" w:hAnsi="Times New Roman" w:cs="Times New Roman"/>
          <w:sz w:val="24"/>
        </w:rPr>
        <w:t xml:space="preserve"> Nisu pronađene statističke značajne razlike među uzorcima s obzirom na varijable </w:t>
      </w:r>
      <w:r w:rsidR="00546CE4" w:rsidRPr="00A90FFA">
        <w:rPr>
          <w:rFonts w:ascii="Times New Roman" w:hAnsi="Times New Roman" w:cs="Times New Roman"/>
          <w:i/>
          <w:sz w:val="24"/>
        </w:rPr>
        <w:t>spol</w:t>
      </w:r>
      <w:r w:rsidR="00546CE4" w:rsidRPr="00A90FFA">
        <w:rPr>
          <w:rFonts w:ascii="Times New Roman" w:hAnsi="Times New Roman" w:cs="Times New Roman"/>
          <w:sz w:val="24"/>
        </w:rPr>
        <w:t xml:space="preserve">, </w:t>
      </w:r>
      <w:r w:rsidR="00546CE4" w:rsidRPr="00A90FFA">
        <w:rPr>
          <w:rFonts w:ascii="Times New Roman" w:hAnsi="Times New Roman" w:cs="Times New Roman"/>
          <w:i/>
          <w:sz w:val="24"/>
        </w:rPr>
        <w:t>dob</w:t>
      </w:r>
      <w:r w:rsidR="00546CE4" w:rsidRPr="00A90FFA">
        <w:rPr>
          <w:rFonts w:ascii="Times New Roman" w:hAnsi="Times New Roman" w:cs="Times New Roman"/>
          <w:sz w:val="24"/>
        </w:rPr>
        <w:t xml:space="preserve">, i </w:t>
      </w:r>
      <w:r w:rsidR="00546CE4" w:rsidRPr="00A90FFA">
        <w:rPr>
          <w:rFonts w:ascii="Times New Roman" w:hAnsi="Times New Roman" w:cs="Times New Roman"/>
          <w:i/>
          <w:sz w:val="24"/>
        </w:rPr>
        <w:t>obrazovanje</w:t>
      </w:r>
      <w:r w:rsidR="00546CE4" w:rsidRPr="00A90FFA">
        <w:rPr>
          <w:rFonts w:ascii="Times New Roman" w:hAnsi="Times New Roman" w:cs="Times New Roman"/>
          <w:sz w:val="24"/>
        </w:rPr>
        <w:t>. Prosječna dob svih sudionika</w:t>
      </w:r>
      <w:r w:rsidR="005034A2">
        <w:rPr>
          <w:rFonts w:ascii="Times New Roman" w:hAnsi="Times New Roman" w:cs="Times New Roman"/>
          <w:sz w:val="24"/>
        </w:rPr>
        <w:t xml:space="preserve"> bila</w:t>
      </w:r>
      <w:r w:rsidR="00546CE4" w:rsidRPr="00A90FFA">
        <w:rPr>
          <w:rFonts w:ascii="Times New Roman" w:hAnsi="Times New Roman" w:cs="Times New Roman"/>
          <w:sz w:val="24"/>
        </w:rPr>
        <w:t xml:space="preserve"> je 30 </w:t>
      </w:r>
      <w:r w:rsidR="00D66258">
        <w:rPr>
          <w:rFonts w:ascii="Times New Roman" w:hAnsi="Times New Roman" w:cs="Times New Roman"/>
          <w:sz w:val="24"/>
        </w:rPr>
        <w:t xml:space="preserve">godina </w:t>
      </w:r>
      <w:r w:rsidR="00546CE4" w:rsidRPr="00A90FFA">
        <w:rPr>
          <w:rFonts w:ascii="Times New Roman" w:hAnsi="Times New Roman" w:cs="Times New Roman"/>
          <w:sz w:val="24"/>
        </w:rPr>
        <w:t>[Min= 15; Max= 83; SD= 12,9). 71,5% sudionika</w:t>
      </w:r>
      <w:r w:rsidR="0002478C">
        <w:rPr>
          <w:rFonts w:ascii="Times New Roman" w:hAnsi="Times New Roman" w:cs="Times New Roman"/>
          <w:sz w:val="24"/>
        </w:rPr>
        <w:t xml:space="preserve"> bili su</w:t>
      </w:r>
      <w:r w:rsidR="00546CE4" w:rsidRPr="00A90FFA">
        <w:rPr>
          <w:rFonts w:ascii="Times New Roman" w:hAnsi="Times New Roman" w:cs="Times New Roman"/>
          <w:sz w:val="24"/>
        </w:rPr>
        <w:t xml:space="preserve"> pripadnici </w:t>
      </w:r>
      <w:r w:rsidR="007176C2">
        <w:rPr>
          <w:rFonts w:ascii="Times New Roman" w:hAnsi="Times New Roman" w:cs="Times New Roman"/>
          <w:sz w:val="24"/>
        </w:rPr>
        <w:t>muškog spola</w:t>
      </w:r>
      <w:r w:rsidR="00546CE4" w:rsidRPr="00A90FFA">
        <w:rPr>
          <w:rFonts w:ascii="Times New Roman" w:hAnsi="Times New Roman" w:cs="Times New Roman"/>
          <w:sz w:val="24"/>
        </w:rPr>
        <w:t>.</w:t>
      </w:r>
      <w:r w:rsidR="00F2366A" w:rsidRPr="00A90FFA">
        <w:rPr>
          <w:rFonts w:ascii="Times New Roman" w:hAnsi="Times New Roman" w:cs="Times New Roman"/>
          <w:sz w:val="24"/>
        </w:rPr>
        <w:t xml:space="preserve"> </w:t>
      </w:r>
      <w:r w:rsidR="00057C74" w:rsidRPr="00A90FFA">
        <w:rPr>
          <w:rFonts w:ascii="Times New Roman" w:hAnsi="Times New Roman" w:cs="Times New Roman"/>
          <w:sz w:val="24"/>
        </w:rPr>
        <w:t>45,3% sudionika ostvarilo je neki oblik visokog obrazovanja, gdje visoko obrazovanje označava ono obrazovanje koje je iznad sekundarnog nivo (srednja stručna sprema). Ovaj postotak uključuje i studente preddiplomskog studija koji još nisu završili svoje obrazovanje.</w:t>
      </w:r>
    </w:p>
    <w:p w14:paraId="565D55AF" w14:textId="77777777" w:rsidR="00984DB6" w:rsidRDefault="00B6560A" w:rsidP="00984DB6">
      <w:pPr>
        <w:pStyle w:val="Heading2"/>
        <w:rPr>
          <w:rFonts w:ascii="Times New Roman" w:hAnsi="Times New Roman" w:cs="Times New Roman"/>
          <w:b w:val="0"/>
          <w:i/>
          <w:color w:val="auto"/>
          <w:sz w:val="24"/>
        </w:rPr>
      </w:pPr>
      <w:bookmarkStart w:id="4" w:name="_Toc48822576"/>
      <w:r w:rsidRPr="00984DB6">
        <w:rPr>
          <w:rFonts w:ascii="Times New Roman" w:hAnsi="Times New Roman" w:cs="Times New Roman"/>
          <w:b w:val="0"/>
          <w:i/>
          <w:color w:val="auto"/>
          <w:sz w:val="24"/>
        </w:rPr>
        <w:t>Analitički pristup</w:t>
      </w:r>
      <w:bookmarkEnd w:id="4"/>
    </w:p>
    <w:p w14:paraId="55ACFD8E" w14:textId="77777777" w:rsidR="00984DB6" w:rsidRPr="00984DB6" w:rsidRDefault="00984DB6" w:rsidP="00984DB6"/>
    <w:p w14:paraId="68880866" w14:textId="77777777" w:rsidR="00B6560A" w:rsidRPr="00A90FFA" w:rsidRDefault="00B6560A" w:rsidP="00744241">
      <w:pPr>
        <w:spacing w:line="360" w:lineRule="auto"/>
        <w:jc w:val="both"/>
        <w:rPr>
          <w:rFonts w:ascii="Times New Roman" w:hAnsi="Times New Roman" w:cs="Times New Roman"/>
          <w:sz w:val="24"/>
        </w:rPr>
      </w:pPr>
      <w:r w:rsidRPr="00A90FFA">
        <w:rPr>
          <w:rFonts w:ascii="Times New Roman" w:hAnsi="Times New Roman" w:cs="Times New Roman"/>
          <w:sz w:val="24"/>
        </w:rPr>
        <w:t xml:space="preserve">Odlučili smo testirati utjecaj svih </w:t>
      </w:r>
      <w:r w:rsidR="008740FD">
        <w:rPr>
          <w:rFonts w:ascii="Times New Roman" w:hAnsi="Times New Roman" w:cs="Times New Roman"/>
          <w:sz w:val="24"/>
        </w:rPr>
        <w:t>efekata metode</w:t>
      </w:r>
      <w:r w:rsidRPr="00A90FFA">
        <w:rPr>
          <w:rFonts w:ascii="Times New Roman" w:hAnsi="Times New Roman" w:cs="Times New Roman"/>
          <w:sz w:val="24"/>
        </w:rPr>
        <w:t xml:space="preserve"> uključenih u anketni upitnik koristeći Mini-IPIP skale ličnosti (Donellan, Oswald, Baird, i Lucas, 2006). Navedene skale odabrane su </w:t>
      </w:r>
      <w:r w:rsidRPr="00A90FFA">
        <w:rPr>
          <w:rFonts w:ascii="Times New Roman" w:hAnsi="Times New Roman" w:cs="Times New Roman"/>
          <w:sz w:val="24"/>
        </w:rPr>
        <w:lastRenderedPageBreak/>
        <w:t xml:space="preserve">zbog velikog broja empirijskih istraživanja u području ličnosti, ali i zbog </w:t>
      </w:r>
      <w:r w:rsidR="00C848A1">
        <w:rPr>
          <w:rFonts w:ascii="Times New Roman" w:hAnsi="Times New Roman" w:cs="Times New Roman"/>
          <w:sz w:val="24"/>
        </w:rPr>
        <w:t>njihove praktičnosti za upotrebu</w:t>
      </w:r>
      <w:r w:rsidR="00C86FB8" w:rsidRPr="00A90FFA">
        <w:rPr>
          <w:rFonts w:ascii="Times New Roman" w:hAnsi="Times New Roman" w:cs="Times New Roman"/>
          <w:sz w:val="24"/>
        </w:rPr>
        <w:t>.</w:t>
      </w:r>
      <w:r w:rsidR="00C11ACE" w:rsidRPr="00A90FFA">
        <w:rPr>
          <w:rFonts w:ascii="Times New Roman" w:hAnsi="Times New Roman" w:cs="Times New Roman"/>
          <w:sz w:val="24"/>
        </w:rPr>
        <w:t xml:space="preserve"> </w:t>
      </w:r>
      <w:r w:rsidR="00C86FB8" w:rsidRPr="00A90FFA">
        <w:rPr>
          <w:rFonts w:ascii="Times New Roman" w:hAnsi="Times New Roman" w:cs="Times New Roman"/>
          <w:sz w:val="24"/>
        </w:rPr>
        <w:t>Naime,</w:t>
      </w:r>
      <w:r w:rsidR="00C11ACE" w:rsidRPr="00A90FFA">
        <w:rPr>
          <w:rFonts w:ascii="Times New Roman" w:hAnsi="Times New Roman" w:cs="Times New Roman"/>
          <w:sz w:val="24"/>
        </w:rPr>
        <w:t xml:space="preserve"> skale </w:t>
      </w:r>
      <w:r w:rsidR="00C86FB8" w:rsidRPr="00A90FFA">
        <w:rPr>
          <w:rFonts w:ascii="Times New Roman" w:hAnsi="Times New Roman" w:cs="Times New Roman"/>
          <w:sz w:val="24"/>
        </w:rPr>
        <w:t xml:space="preserve">su </w:t>
      </w:r>
      <w:r w:rsidR="00C11ACE" w:rsidRPr="00A90FFA">
        <w:rPr>
          <w:rFonts w:ascii="Times New Roman" w:hAnsi="Times New Roman" w:cs="Times New Roman"/>
          <w:sz w:val="24"/>
        </w:rPr>
        <w:t xml:space="preserve">kratke te se svaka od pet skala sastoji od </w:t>
      </w:r>
      <w:r w:rsidR="00215860">
        <w:rPr>
          <w:rFonts w:ascii="Times New Roman" w:hAnsi="Times New Roman" w:cs="Times New Roman"/>
          <w:sz w:val="24"/>
        </w:rPr>
        <w:t xml:space="preserve">samo </w:t>
      </w:r>
      <w:r w:rsidR="00C11ACE" w:rsidRPr="00A90FFA">
        <w:rPr>
          <w:rFonts w:ascii="Times New Roman" w:hAnsi="Times New Roman" w:cs="Times New Roman"/>
          <w:sz w:val="24"/>
        </w:rPr>
        <w:t>četiri iskaza.</w:t>
      </w:r>
      <w:r w:rsidR="00E1789D">
        <w:rPr>
          <w:rFonts w:ascii="Times New Roman" w:hAnsi="Times New Roman" w:cs="Times New Roman"/>
          <w:sz w:val="24"/>
        </w:rPr>
        <w:t xml:space="preserve"> Skale</w:t>
      </w:r>
      <w:r w:rsidR="00C86FB8" w:rsidRPr="00A90FFA">
        <w:rPr>
          <w:rFonts w:ascii="Times New Roman" w:hAnsi="Times New Roman" w:cs="Times New Roman"/>
          <w:sz w:val="24"/>
        </w:rPr>
        <w:t xml:space="preserve"> smo adaptirali prema potrebama istraživanja, a adaptacije će biti opisane zajedno s opisom metoda.</w:t>
      </w:r>
      <w:r w:rsidR="00373DCF" w:rsidRPr="00A90FFA">
        <w:rPr>
          <w:rFonts w:ascii="Times New Roman" w:hAnsi="Times New Roman" w:cs="Times New Roman"/>
          <w:sz w:val="24"/>
        </w:rPr>
        <w:t xml:space="preserve"> Svi iskazi bodovali su se na skali</w:t>
      </w:r>
      <w:r w:rsidR="001F3D78">
        <w:rPr>
          <w:rFonts w:ascii="Times New Roman" w:hAnsi="Times New Roman" w:cs="Times New Roman"/>
          <w:sz w:val="24"/>
        </w:rPr>
        <w:t xml:space="preserve"> procjene slaganja</w:t>
      </w:r>
      <w:r w:rsidR="00373DCF" w:rsidRPr="00A90FFA">
        <w:rPr>
          <w:rFonts w:ascii="Times New Roman" w:hAnsi="Times New Roman" w:cs="Times New Roman"/>
          <w:sz w:val="24"/>
        </w:rPr>
        <w:t xml:space="preserve"> od 1 do 5, kako bismo osigurali usporedive varijance.</w:t>
      </w:r>
    </w:p>
    <w:p w14:paraId="45B72CC3" w14:textId="77777777" w:rsidR="00E94933" w:rsidRDefault="00E94933" w:rsidP="00984DB6">
      <w:pPr>
        <w:pStyle w:val="Heading2"/>
        <w:rPr>
          <w:rFonts w:ascii="Times New Roman" w:hAnsi="Times New Roman" w:cs="Times New Roman"/>
          <w:b w:val="0"/>
          <w:i/>
          <w:color w:val="auto"/>
          <w:sz w:val="24"/>
        </w:rPr>
      </w:pPr>
      <w:bookmarkStart w:id="5" w:name="_Toc48822577"/>
      <w:r w:rsidRPr="00984DB6">
        <w:rPr>
          <w:rFonts w:ascii="Times New Roman" w:hAnsi="Times New Roman" w:cs="Times New Roman"/>
          <w:b w:val="0"/>
          <w:i/>
          <w:color w:val="auto"/>
          <w:sz w:val="24"/>
        </w:rPr>
        <w:t>Formulacija iskaza</w:t>
      </w:r>
      <w:bookmarkEnd w:id="5"/>
    </w:p>
    <w:p w14:paraId="1F3D0A69" w14:textId="77777777" w:rsidR="00984DB6" w:rsidRPr="00984DB6" w:rsidRDefault="00984DB6" w:rsidP="00984DB6"/>
    <w:p w14:paraId="03C52242" w14:textId="1FD89441" w:rsidR="00E94933" w:rsidRPr="00A90FFA" w:rsidRDefault="00E94933" w:rsidP="00744241">
      <w:pPr>
        <w:spacing w:line="360" w:lineRule="auto"/>
        <w:jc w:val="both"/>
        <w:rPr>
          <w:rFonts w:ascii="Times New Roman" w:hAnsi="Times New Roman" w:cs="Times New Roman"/>
          <w:sz w:val="24"/>
        </w:rPr>
      </w:pPr>
      <w:r w:rsidRPr="00A90FFA">
        <w:rPr>
          <w:rFonts w:ascii="Times New Roman" w:hAnsi="Times New Roman" w:cs="Times New Roman"/>
          <w:sz w:val="24"/>
        </w:rPr>
        <w:t>Kako bismo testirali utjecaje formulacije iskaza odnosno utjecaj promjen</w:t>
      </w:r>
      <w:r w:rsidR="0079326B">
        <w:rPr>
          <w:rFonts w:ascii="Times New Roman" w:hAnsi="Times New Roman" w:cs="Times New Roman"/>
          <w:sz w:val="24"/>
        </w:rPr>
        <w:t>e</w:t>
      </w:r>
      <w:r w:rsidRPr="00A90FFA">
        <w:rPr>
          <w:rFonts w:ascii="Times New Roman" w:hAnsi="Times New Roman" w:cs="Times New Roman"/>
          <w:sz w:val="24"/>
        </w:rPr>
        <w:t xml:space="preserve"> pozitivnog iskaza u negativni (ili obrnuto), izabrali smo dvije</w:t>
      </w:r>
      <w:r w:rsidR="000B2F27" w:rsidRPr="00A90FFA">
        <w:rPr>
          <w:rFonts w:ascii="Times New Roman" w:hAnsi="Times New Roman" w:cs="Times New Roman"/>
          <w:sz w:val="24"/>
        </w:rPr>
        <w:t xml:space="preserve"> facete iz Mini-IPIP-a, </w:t>
      </w:r>
      <w:r w:rsidR="000B2F27" w:rsidRPr="00A90FFA">
        <w:rPr>
          <w:rFonts w:ascii="Times New Roman" w:hAnsi="Times New Roman" w:cs="Times New Roman"/>
          <w:i/>
          <w:sz w:val="24"/>
        </w:rPr>
        <w:t>savjesnost</w:t>
      </w:r>
      <w:r w:rsidR="000B2F27" w:rsidRPr="00A90FFA">
        <w:rPr>
          <w:rFonts w:ascii="Times New Roman" w:hAnsi="Times New Roman" w:cs="Times New Roman"/>
          <w:sz w:val="24"/>
        </w:rPr>
        <w:t xml:space="preserve"> i </w:t>
      </w:r>
      <w:r w:rsidR="000B2F27" w:rsidRPr="00A90FFA">
        <w:rPr>
          <w:rFonts w:ascii="Times New Roman" w:hAnsi="Times New Roman" w:cs="Times New Roman"/>
          <w:i/>
          <w:sz w:val="24"/>
        </w:rPr>
        <w:t>ugodnost</w:t>
      </w:r>
      <w:r w:rsidR="000B2F27" w:rsidRPr="00A90FFA">
        <w:rPr>
          <w:rFonts w:ascii="Times New Roman" w:hAnsi="Times New Roman" w:cs="Times New Roman"/>
          <w:sz w:val="24"/>
        </w:rPr>
        <w:t>. Navedene facete izabrane su iz razloga što mislimo kako preformulir</w:t>
      </w:r>
      <w:r w:rsidR="00953D18" w:rsidRPr="00A90FFA">
        <w:rPr>
          <w:rFonts w:ascii="Times New Roman" w:hAnsi="Times New Roman" w:cs="Times New Roman"/>
          <w:sz w:val="24"/>
        </w:rPr>
        <w:t>anje njihovih iskaza rezultira</w:t>
      </w:r>
      <w:r w:rsidR="000B2F27" w:rsidRPr="00A90FFA">
        <w:rPr>
          <w:rFonts w:ascii="Times New Roman" w:hAnsi="Times New Roman" w:cs="Times New Roman"/>
          <w:sz w:val="24"/>
        </w:rPr>
        <w:t xml:space="preserve"> iskazima koji </w:t>
      </w:r>
      <w:r w:rsidR="00953D18" w:rsidRPr="00A90FFA">
        <w:rPr>
          <w:rFonts w:ascii="Times New Roman" w:hAnsi="Times New Roman" w:cs="Times New Roman"/>
          <w:sz w:val="24"/>
        </w:rPr>
        <w:t>zvuče prirodnije, nego da se ista stvar napravi s nekom od preostalih faceta</w:t>
      </w:r>
      <w:r w:rsidR="000B2F27" w:rsidRPr="00A90FFA">
        <w:rPr>
          <w:rFonts w:ascii="Times New Roman" w:hAnsi="Times New Roman" w:cs="Times New Roman"/>
          <w:sz w:val="24"/>
        </w:rPr>
        <w:t>.</w:t>
      </w:r>
      <w:r w:rsidR="00FF56EF" w:rsidRPr="00A90FFA">
        <w:rPr>
          <w:rFonts w:ascii="Times New Roman" w:hAnsi="Times New Roman" w:cs="Times New Roman"/>
          <w:sz w:val="24"/>
        </w:rPr>
        <w:t xml:space="preserve"> Na primjer, iskaz „</w:t>
      </w:r>
      <w:r w:rsidR="00FF56EF" w:rsidRPr="00E21084">
        <w:rPr>
          <w:rFonts w:ascii="Times New Roman" w:hAnsi="Times New Roman" w:cs="Times New Roman"/>
          <w:i/>
          <w:sz w:val="24"/>
        </w:rPr>
        <w:t>Empatičan sam</w:t>
      </w:r>
      <w:r w:rsidR="00FF56EF" w:rsidRPr="00A90FFA">
        <w:rPr>
          <w:rFonts w:ascii="Times New Roman" w:hAnsi="Times New Roman" w:cs="Times New Roman"/>
          <w:sz w:val="24"/>
        </w:rPr>
        <w:t>“ u drugoj će inačici postati „</w:t>
      </w:r>
      <w:r w:rsidR="00FF56EF" w:rsidRPr="00A90FFA">
        <w:rPr>
          <w:rFonts w:ascii="Times New Roman" w:hAnsi="Times New Roman" w:cs="Times New Roman"/>
          <w:i/>
          <w:sz w:val="24"/>
        </w:rPr>
        <w:t>Nisam empatičan</w:t>
      </w:r>
      <w:r w:rsidR="00FF56EF" w:rsidRPr="00A90FFA">
        <w:rPr>
          <w:rFonts w:ascii="Times New Roman" w:hAnsi="Times New Roman" w:cs="Times New Roman"/>
          <w:sz w:val="24"/>
        </w:rPr>
        <w:t xml:space="preserve">“. </w:t>
      </w:r>
      <w:r w:rsidR="00942E81">
        <w:rPr>
          <w:rFonts w:ascii="Times New Roman" w:hAnsi="Times New Roman" w:cs="Times New Roman"/>
          <w:sz w:val="24"/>
        </w:rPr>
        <w:t>Tako se u našoj studiji j</w:t>
      </w:r>
      <w:r w:rsidR="00FF56EF" w:rsidRPr="00A90FFA">
        <w:rPr>
          <w:rFonts w:ascii="Times New Roman" w:hAnsi="Times New Roman" w:cs="Times New Roman"/>
          <w:sz w:val="24"/>
        </w:rPr>
        <w:t xml:space="preserve">edna inačica </w:t>
      </w:r>
      <w:r w:rsidR="00823231" w:rsidRPr="00A90FFA">
        <w:rPr>
          <w:rFonts w:ascii="Times New Roman" w:hAnsi="Times New Roman" w:cs="Times New Roman"/>
          <w:sz w:val="24"/>
        </w:rPr>
        <w:t xml:space="preserve">skala </w:t>
      </w:r>
      <w:r w:rsidR="00823231" w:rsidRPr="00A90FFA">
        <w:rPr>
          <w:rFonts w:ascii="Times New Roman" w:hAnsi="Times New Roman" w:cs="Times New Roman"/>
          <w:i/>
          <w:sz w:val="24"/>
        </w:rPr>
        <w:t>savjesnosti</w:t>
      </w:r>
      <w:r w:rsidR="00823231" w:rsidRPr="00A90FFA">
        <w:rPr>
          <w:rFonts w:ascii="Times New Roman" w:hAnsi="Times New Roman" w:cs="Times New Roman"/>
          <w:sz w:val="24"/>
        </w:rPr>
        <w:t xml:space="preserve"> i </w:t>
      </w:r>
      <w:r w:rsidR="00823231" w:rsidRPr="00A90FFA">
        <w:rPr>
          <w:rFonts w:ascii="Times New Roman" w:hAnsi="Times New Roman" w:cs="Times New Roman"/>
          <w:i/>
          <w:sz w:val="24"/>
        </w:rPr>
        <w:t>ugodnosti</w:t>
      </w:r>
      <w:r w:rsidR="00823231" w:rsidRPr="00A90FFA">
        <w:rPr>
          <w:rFonts w:ascii="Times New Roman" w:hAnsi="Times New Roman" w:cs="Times New Roman"/>
          <w:sz w:val="24"/>
        </w:rPr>
        <w:t xml:space="preserve"> </w:t>
      </w:r>
      <w:r w:rsidR="0074175A">
        <w:rPr>
          <w:rFonts w:ascii="Times New Roman" w:hAnsi="Times New Roman" w:cs="Times New Roman"/>
          <w:sz w:val="24"/>
        </w:rPr>
        <w:t>sastojala</w:t>
      </w:r>
      <w:r w:rsidR="00FF56EF" w:rsidRPr="00A90FFA">
        <w:rPr>
          <w:rFonts w:ascii="Times New Roman" w:hAnsi="Times New Roman" w:cs="Times New Roman"/>
          <w:sz w:val="24"/>
        </w:rPr>
        <w:t xml:space="preserve"> od četiri pozitivna iskaza</w:t>
      </w:r>
      <w:r w:rsidR="00823231" w:rsidRPr="00A90FFA">
        <w:rPr>
          <w:rFonts w:ascii="Times New Roman" w:hAnsi="Times New Roman" w:cs="Times New Roman"/>
          <w:sz w:val="24"/>
        </w:rPr>
        <w:t xml:space="preserve"> po skali</w:t>
      </w:r>
      <w:r w:rsidR="00FF56EF" w:rsidRPr="00A90FFA">
        <w:rPr>
          <w:rFonts w:ascii="Times New Roman" w:hAnsi="Times New Roman" w:cs="Times New Roman"/>
          <w:sz w:val="24"/>
        </w:rPr>
        <w:t>, a druga od četiri negativna iskaza</w:t>
      </w:r>
      <w:r w:rsidR="00FD3D2F" w:rsidRPr="00A90FFA">
        <w:rPr>
          <w:rFonts w:ascii="Times New Roman" w:hAnsi="Times New Roman" w:cs="Times New Roman"/>
          <w:sz w:val="24"/>
        </w:rPr>
        <w:t xml:space="preserve"> po skali</w:t>
      </w:r>
      <w:r w:rsidR="00FF56EF" w:rsidRPr="00A90FFA">
        <w:rPr>
          <w:rFonts w:ascii="Times New Roman" w:hAnsi="Times New Roman" w:cs="Times New Roman"/>
          <w:sz w:val="24"/>
        </w:rPr>
        <w:t>.</w:t>
      </w:r>
      <w:r w:rsidR="00342A81" w:rsidRPr="00A90FFA">
        <w:rPr>
          <w:rFonts w:ascii="Times New Roman" w:hAnsi="Times New Roman" w:cs="Times New Roman"/>
          <w:sz w:val="24"/>
        </w:rPr>
        <w:t xml:space="preserve"> Testirali smo razlike u aritmetičkim sredinama nakon što smo sve iskaze rekodirali u istom smjeru, budući da predviđamo da će formulacija iskaza imati statistički značajan utjecaj na aritmetičke sredine.</w:t>
      </w:r>
      <w:r w:rsidR="00724C9F" w:rsidRPr="00A90FFA">
        <w:rPr>
          <w:rFonts w:ascii="Times New Roman" w:hAnsi="Times New Roman" w:cs="Times New Roman"/>
          <w:sz w:val="24"/>
        </w:rPr>
        <w:t xml:space="preserve"> Koristeći konfirmacijsku faktorsku analizu (CFA), testirali smo odgovara li </w:t>
      </w:r>
      <w:r w:rsidR="007742A4">
        <w:rPr>
          <w:rFonts w:ascii="Times New Roman" w:hAnsi="Times New Roman" w:cs="Times New Roman"/>
          <w:sz w:val="24"/>
        </w:rPr>
        <w:t>jednodimenzionalni</w:t>
      </w:r>
      <w:r w:rsidR="00724C9F" w:rsidRPr="00A90FFA">
        <w:rPr>
          <w:rFonts w:ascii="Times New Roman" w:hAnsi="Times New Roman" w:cs="Times New Roman"/>
          <w:sz w:val="24"/>
        </w:rPr>
        <w:t xml:space="preserve"> model </w:t>
      </w:r>
      <w:r w:rsidR="00BF2134">
        <w:rPr>
          <w:rFonts w:ascii="Times New Roman" w:hAnsi="Times New Roman" w:cs="Times New Roman"/>
          <w:sz w:val="24"/>
        </w:rPr>
        <w:t xml:space="preserve">pojedine </w:t>
      </w:r>
      <w:r w:rsidR="00724C9F" w:rsidRPr="00A90FFA">
        <w:rPr>
          <w:rFonts w:ascii="Times New Roman" w:hAnsi="Times New Roman" w:cs="Times New Roman"/>
          <w:sz w:val="24"/>
        </w:rPr>
        <w:t>skale (</w:t>
      </w:r>
      <w:r w:rsidR="00724C9F" w:rsidRPr="00A90FFA">
        <w:rPr>
          <w:rFonts w:ascii="Times New Roman" w:hAnsi="Times New Roman" w:cs="Times New Roman"/>
          <w:i/>
          <w:sz w:val="24"/>
        </w:rPr>
        <w:t>savjesnost</w:t>
      </w:r>
      <w:r w:rsidR="00724C9F" w:rsidRPr="00A90FFA">
        <w:rPr>
          <w:rFonts w:ascii="Times New Roman" w:hAnsi="Times New Roman" w:cs="Times New Roman"/>
          <w:sz w:val="24"/>
        </w:rPr>
        <w:t xml:space="preserve">/ </w:t>
      </w:r>
      <w:r w:rsidR="00724C9F" w:rsidRPr="00A90FFA">
        <w:rPr>
          <w:rFonts w:ascii="Times New Roman" w:hAnsi="Times New Roman" w:cs="Times New Roman"/>
          <w:i/>
          <w:sz w:val="24"/>
        </w:rPr>
        <w:t>ugodnost</w:t>
      </w:r>
      <w:r w:rsidR="00724C9F" w:rsidRPr="00A90FFA">
        <w:rPr>
          <w:rFonts w:ascii="Times New Roman" w:hAnsi="Times New Roman" w:cs="Times New Roman"/>
          <w:sz w:val="24"/>
        </w:rPr>
        <w:t>) podatcima. Navedeno smo učinili zasebno za obje inačice skale, kako bismo vidjeli kakav utjecaj</w:t>
      </w:r>
      <w:r w:rsidR="00127F32">
        <w:rPr>
          <w:rFonts w:ascii="Times New Roman" w:hAnsi="Times New Roman" w:cs="Times New Roman"/>
          <w:sz w:val="24"/>
        </w:rPr>
        <w:t xml:space="preserve"> na </w:t>
      </w:r>
      <w:r w:rsidR="000E77B1">
        <w:rPr>
          <w:rFonts w:ascii="Times New Roman" w:hAnsi="Times New Roman" w:cs="Times New Roman"/>
          <w:sz w:val="24"/>
        </w:rPr>
        <w:t>pristajanje podatcima</w:t>
      </w:r>
      <w:r w:rsidR="00724C9F" w:rsidRPr="00A90FFA">
        <w:rPr>
          <w:rFonts w:ascii="Times New Roman" w:hAnsi="Times New Roman" w:cs="Times New Roman"/>
          <w:sz w:val="24"/>
        </w:rPr>
        <w:t xml:space="preserve"> ima formulacija iskaza. Nadalje, proveli smo testove invarijantnosti među dvjema inačicama istog konstrukta, u cilju dobivanja dodatnih saznanja o utjecaju formulacije iskaza.</w:t>
      </w:r>
      <w:r w:rsidR="00751070" w:rsidRPr="00A90FFA">
        <w:rPr>
          <w:rFonts w:ascii="Times New Roman" w:hAnsi="Times New Roman" w:cs="Times New Roman"/>
          <w:sz w:val="24"/>
        </w:rPr>
        <w:t xml:space="preserve"> Osim skala ličnosti, uključili smo dvije skale koje se odnose na domenu rodne nejednakosti, koje </w:t>
      </w:r>
      <w:r w:rsidR="007745F9">
        <w:rPr>
          <w:rFonts w:ascii="Times New Roman" w:hAnsi="Times New Roman" w:cs="Times New Roman"/>
          <w:sz w:val="24"/>
        </w:rPr>
        <w:t>u sebi uključuju jedan identičan</w:t>
      </w:r>
      <w:r w:rsidR="00751070" w:rsidRPr="00A90FFA">
        <w:rPr>
          <w:rFonts w:ascii="Times New Roman" w:hAnsi="Times New Roman" w:cs="Times New Roman"/>
          <w:sz w:val="24"/>
        </w:rPr>
        <w:t xml:space="preserve"> iskaz (Inglehart i Norris, 2003; Tougas, Brown, Beaton, i Jolly, 1995). Jedna skala rodne nejednakosti u anketnom je upitniku </w:t>
      </w:r>
      <w:r w:rsidR="002529D6">
        <w:rPr>
          <w:rFonts w:ascii="Times New Roman" w:hAnsi="Times New Roman" w:cs="Times New Roman"/>
          <w:sz w:val="24"/>
        </w:rPr>
        <w:t xml:space="preserve">bila </w:t>
      </w:r>
      <w:r w:rsidR="00751070" w:rsidRPr="00A90FFA">
        <w:rPr>
          <w:rFonts w:ascii="Times New Roman" w:hAnsi="Times New Roman" w:cs="Times New Roman"/>
          <w:sz w:val="24"/>
        </w:rPr>
        <w:t>smještena prije svih skala ličnosti, dok je druga smještena nakon njih. Odabrali smo iskaz koji je identičan u obje skale kako bismo imali indikator koji direktno testira utjecaje formulacije iskaza. Odabrani iskaz</w:t>
      </w:r>
      <w:r w:rsidR="001D2E70" w:rsidRPr="001D2E70">
        <w:t xml:space="preserve"> </w:t>
      </w:r>
      <w:r w:rsidR="001D2E70" w:rsidRPr="001D2E70">
        <w:rPr>
          <w:rFonts w:ascii="Times New Roman" w:hAnsi="Times New Roman" w:cs="Times New Roman"/>
          <w:sz w:val="24"/>
        </w:rPr>
        <w:t>u prvoj je skali koja se nalazila prije skala ličnosti glasio</w:t>
      </w:r>
      <w:r w:rsidR="00751070" w:rsidRPr="00A90FFA">
        <w:rPr>
          <w:rFonts w:ascii="Times New Roman" w:hAnsi="Times New Roman" w:cs="Times New Roman"/>
          <w:sz w:val="24"/>
        </w:rPr>
        <w:t xml:space="preserve"> „</w:t>
      </w:r>
      <w:r w:rsidR="00751070" w:rsidRPr="00A90FFA">
        <w:rPr>
          <w:rFonts w:ascii="Times New Roman" w:hAnsi="Times New Roman" w:cs="Times New Roman"/>
          <w:i/>
          <w:sz w:val="24"/>
        </w:rPr>
        <w:t>Žena mora imati dijete kako bi se osjećala ispunjeno</w:t>
      </w:r>
      <w:r w:rsidR="00751070" w:rsidRPr="00A90FFA">
        <w:rPr>
          <w:rFonts w:ascii="Times New Roman" w:hAnsi="Times New Roman" w:cs="Times New Roman"/>
          <w:sz w:val="24"/>
        </w:rPr>
        <w:t xml:space="preserve">“, dok </w:t>
      </w:r>
      <w:r w:rsidR="00624BB5">
        <w:rPr>
          <w:rFonts w:ascii="Times New Roman" w:hAnsi="Times New Roman" w:cs="Times New Roman"/>
          <w:sz w:val="24"/>
        </w:rPr>
        <w:t xml:space="preserve">je </w:t>
      </w:r>
      <w:r w:rsidR="00751070" w:rsidRPr="00A90FFA">
        <w:rPr>
          <w:rFonts w:ascii="Times New Roman" w:hAnsi="Times New Roman" w:cs="Times New Roman"/>
          <w:sz w:val="24"/>
        </w:rPr>
        <w:t>u drugoj skali koja se nalazi</w:t>
      </w:r>
      <w:r w:rsidR="00CE449C">
        <w:rPr>
          <w:rFonts w:ascii="Times New Roman" w:hAnsi="Times New Roman" w:cs="Times New Roman"/>
          <w:sz w:val="24"/>
        </w:rPr>
        <w:t>la</w:t>
      </w:r>
      <w:r w:rsidR="00751070" w:rsidRPr="00A90FFA">
        <w:rPr>
          <w:rFonts w:ascii="Times New Roman" w:hAnsi="Times New Roman" w:cs="Times New Roman"/>
          <w:sz w:val="24"/>
        </w:rPr>
        <w:t xml:space="preserve"> nakon skala ličnosti glasi</w:t>
      </w:r>
      <w:r w:rsidR="00AB0FAD">
        <w:rPr>
          <w:rFonts w:ascii="Times New Roman" w:hAnsi="Times New Roman" w:cs="Times New Roman"/>
          <w:sz w:val="24"/>
        </w:rPr>
        <w:t>o</w:t>
      </w:r>
      <w:r w:rsidR="00751070" w:rsidRPr="00A90FFA">
        <w:rPr>
          <w:rFonts w:ascii="Times New Roman" w:hAnsi="Times New Roman" w:cs="Times New Roman"/>
          <w:sz w:val="24"/>
        </w:rPr>
        <w:t xml:space="preserve"> „</w:t>
      </w:r>
      <w:r w:rsidR="00751070" w:rsidRPr="00A90FFA">
        <w:rPr>
          <w:rFonts w:ascii="Times New Roman" w:hAnsi="Times New Roman" w:cs="Times New Roman"/>
          <w:i/>
          <w:sz w:val="24"/>
        </w:rPr>
        <w:t>Žena ne mora imati dijete kako bi se osjećala ispunjeno</w:t>
      </w:r>
      <w:r w:rsidR="00751070" w:rsidRPr="00A90FFA">
        <w:rPr>
          <w:rFonts w:ascii="Times New Roman" w:hAnsi="Times New Roman" w:cs="Times New Roman"/>
          <w:sz w:val="24"/>
        </w:rPr>
        <w:t>“.</w:t>
      </w:r>
      <w:r w:rsidR="00E72404">
        <w:rPr>
          <w:rFonts w:ascii="Times New Roman" w:hAnsi="Times New Roman" w:cs="Times New Roman"/>
          <w:sz w:val="24"/>
        </w:rPr>
        <w:t xml:space="preserve"> Ukoliko s</w:t>
      </w:r>
      <w:r w:rsidR="00145643" w:rsidRPr="00A90FFA">
        <w:rPr>
          <w:rFonts w:ascii="Times New Roman" w:hAnsi="Times New Roman" w:cs="Times New Roman"/>
          <w:sz w:val="24"/>
        </w:rPr>
        <w:t>e jedan iskaz može smatrati polarnom suprotnošću drugoga, te ukoliko ih sudionici istraživanja tako dožive, korelacij</w:t>
      </w:r>
      <w:r w:rsidR="00870BE3">
        <w:rPr>
          <w:rFonts w:ascii="Times New Roman" w:hAnsi="Times New Roman" w:cs="Times New Roman"/>
          <w:sz w:val="24"/>
        </w:rPr>
        <w:t>a</w:t>
      </w:r>
      <w:r w:rsidR="00145643" w:rsidRPr="00A90FFA">
        <w:rPr>
          <w:rFonts w:ascii="Times New Roman" w:hAnsi="Times New Roman" w:cs="Times New Roman"/>
          <w:sz w:val="24"/>
        </w:rPr>
        <w:t xml:space="preserve"> među njima trebal</w:t>
      </w:r>
      <w:r w:rsidR="007D0072">
        <w:rPr>
          <w:rFonts w:ascii="Times New Roman" w:hAnsi="Times New Roman" w:cs="Times New Roman"/>
          <w:sz w:val="24"/>
        </w:rPr>
        <w:t>a</w:t>
      </w:r>
      <w:r w:rsidR="00145643" w:rsidRPr="00A90FFA">
        <w:rPr>
          <w:rFonts w:ascii="Times New Roman" w:hAnsi="Times New Roman" w:cs="Times New Roman"/>
          <w:sz w:val="24"/>
        </w:rPr>
        <w:t xml:space="preserve"> bi se približiti </w:t>
      </w:r>
      <w:r w:rsidR="005974FA">
        <w:rPr>
          <w:rFonts w:ascii="Times New Roman" w:hAnsi="Times New Roman" w:cs="Times New Roman"/>
          <w:sz w:val="24"/>
        </w:rPr>
        <w:t xml:space="preserve">iznosu </w:t>
      </w:r>
      <w:r w:rsidR="00145643" w:rsidRPr="00A90FFA">
        <w:rPr>
          <w:rFonts w:ascii="Times New Roman" w:hAnsi="Times New Roman" w:cs="Times New Roman"/>
          <w:sz w:val="24"/>
        </w:rPr>
        <w:t>-1.</w:t>
      </w:r>
      <w:r w:rsidR="0077070A" w:rsidRPr="00A90FFA">
        <w:rPr>
          <w:rFonts w:ascii="Times New Roman" w:hAnsi="Times New Roman" w:cs="Times New Roman"/>
          <w:sz w:val="24"/>
        </w:rPr>
        <w:t xml:space="preserve"> Kako bismo osigurali dodatnu validnost glede ovog indikatora, u anketnom</w:t>
      </w:r>
      <w:r w:rsidR="00E871C5" w:rsidRPr="00A90FFA">
        <w:rPr>
          <w:rFonts w:ascii="Times New Roman" w:hAnsi="Times New Roman" w:cs="Times New Roman"/>
          <w:sz w:val="24"/>
        </w:rPr>
        <w:t xml:space="preserve"> upitniku nije bio mogući povratak na prethodnu stranicu</w:t>
      </w:r>
      <w:r w:rsidR="00440D67">
        <w:rPr>
          <w:rFonts w:ascii="Times New Roman" w:hAnsi="Times New Roman" w:cs="Times New Roman"/>
          <w:sz w:val="24"/>
        </w:rPr>
        <w:t>, kako ispitanici ne bi namještali, to jest usklađivali svoje odgovore</w:t>
      </w:r>
      <w:r w:rsidR="00E871C5" w:rsidRPr="00A90FFA">
        <w:rPr>
          <w:rFonts w:ascii="Times New Roman" w:hAnsi="Times New Roman" w:cs="Times New Roman"/>
          <w:sz w:val="24"/>
        </w:rPr>
        <w:t>.</w:t>
      </w:r>
    </w:p>
    <w:p w14:paraId="3CBFF5B9" w14:textId="77777777" w:rsidR="00755906" w:rsidRDefault="00755906" w:rsidP="00984DB6">
      <w:pPr>
        <w:pStyle w:val="Heading2"/>
        <w:rPr>
          <w:rFonts w:ascii="Times New Roman" w:hAnsi="Times New Roman" w:cs="Times New Roman"/>
          <w:b w:val="0"/>
          <w:i/>
          <w:color w:val="auto"/>
          <w:sz w:val="24"/>
        </w:rPr>
      </w:pPr>
      <w:bookmarkStart w:id="6" w:name="_Toc48822578"/>
      <w:r w:rsidRPr="00984DB6">
        <w:rPr>
          <w:rFonts w:ascii="Times New Roman" w:hAnsi="Times New Roman" w:cs="Times New Roman"/>
          <w:b w:val="0"/>
          <w:i/>
          <w:color w:val="auto"/>
          <w:sz w:val="24"/>
        </w:rPr>
        <w:lastRenderedPageBreak/>
        <w:t>Potvrdna pristranost</w:t>
      </w:r>
      <w:bookmarkEnd w:id="6"/>
    </w:p>
    <w:p w14:paraId="2B429971" w14:textId="77777777" w:rsidR="00984DB6" w:rsidRPr="00984DB6" w:rsidRDefault="00984DB6" w:rsidP="00984DB6"/>
    <w:p w14:paraId="350558B9" w14:textId="49A23A16" w:rsidR="00755906" w:rsidRPr="00A90FFA" w:rsidRDefault="0017367B" w:rsidP="00755906">
      <w:pPr>
        <w:spacing w:line="360" w:lineRule="auto"/>
        <w:jc w:val="both"/>
        <w:rPr>
          <w:rFonts w:ascii="Times New Roman" w:hAnsi="Times New Roman" w:cs="Times New Roman"/>
          <w:sz w:val="24"/>
        </w:rPr>
      </w:pPr>
      <w:r>
        <w:rPr>
          <w:rFonts w:ascii="Times New Roman" w:hAnsi="Times New Roman" w:cs="Times New Roman"/>
          <w:sz w:val="24"/>
        </w:rPr>
        <w:t>Utjecaj</w:t>
      </w:r>
      <w:r w:rsidR="00755906" w:rsidRPr="00A90FFA">
        <w:rPr>
          <w:rFonts w:ascii="Times New Roman" w:hAnsi="Times New Roman" w:cs="Times New Roman"/>
          <w:sz w:val="24"/>
        </w:rPr>
        <w:t xml:space="preserve"> potvrdne pristranosti </w:t>
      </w:r>
      <w:r w:rsidR="00A60486">
        <w:rPr>
          <w:rFonts w:ascii="Times New Roman" w:hAnsi="Times New Roman" w:cs="Times New Roman"/>
          <w:sz w:val="24"/>
        </w:rPr>
        <w:t xml:space="preserve">testirali smo </w:t>
      </w:r>
      <w:r w:rsidR="00755906" w:rsidRPr="00A90FFA">
        <w:rPr>
          <w:rFonts w:ascii="Times New Roman" w:hAnsi="Times New Roman" w:cs="Times New Roman"/>
          <w:sz w:val="24"/>
        </w:rPr>
        <w:t xml:space="preserve">na isti način </w:t>
      </w:r>
      <w:r w:rsidR="001F0FE4">
        <w:rPr>
          <w:rFonts w:ascii="Times New Roman" w:hAnsi="Times New Roman" w:cs="Times New Roman"/>
          <w:sz w:val="24"/>
        </w:rPr>
        <w:t>kao i</w:t>
      </w:r>
      <w:r w:rsidR="00755906" w:rsidRPr="00A90FFA">
        <w:rPr>
          <w:rFonts w:ascii="Times New Roman" w:hAnsi="Times New Roman" w:cs="Times New Roman"/>
          <w:sz w:val="24"/>
        </w:rPr>
        <w:t xml:space="preserve"> utjecaj formulacije iskaza. Ovaj put smo izdvojili druge dvije facete ličnost: </w:t>
      </w:r>
      <w:r w:rsidR="006315B6">
        <w:rPr>
          <w:rFonts w:ascii="Times New Roman" w:hAnsi="Times New Roman" w:cs="Times New Roman"/>
          <w:i/>
          <w:sz w:val="24"/>
        </w:rPr>
        <w:t>emocionalnu</w:t>
      </w:r>
      <w:r w:rsidR="00755906" w:rsidRPr="00A90FFA">
        <w:rPr>
          <w:rFonts w:ascii="Times New Roman" w:hAnsi="Times New Roman" w:cs="Times New Roman"/>
          <w:i/>
          <w:sz w:val="24"/>
        </w:rPr>
        <w:t xml:space="preserve"> stabilnost</w:t>
      </w:r>
      <w:r w:rsidR="00755906" w:rsidRPr="00A90FFA">
        <w:rPr>
          <w:rFonts w:ascii="Times New Roman" w:hAnsi="Times New Roman" w:cs="Times New Roman"/>
          <w:sz w:val="24"/>
        </w:rPr>
        <w:t xml:space="preserve"> i </w:t>
      </w:r>
      <w:r w:rsidR="006315B6">
        <w:rPr>
          <w:rFonts w:ascii="Times New Roman" w:hAnsi="Times New Roman" w:cs="Times New Roman"/>
          <w:i/>
          <w:sz w:val="24"/>
        </w:rPr>
        <w:t>ekstraverziju</w:t>
      </w:r>
      <w:r w:rsidR="00755906" w:rsidRPr="00A90FFA">
        <w:rPr>
          <w:rFonts w:ascii="Times New Roman" w:hAnsi="Times New Roman" w:cs="Times New Roman"/>
          <w:sz w:val="24"/>
        </w:rPr>
        <w:t xml:space="preserve">, budući da su sastavljene od dva pozitivna (p) iskaza i dva negativna (n) iskaza u svojem originalnom formatu. </w:t>
      </w:r>
      <w:r w:rsidR="00976617">
        <w:rPr>
          <w:rFonts w:ascii="Times New Roman" w:hAnsi="Times New Roman" w:cs="Times New Roman"/>
          <w:sz w:val="24"/>
        </w:rPr>
        <w:t>U našoj studiji, j</w:t>
      </w:r>
      <w:r w:rsidR="00755906" w:rsidRPr="00A90FFA">
        <w:rPr>
          <w:rFonts w:ascii="Times New Roman" w:hAnsi="Times New Roman" w:cs="Times New Roman"/>
          <w:sz w:val="24"/>
        </w:rPr>
        <w:t>edna inačica anketnog upitnika sadržavala je skalu koja je počinjala s pozitivnim iskazom (p1, p2, n3, n4), a druga inačica skalu koja je započinjala s negativnim iskazom</w:t>
      </w:r>
      <w:r w:rsidR="008745C9">
        <w:rPr>
          <w:rFonts w:ascii="Times New Roman" w:hAnsi="Times New Roman" w:cs="Times New Roman"/>
          <w:sz w:val="24"/>
        </w:rPr>
        <w:t xml:space="preserve"> (n3, n4, p1, p2). Iskazi p1 i </w:t>
      </w:r>
      <w:r w:rsidR="00755906" w:rsidRPr="00A90FFA">
        <w:rPr>
          <w:rFonts w:ascii="Times New Roman" w:hAnsi="Times New Roman" w:cs="Times New Roman"/>
          <w:sz w:val="24"/>
        </w:rPr>
        <w:t>p2 predstavljaju pozitivno</w:t>
      </w:r>
      <w:r w:rsidR="009161E0">
        <w:rPr>
          <w:rFonts w:ascii="Times New Roman" w:hAnsi="Times New Roman" w:cs="Times New Roman"/>
          <w:sz w:val="24"/>
        </w:rPr>
        <w:t xml:space="preserve"> formulirane iskaze, a iskazi n3 i n4</w:t>
      </w:r>
      <w:r w:rsidR="00755906" w:rsidRPr="00A90FFA">
        <w:rPr>
          <w:rFonts w:ascii="Times New Roman" w:hAnsi="Times New Roman" w:cs="Times New Roman"/>
          <w:sz w:val="24"/>
        </w:rPr>
        <w:t xml:space="preserve"> negativno formulirane iskaze. Osim promjene redoslijeda, iskazi iz jedne inačice </w:t>
      </w:r>
      <w:r w:rsidR="0062047B">
        <w:rPr>
          <w:rFonts w:ascii="Times New Roman" w:hAnsi="Times New Roman" w:cs="Times New Roman"/>
          <w:sz w:val="24"/>
        </w:rPr>
        <w:t>bili</w:t>
      </w:r>
      <w:r w:rsidR="00755906" w:rsidRPr="00A90FFA">
        <w:rPr>
          <w:rFonts w:ascii="Times New Roman" w:hAnsi="Times New Roman" w:cs="Times New Roman"/>
          <w:sz w:val="24"/>
        </w:rPr>
        <w:t xml:space="preserve"> su</w:t>
      </w:r>
      <w:r w:rsidR="0062047B">
        <w:rPr>
          <w:rFonts w:ascii="Times New Roman" w:hAnsi="Times New Roman" w:cs="Times New Roman"/>
          <w:sz w:val="24"/>
        </w:rPr>
        <w:t xml:space="preserve"> identični</w:t>
      </w:r>
      <w:r w:rsidR="00755906" w:rsidRPr="00A90FFA">
        <w:rPr>
          <w:rFonts w:ascii="Times New Roman" w:hAnsi="Times New Roman" w:cs="Times New Roman"/>
          <w:sz w:val="24"/>
        </w:rPr>
        <w:t xml:space="preserve"> iskazima u drugoj inačici</w:t>
      </w:r>
      <w:r w:rsidR="0027778D">
        <w:rPr>
          <w:rFonts w:ascii="Times New Roman" w:hAnsi="Times New Roman" w:cs="Times New Roman"/>
          <w:sz w:val="24"/>
        </w:rPr>
        <w:t xml:space="preserve"> anketnog upitnika</w:t>
      </w:r>
      <w:r w:rsidR="00755906" w:rsidRPr="00A90FFA">
        <w:rPr>
          <w:rFonts w:ascii="Times New Roman" w:hAnsi="Times New Roman" w:cs="Times New Roman"/>
          <w:sz w:val="24"/>
        </w:rPr>
        <w:t xml:space="preserve">. </w:t>
      </w:r>
      <w:r w:rsidR="00004B69">
        <w:rPr>
          <w:rFonts w:ascii="Times New Roman" w:hAnsi="Times New Roman" w:cs="Times New Roman"/>
          <w:sz w:val="24"/>
        </w:rPr>
        <w:t>Rezultati svih iskaza</w:t>
      </w:r>
      <w:r w:rsidR="00383FDB">
        <w:rPr>
          <w:rFonts w:ascii="Times New Roman" w:hAnsi="Times New Roman" w:cs="Times New Roman"/>
          <w:sz w:val="24"/>
        </w:rPr>
        <w:t xml:space="preserve"> </w:t>
      </w:r>
      <w:r w:rsidR="007D5A28">
        <w:rPr>
          <w:rFonts w:ascii="Times New Roman" w:hAnsi="Times New Roman" w:cs="Times New Roman"/>
          <w:sz w:val="24"/>
        </w:rPr>
        <w:t xml:space="preserve">u </w:t>
      </w:r>
      <w:r w:rsidR="00383FDB">
        <w:rPr>
          <w:rFonts w:ascii="Times New Roman" w:hAnsi="Times New Roman" w:cs="Times New Roman"/>
          <w:sz w:val="24"/>
        </w:rPr>
        <w:t>obradi su podataka</w:t>
      </w:r>
      <w:r w:rsidR="00755906" w:rsidRPr="00A90FFA">
        <w:rPr>
          <w:rFonts w:ascii="Times New Roman" w:hAnsi="Times New Roman" w:cs="Times New Roman"/>
          <w:sz w:val="24"/>
        </w:rPr>
        <w:t xml:space="preserve"> rekodirani tako da budu u istom smjeru s konstruktom mjerenja. Za testiranje utjecaja potvrdne pristranosti, usporedili smo aritmetičke sredine istih iskaza među dvjema inačicama (npr. p1 u obje inačice). Nadalje, testirali smo kako jednofaktorski modeli navedenih faceta ličnosti pristaju podatcima zasebno za svaku skalu i svaki uzorak. Za kraj, proveli smo i testove invarijantnosti </w:t>
      </w:r>
      <w:r w:rsidR="00A751B9">
        <w:rPr>
          <w:rFonts w:ascii="Times New Roman" w:hAnsi="Times New Roman" w:cs="Times New Roman"/>
          <w:sz w:val="24"/>
        </w:rPr>
        <w:t>iz</w:t>
      </w:r>
      <w:r w:rsidR="00755906" w:rsidRPr="00A90FFA">
        <w:rPr>
          <w:rFonts w:ascii="Times New Roman" w:hAnsi="Times New Roman" w:cs="Times New Roman"/>
          <w:sz w:val="24"/>
        </w:rPr>
        <w:t xml:space="preserve">među </w:t>
      </w:r>
      <w:r w:rsidR="0009576F">
        <w:rPr>
          <w:rFonts w:ascii="Times New Roman" w:hAnsi="Times New Roman" w:cs="Times New Roman"/>
          <w:sz w:val="24"/>
        </w:rPr>
        <w:t>pojedinih skala</w:t>
      </w:r>
      <w:r w:rsidR="00755906" w:rsidRPr="00A90FFA">
        <w:rPr>
          <w:rFonts w:ascii="Times New Roman" w:hAnsi="Times New Roman" w:cs="Times New Roman"/>
          <w:sz w:val="24"/>
        </w:rPr>
        <w:t xml:space="preserve"> ličnosti </w:t>
      </w:r>
      <w:r w:rsidR="0073202E">
        <w:rPr>
          <w:rFonts w:ascii="Times New Roman" w:hAnsi="Times New Roman" w:cs="Times New Roman"/>
          <w:sz w:val="24"/>
        </w:rPr>
        <w:t>korištenih</w:t>
      </w:r>
      <w:r w:rsidR="00755906" w:rsidRPr="00A90FFA">
        <w:rPr>
          <w:rFonts w:ascii="Times New Roman" w:hAnsi="Times New Roman" w:cs="Times New Roman"/>
          <w:sz w:val="24"/>
        </w:rPr>
        <w:t xml:space="preserve"> u </w:t>
      </w:r>
      <w:r w:rsidR="000E3C74">
        <w:rPr>
          <w:rFonts w:ascii="Times New Roman" w:hAnsi="Times New Roman" w:cs="Times New Roman"/>
          <w:sz w:val="24"/>
        </w:rPr>
        <w:t>različitim inačicama anketnog upitnika</w:t>
      </w:r>
      <w:r w:rsidR="00755906" w:rsidRPr="00A90FFA">
        <w:rPr>
          <w:rFonts w:ascii="Times New Roman" w:hAnsi="Times New Roman" w:cs="Times New Roman"/>
          <w:sz w:val="24"/>
        </w:rPr>
        <w:t xml:space="preserve"> (npr. test invarijantnosti </w:t>
      </w:r>
      <w:r w:rsidR="00755906" w:rsidRPr="00A90FFA">
        <w:rPr>
          <w:rFonts w:ascii="Times New Roman" w:hAnsi="Times New Roman" w:cs="Times New Roman"/>
          <w:i/>
          <w:sz w:val="24"/>
        </w:rPr>
        <w:t>ekstraverzije</w:t>
      </w:r>
      <w:r w:rsidR="00755906" w:rsidRPr="00A90FFA">
        <w:rPr>
          <w:rFonts w:ascii="Times New Roman" w:hAnsi="Times New Roman" w:cs="Times New Roman"/>
          <w:sz w:val="24"/>
        </w:rPr>
        <w:t xml:space="preserve"> u dvije inačice anketnog upitnika).</w:t>
      </w:r>
    </w:p>
    <w:p w14:paraId="29296E6D" w14:textId="77777777" w:rsidR="00755906" w:rsidRDefault="00755906" w:rsidP="00984DB6">
      <w:pPr>
        <w:pStyle w:val="Heading2"/>
        <w:rPr>
          <w:rFonts w:ascii="Times New Roman" w:hAnsi="Times New Roman" w:cs="Times New Roman"/>
          <w:b w:val="0"/>
          <w:i/>
          <w:color w:val="auto"/>
          <w:sz w:val="24"/>
        </w:rPr>
      </w:pPr>
      <w:bookmarkStart w:id="7" w:name="_Toc48822579"/>
      <w:r w:rsidRPr="00984DB6">
        <w:rPr>
          <w:rFonts w:ascii="Times New Roman" w:hAnsi="Times New Roman" w:cs="Times New Roman"/>
          <w:b w:val="0"/>
          <w:i/>
          <w:color w:val="auto"/>
          <w:sz w:val="24"/>
        </w:rPr>
        <w:t>Nemarno odgovaranje</w:t>
      </w:r>
      <w:bookmarkEnd w:id="7"/>
    </w:p>
    <w:p w14:paraId="357E0E6F" w14:textId="77777777" w:rsidR="00984DB6" w:rsidRPr="00984DB6" w:rsidRDefault="00984DB6" w:rsidP="00984DB6"/>
    <w:p w14:paraId="3FFC9310" w14:textId="77777777" w:rsidR="00755906" w:rsidRDefault="00755906" w:rsidP="00755906">
      <w:pPr>
        <w:spacing w:line="360" w:lineRule="auto"/>
        <w:jc w:val="both"/>
        <w:rPr>
          <w:rFonts w:ascii="Times New Roman" w:hAnsi="Times New Roman" w:cs="Times New Roman"/>
          <w:sz w:val="24"/>
        </w:rPr>
      </w:pPr>
      <w:r w:rsidRPr="00A90FFA">
        <w:rPr>
          <w:rFonts w:ascii="Times New Roman" w:hAnsi="Times New Roman" w:cs="Times New Roman"/>
          <w:sz w:val="24"/>
        </w:rPr>
        <w:t>Kako</w:t>
      </w:r>
      <w:r w:rsidR="00530C22">
        <w:rPr>
          <w:rFonts w:ascii="Times New Roman" w:hAnsi="Times New Roman" w:cs="Times New Roman"/>
          <w:sz w:val="24"/>
        </w:rPr>
        <w:t xml:space="preserve"> bismo mogli mjeriti utjecaj</w:t>
      </w:r>
      <w:r w:rsidRPr="00A90FFA">
        <w:rPr>
          <w:rFonts w:ascii="Times New Roman" w:hAnsi="Times New Roman" w:cs="Times New Roman"/>
          <w:sz w:val="24"/>
        </w:rPr>
        <w:t xml:space="preserve"> nemarnog odgovaranja, uključili smo poseban tip iskaza (</w:t>
      </w:r>
      <w:r w:rsidR="00514E9F">
        <w:rPr>
          <w:rFonts w:ascii="Times New Roman" w:hAnsi="Times New Roman" w:cs="Times New Roman"/>
          <w:sz w:val="24"/>
        </w:rPr>
        <w:t>PIM</w:t>
      </w:r>
      <w:r w:rsidRPr="00A90FFA">
        <w:rPr>
          <w:rFonts w:ascii="Times New Roman" w:hAnsi="Times New Roman" w:cs="Times New Roman"/>
          <w:sz w:val="24"/>
        </w:rPr>
        <w:t xml:space="preserve">) koji je postavljen prije svih skala ličnosti. S obzirom na relativno kratku duljinu anketnog upitnika, nismo se odlučili za više od jednog takvog iskaza, budući da </w:t>
      </w:r>
      <w:r w:rsidR="00971C8E">
        <w:rPr>
          <w:rFonts w:ascii="Times New Roman" w:hAnsi="Times New Roman" w:cs="Times New Roman"/>
          <w:sz w:val="24"/>
        </w:rPr>
        <w:t>u tom slučaju</w:t>
      </w:r>
      <w:r w:rsidRPr="00A90FFA">
        <w:rPr>
          <w:rFonts w:ascii="Times New Roman" w:hAnsi="Times New Roman" w:cs="Times New Roman"/>
          <w:sz w:val="24"/>
        </w:rPr>
        <w:t xml:space="preserve"> </w:t>
      </w:r>
      <w:r w:rsidR="00971C8E">
        <w:rPr>
          <w:rFonts w:ascii="Times New Roman" w:hAnsi="Times New Roman" w:cs="Times New Roman"/>
          <w:sz w:val="24"/>
        </w:rPr>
        <w:t xml:space="preserve">takvi iskazi mogli </w:t>
      </w:r>
      <w:r w:rsidRPr="00A90FFA">
        <w:rPr>
          <w:rFonts w:ascii="Times New Roman" w:hAnsi="Times New Roman" w:cs="Times New Roman"/>
          <w:sz w:val="24"/>
        </w:rPr>
        <w:t xml:space="preserve">postati očiti ili </w:t>
      </w:r>
      <w:r w:rsidR="00B82B4B">
        <w:rPr>
          <w:rFonts w:ascii="Times New Roman" w:hAnsi="Times New Roman" w:cs="Times New Roman"/>
          <w:sz w:val="24"/>
        </w:rPr>
        <w:t>bi</w:t>
      </w:r>
      <w:r w:rsidRPr="00A90FFA">
        <w:rPr>
          <w:rFonts w:ascii="Times New Roman" w:hAnsi="Times New Roman" w:cs="Times New Roman"/>
          <w:sz w:val="24"/>
        </w:rPr>
        <w:t xml:space="preserve"> mogli iritirati sudionike. Iskaz je izričito i jasno navodio sudionike da izaberu određenu opciju na</w:t>
      </w:r>
      <w:r w:rsidR="00C956D5">
        <w:rPr>
          <w:rFonts w:ascii="Times New Roman" w:hAnsi="Times New Roman" w:cs="Times New Roman"/>
          <w:sz w:val="24"/>
        </w:rPr>
        <w:t xml:space="preserve"> ponuđenoj</w:t>
      </w:r>
      <w:r w:rsidRPr="00A90FFA">
        <w:rPr>
          <w:rFonts w:ascii="Times New Roman" w:hAnsi="Times New Roman" w:cs="Times New Roman"/>
          <w:sz w:val="24"/>
        </w:rPr>
        <w:t xml:space="preserve"> skali </w:t>
      </w:r>
      <w:r w:rsidR="003C0D1A">
        <w:rPr>
          <w:rFonts w:ascii="Times New Roman" w:hAnsi="Times New Roman" w:cs="Times New Roman"/>
          <w:sz w:val="24"/>
        </w:rPr>
        <w:t>procjene</w:t>
      </w:r>
      <w:r w:rsidRPr="00A90FFA">
        <w:rPr>
          <w:rFonts w:ascii="Times New Roman" w:hAnsi="Times New Roman" w:cs="Times New Roman"/>
          <w:sz w:val="24"/>
        </w:rPr>
        <w:t>: „</w:t>
      </w:r>
      <w:r w:rsidR="00CA517F">
        <w:rPr>
          <w:rFonts w:ascii="Times New Roman" w:hAnsi="Times New Roman" w:cs="Times New Roman"/>
          <w:i/>
          <w:sz w:val="24"/>
        </w:rPr>
        <w:t xml:space="preserve">Izaberite kako se uopće </w:t>
      </w:r>
      <w:r w:rsidRPr="00A90FFA">
        <w:rPr>
          <w:rFonts w:ascii="Times New Roman" w:hAnsi="Times New Roman" w:cs="Times New Roman"/>
          <w:i/>
          <w:sz w:val="24"/>
        </w:rPr>
        <w:t>ne slažete s ovom tvrdnjom</w:t>
      </w:r>
      <w:r w:rsidR="00755E61">
        <w:rPr>
          <w:rFonts w:ascii="Times New Roman" w:hAnsi="Times New Roman" w:cs="Times New Roman"/>
          <w:sz w:val="24"/>
        </w:rPr>
        <w:t>“. Sudionike</w:t>
      </w:r>
      <w:r w:rsidRPr="00A90FFA">
        <w:rPr>
          <w:rFonts w:ascii="Times New Roman" w:hAnsi="Times New Roman" w:cs="Times New Roman"/>
          <w:sz w:val="24"/>
        </w:rPr>
        <w:t xml:space="preserve"> koji nisu slijedili uputu klasificirali </w:t>
      </w:r>
      <w:r w:rsidR="003555D0">
        <w:rPr>
          <w:rFonts w:ascii="Times New Roman" w:hAnsi="Times New Roman" w:cs="Times New Roman"/>
          <w:sz w:val="24"/>
        </w:rPr>
        <w:t>smo</w:t>
      </w:r>
      <w:r w:rsidRPr="00A90FFA">
        <w:rPr>
          <w:rFonts w:ascii="Times New Roman" w:hAnsi="Times New Roman" w:cs="Times New Roman"/>
          <w:sz w:val="24"/>
        </w:rPr>
        <w:t xml:space="preserve"> nemarnima u analizama koje su uslijedile. Testirali smo utjecaj nemarnog odgovaranja tako da smo uspoređivali rezultate nemarnih i </w:t>
      </w:r>
      <w:r w:rsidR="00FC2A3B" w:rsidRPr="00A90FFA">
        <w:rPr>
          <w:rFonts w:ascii="Times New Roman" w:hAnsi="Times New Roman" w:cs="Times New Roman"/>
          <w:sz w:val="24"/>
        </w:rPr>
        <w:t>pažljivih</w:t>
      </w:r>
      <w:r w:rsidRPr="00A90FFA">
        <w:rPr>
          <w:rFonts w:ascii="Times New Roman" w:hAnsi="Times New Roman" w:cs="Times New Roman"/>
          <w:sz w:val="24"/>
        </w:rPr>
        <w:t xml:space="preserve"> sudionika na sljedeće</w:t>
      </w:r>
      <w:r w:rsidR="00F5432C">
        <w:rPr>
          <w:rFonts w:ascii="Times New Roman" w:hAnsi="Times New Roman" w:cs="Times New Roman"/>
          <w:sz w:val="24"/>
        </w:rPr>
        <w:t xml:space="preserve"> načine: usporedbe korelacije međusobno sadržajno obrnutih </w:t>
      </w:r>
      <w:r w:rsidRPr="00A90FFA">
        <w:rPr>
          <w:rFonts w:ascii="Times New Roman" w:hAnsi="Times New Roman" w:cs="Times New Roman"/>
          <w:sz w:val="24"/>
        </w:rPr>
        <w:t xml:space="preserve">iskaza iz skala rodne nejednakosti (jedan pozitivan iskaz i jedan negativan iskaz), usporedbe korelacija skala ličnosti, </w:t>
      </w:r>
      <w:r w:rsidR="001F0BDA">
        <w:rPr>
          <w:rFonts w:ascii="Times New Roman" w:hAnsi="Times New Roman" w:cs="Times New Roman"/>
          <w:sz w:val="24"/>
        </w:rPr>
        <w:t xml:space="preserve">te </w:t>
      </w:r>
      <w:r w:rsidRPr="00A90FFA">
        <w:rPr>
          <w:rFonts w:ascii="Times New Roman" w:hAnsi="Times New Roman" w:cs="Times New Roman"/>
          <w:sz w:val="24"/>
        </w:rPr>
        <w:t>usporedba aritmetičkih sredina na indikatorima</w:t>
      </w:r>
      <w:r w:rsidR="009974D5">
        <w:rPr>
          <w:rFonts w:ascii="Times New Roman" w:hAnsi="Times New Roman" w:cs="Times New Roman"/>
          <w:sz w:val="24"/>
        </w:rPr>
        <w:t xml:space="preserve"> pristranosti slaganja s iskazima</w:t>
      </w:r>
      <w:r w:rsidRPr="00A90FFA">
        <w:rPr>
          <w:rFonts w:ascii="Times New Roman" w:hAnsi="Times New Roman" w:cs="Times New Roman"/>
          <w:sz w:val="24"/>
        </w:rPr>
        <w:t xml:space="preserve">. </w:t>
      </w:r>
    </w:p>
    <w:p w14:paraId="57A2A560" w14:textId="77777777" w:rsidR="00984DB6" w:rsidRPr="00A90FFA" w:rsidRDefault="00984DB6" w:rsidP="00755906">
      <w:pPr>
        <w:spacing w:line="360" w:lineRule="auto"/>
        <w:jc w:val="both"/>
        <w:rPr>
          <w:rFonts w:ascii="Times New Roman" w:hAnsi="Times New Roman" w:cs="Times New Roman"/>
          <w:sz w:val="24"/>
        </w:rPr>
      </w:pPr>
    </w:p>
    <w:p w14:paraId="15AF488B" w14:textId="77777777" w:rsidR="00E871C5" w:rsidRDefault="009D170B" w:rsidP="00984DB6">
      <w:pPr>
        <w:pStyle w:val="Heading2"/>
        <w:rPr>
          <w:rFonts w:ascii="Times New Roman" w:hAnsi="Times New Roman" w:cs="Times New Roman"/>
          <w:b w:val="0"/>
          <w:i/>
          <w:color w:val="auto"/>
          <w:sz w:val="24"/>
        </w:rPr>
      </w:pPr>
      <w:bookmarkStart w:id="8" w:name="_Toc48822580"/>
      <w:r w:rsidRPr="00984DB6">
        <w:rPr>
          <w:rFonts w:ascii="Times New Roman" w:hAnsi="Times New Roman" w:cs="Times New Roman"/>
          <w:b w:val="0"/>
          <w:i/>
          <w:color w:val="auto"/>
          <w:sz w:val="24"/>
        </w:rPr>
        <w:lastRenderedPageBreak/>
        <w:t>Pristranost slaganja s iskazima</w:t>
      </w:r>
      <w:bookmarkEnd w:id="8"/>
    </w:p>
    <w:p w14:paraId="007EA8DC" w14:textId="77777777" w:rsidR="00984DB6" w:rsidRPr="00984DB6" w:rsidRDefault="00984DB6" w:rsidP="00984DB6"/>
    <w:p w14:paraId="1620A16B" w14:textId="4E8D858A" w:rsidR="00F846DB" w:rsidRDefault="00E871C5" w:rsidP="00514932">
      <w:pPr>
        <w:spacing w:line="360" w:lineRule="auto"/>
        <w:jc w:val="both"/>
        <w:rPr>
          <w:rFonts w:ascii="Times New Roman" w:hAnsi="Times New Roman" w:cs="Times New Roman"/>
          <w:sz w:val="24"/>
        </w:rPr>
      </w:pPr>
      <w:r w:rsidRPr="00A90FFA">
        <w:rPr>
          <w:rFonts w:ascii="Times New Roman" w:hAnsi="Times New Roman" w:cs="Times New Roman"/>
          <w:sz w:val="24"/>
        </w:rPr>
        <w:t xml:space="preserve">Kako bismo efikasno uključili </w:t>
      </w:r>
      <w:r w:rsidR="00673274">
        <w:rPr>
          <w:rFonts w:ascii="Times New Roman" w:hAnsi="Times New Roman" w:cs="Times New Roman"/>
          <w:sz w:val="24"/>
        </w:rPr>
        <w:t>pristranost slaganja s iskazima</w:t>
      </w:r>
      <w:r w:rsidRPr="00A90FFA">
        <w:rPr>
          <w:rFonts w:ascii="Times New Roman" w:hAnsi="Times New Roman" w:cs="Times New Roman"/>
          <w:sz w:val="24"/>
        </w:rPr>
        <w:t xml:space="preserve"> u model, specificiran je eksplicitni indeks pristranosti slaganja s iskazima bez obzira na njihov sadržaj odnosno NARS (eng</w:t>
      </w:r>
      <w:r w:rsidR="008D3389">
        <w:rPr>
          <w:rFonts w:ascii="Times New Roman" w:hAnsi="Times New Roman" w:cs="Times New Roman"/>
          <w:sz w:val="24"/>
        </w:rPr>
        <w:t>l</w:t>
      </w:r>
      <w:r w:rsidRPr="00A90FFA">
        <w:rPr>
          <w:rFonts w:ascii="Times New Roman" w:hAnsi="Times New Roman" w:cs="Times New Roman"/>
          <w:sz w:val="24"/>
        </w:rPr>
        <w:t xml:space="preserve">. </w:t>
      </w:r>
      <w:r w:rsidRPr="00A90FFA">
        <w:rPr>
          <w:rFonts w:ascii="Times New Roman" w:hAnsi="Times New Roman" w:cs="Times New Roman"/>
          <w:i/>
          <w:sz w:val="24"/>
        </w:rPr>
        <w:t>net acquiescence response style</w:t>
      </w:r>
      <w:r w:rsidRPr="00A90FFA">
        <w:rPr>
          <w:rFonts w:ascii="Times New Roman" w:hAnsi="Times New Roman" w:cs="Times New Roman"/>
          <w:sz w:val="24"/>
        </w:rPr>
        <w:t xml:space="preserve">). Rezultat </w:t>
      </w:r>
      <w:r w:rsidR="008F4EEB">
        <w:rPr>
          <w:rFonts w:ascii="Times New Roman" w:hAnsi="Times New Roman" w:cs="Times New Roman"/>
          <w:sz w:val="24"/>
        </w:rPr>
        <w:t>pojedinog sudionika na tom indeksu</w:t>
      </w:r>
      <w:r w:rsidRPr="00A90FFA">
        <w:rPr>
          <w:rFonts w:ascii="Times New Roman" w:hAnsi="Times New Roman" w:cs="Times New Roman"/>
          <w:sz w:val="24"/>
        </w:rPr>
        <w:t xml:space="preserve"> je aritmetička sredina svih odgovora na skali od 17 heterogenih iskaza korištenih u anketnom upitniku, za koje smo pretpostavili kako ne dijele zajednički sadržaj.</w:t>
      </w:r>
      <w:r w:rsidR="00CC1F2D" w:rsidRPr="00A90FFA">
        <w:rPr>
          <w:rFonts w:ascii="Times New Roman" w:hAnsi="Times New Roman" w:cs="Times New Roman"/>
          <w:sz w:val="24"/>
        </w:rPr>
        <w:t xml:space="preserve"> Skala je blago modificirana verzija one koju je Greenleaf (1992) koristio kako bi mjerio ekstremni stil odgovaranja, te ju je sastavio s ciljem da iskazi budu heterogeni i da ne dijele zajednički sadržaj.</w:t>
      </w:r>
      <w:r w:rsidR="006E2330" w:rsidRPr="00A90FFA">
        <w:rPr>
          <w:rFonts w:ascii="Times New Roman" w:hAnsi="Times New Roman" w:cs="Times New Roman"/>
          <w:sz w:val="24"/>
        </w:rPr>
        <w:t xml:space="preserve"> </w:t>
      </w:r>
      <w:r w:rsidR="003C66C9">
        <w:rPr>
          <w:rFonts w:ascii="Times New Roman" w:hAnsi="Times New Roman" w:cs="Times New Roman"/>
          <w:sz w:val="24"/>
        </w:rPr>
        <w:t>Pristranost slaganja</w:t>
      </w:r>
      <w:r w:rsidR="006E2330" w:rsidRPr="00A90FFA">
        <w:rPr>
          <w:rFonts w:ascii="Times New Roman" w:hAnsi="Times New Roman" w:cs="Times New Roman"/>
          <w:sz w:val="24"/>
        </w:rPr>
        <w:t xml:space="preserve"> smo testirali koristeći svih pet faceta Mini-IPIP-a: </w:t>
      </w:r>
      <w:r w:rsidR="006E2330" w:rsidRPr="00A90FFA">
        <w:rPr>
          <w:rFonts w:ascii="Times New Roman" w:hAnsi="Times New Roman" w:cs="Times New Roman"/>
          <w:i/>
          <w:sz w:val="24"/>
        </w:rPr>
        <w:t>ugodnost</w:t>
      </w:r>
      <w:r w:rsidR="006E2330" w:rsidRPr="00A90FFA">
        <w:rPr>
          <w:rFonts w:ascii="Times New Roman" w:hAnsi="Times New Roman" w:cs="Times New Roman"/>
          <w:sz w:val="24"/>
        </w:rPr>
        <w:t xml:space="preserve">, </w:t>
      </w:r>
      <w:r w:rsidR="006E2330" w:rsidRPr="00A90FFA">
        <w:rPr>
          <w:rFonts w:ascii="Times New Roman" w:hAnsi="Times New Roman" w:cs="Times New Roman"/>
          <w:i/>
          <w:sz w:val="24"/>
        </w:rPr>
        <w:t>savjesnost</w:t>
      </w:r>
      <w:r w:rsidR="006E2330" w:rsidRPr="00A90FFA">
        <w:rPr>
          <w:rFonts w:ascii="Times New Roman" w:hAnsi="Times New Roman" w:cs="Times New Roman"/>
          <w:sz w:val="24"/>
        </w:rPr>
        <w:t xml:space="preserve">, </w:t>
      </w:r>
      <w:r w:rsidR="006E2330" w:rsidRPr="00A90FFA">
        <w:rPr>
          <w:rFonts w:ascii="Times New Roman" w:hAnsi="Times New Roman" w:cs="Times New Roman"/>
          <w:i/>
          <w:sz w:val="24"/>
        </w:rPr>
        <w:t>emocionalnu stabilnost</w:t>
      </w:r>
      <w:r w:rsidR="006E2330" w:rsidRPr="00A90FFA">
        <w:rPr>
          <w:rFonts w:ascii="Times New Roman" w:hAnsi="Times New Roman" w:cs="Times New Roman"/>
          <w:sz w:val="24"/>
        </w:rPr>
        <w:t xml:space="preserve">, </w:t>
      </w:r>
      <w:r w:rsidR="006E2330" w:rsidRPr="00A90FFA">
        <w:rPr>
          <w:rFonts w:ascii="Times New Roman" w:hAnsi="Times New Roman" w:cs="Times New Roman"/>
          <w:i/>
          <w:sz w:val="24"/>
        </w:rPr>
        <w:t>ekstraverziju</w:t>
      </w:r>
      <w:r w:rsidR="006E2330" w:rsidRPr="00A90FFA">
        <w:rPr>
          <w:rFonts w:ascii="Times New Roman" w:hAnsi="Times New Roman" w:cs="Times New Roman"/>
          <w:sz w:val="24"/>
        </w:rPr>
        <w:t xml:space="preserve">, te </w:t>
      </w:r>
      <w:r w:rsidR="006E2330" w:rsidRPr="00A90FFA">
        <w:rPr>
          <w:rFonts w:ascii="Times New Roman" w:hAnsi="Times New Roman" w:cs="Times New Roman"/>
          <w:i/>
          <w:sz w:val="24"/>
        </w:rPr>
        <w:t>intelekt</w:t>
      </w:r>
      <w:r w:rsidR="006E2330" w:rsidRPr="00A90FFA">
        <w:rPr>
          <w:rFonts w:ascii="Times New Roman" w:hAnsi="Times New Roman" w:cs="Times New Roman"/>
          <w:sz w:val="24"/>
        </w:rPr>
        <w:t xml:space="preserve">. Kao prvi korak provjerili smo pristajanje jednofaktorskih modela podatcima zasebno za svaku facetu svakog uzorka. Nakon toga, dodali smo </w:t>
      </w:r>
      <w:r w:rsidR="00483CEA">
        <w:rPr>
          <w:rFonts w:ascii="Times New Roman" w:hAnsi="Times New Roman" w:cs="Times New Roman"/>
          <w:sz w:val="24"/>
        </w:rPr>
        <w:t>pristranost slaganja</w:t>
      </w:r>
      <w:r w:rsidR="006E2330" w:rsidRPr="00A90FFA">
        <w:rPr>
          <w:rFonts w:ascii="Times New Roman" w:hAnsi="Times New Roman" w:cs="Times New Roman"/>
          <w:sz w:val="24"/>
        </w:rPr>
        <w:t xml:space="preserve"> u model te smo usporedili rezultate s modelima bez </w:t>
      </w:r>
      <w:r w:rsidR="00483CEA">
        <w:rPr>
          <w:rFonts w:ascii="Times New Roman" w:hAnsi="Times New Roman" w:cs="Times New Roman"/>
          <w:sz w:val="24"/>
        </w:rPr>
        <w:t>pristranosti slaganja</w:t>
      </w:r>
      <w:r w:rsidR="006E2330" w:rsidRPr="00A90FFA">
        <w:rPr>
          <w:rFonts w:ascii="Times New Roman" w:hAnsi="Times New Roman" w:cs="Times New Roman"/>
          <w:sz w:val="24"/>
        </w:rPr>
        <w:t>.</w:t>
      </w:r>
      <w:r w:rsidR="000D49D6" w:rsidRPr="00A90FFA">
        <w:rPr>
          <w:rFonts w:ascii="Times New Roman" w:hAnsi="Times New Roman" w:cs="Times New Roman"/>
          <w:sz w:val="24"/>
        </w:rPr>
        <w:t xml:space="preserve"> Kako bismo uspješno implementirali </w:t>
      </w:r>
      <w:r w:rsidR="00967A6B">
        <w:rPr>
          <w:rFonts w:ascii="Times New Roman" w:hAnsi="Times New Roman" w:cs="Times New Roman"/>
          <w:sz w:val="24"/>
        </w:rPr>
        <w:t>pristranost slaganja</w:t>
      </w:r>
      <w:r w:rsidR="000D49D6" w:rsidRPr="00A90FFA">
        <w:rPr>
          <w:rFonts w:ascii="Times New Roman" w:hAnsi="Times New Roman" w:cs="Times New Roman"/>
          <w:sz w:val="24"/>
        </w:rPr>
        <w:t xml:space="preserve"> u model, dizajnirali smo </w:t>
      </w:r>
      <w:r w:rsidR="00227021">
        <w:rPr>
          <w:rFonts w:ascii="Times New Roman" w:hAnsi="Times New Roman" w:cs="Times New Roman"/>
          <w:sz w:val="24"/>
        </w:rPr>
        <w:t>dvofaktorski</w:t>
      </w:r>
      <w:r w:rsidR="000D49D6" w:rsidRPr="00A90FFA">
        <w:rPr>
          <w:rFonts w:ascii="Times New Roman" w:hAnsi="Times New Roman" w:cs="Times New Roman"/>
          <w:sz w:val="24"/>
        </w:rPr>
        <w:t xml:space="preserve"> model koji u sebi u</w:t>
      </w:r>
      <w:r w:rsidR="00AF0FA1" w:rsidRPr="00A90FFA">
        <w:rPr>
          <w:rFonts w:ascii="Times New Roman" w:hAnsi="Times New Roman" w:cs="Times New Roman"/>
          <w:sz w:val="24"/>
        </w:rPr>
        <w:t xml:space="preserve">ključuje konstrukt mjerenja ličnosti, ali i </w:t>
      </w:r>
      <w:r w:rsidR="007B0431">
        <w:rPr>
          <w:rFonts w:ascii="Times New Roman" w:hAnsi="Times New Roman" w:cs="Times New Roman"/>
          <w:sz w:val="24"/>
        </w:rPr>
        <w:t xml:space="preserve">latentan </w:t>
      </w:r>
      <w:r w:rsidR="00AF0FA1" w:rsidRPr="00A90FFA">
        <w:rPr>
          <w:rFonts w:ascii="Times New Roman" w:hAnsi="Times New Roman" w:cs="Times New Roman"/>
          <w:sz w:val="24"/>
        </w:rPr>
        <w:t>faktor</w:t>
      </w:r>
      <w:r w:rsidR="007B0431">
        <w:rPr>
          <w:rFonts w:ascii="Times New Roman" w:hAnsi="Times New Roman" w:cs="Times New Roman"/>
          <w:sz w:val="24"/>
        </w:rPr>
        <w:t xml:space="preserve"> </w:t>
      </w:r>
      <w:r w:rsidR="007F54ED">
        <w:rPr>
          <w:rFonts w:ascii="Times New Roman" w:hAnsi="Times New Roman" w:cs="Times New Roman"/>
          <w:sz w:val="24"/>
        </w:rPr>
        <w:t>pristranosti slaganja</w:t>
      </w:r>
      <w:r w:rsidR="00AF0FA1" w:rsidRPr="00A90FFA">
        <w:rPr>
          <w:rFonts w:ascii="Times New Roman" w:hAnsi="Times New Roman" w:cs="Times New Roman"/>
          <w:sz w:val="24"/>
        </w:rPr>
        <w:t>.</w:t>
      </w:r>
      <w:r w:rsidR="00D070BC" w:rsidRPr="00A90FFA">
        <w:rPr>
          <w:rFonts w:ascii="Times New Roman" w:hAnsi="Times New Roman" w:cs="Times New Roman"/>
          <w:sz w:val="24"/>
        </w:rPr>
        <w:t xml:space="preserve"> Kreirani model podsjeća na model koji su koristili Kam i Meyer (2015), s razlikom da naš model sadrži samo jedan sadržajni faktor (jedna faceta</w:t>
      </w:r>
      <w:r w:rsidR="0071750B" w:rsidRPr="00A90FFA">
        <w:rPr>
          <w:rFonts w:ascii="Times New Roman" w:hAnsi="Times New Roman" w:cs="Times New Roman"/>
          <w:sz w:val="24"/>
        </w:rPr>
        <w:t xml:space="preserve"> l</w:t>
      </w:r>
      <w:r w:rsidR="00D070BC" w:rsidRPr="00A90FFA">
        <w:rPr>
          <w:rFonts w:ascii="Times New Roman" w:hAnsi="Times New Roman" w:cs="Times New Roman"/>
          <w:sz w:val="24"/>
        </w:rPr>
        <w:t>ičnosti).</w:t>
      </w:r>
      <w:r w:rsidR="00AD33EB" w:rsidRPr="00A90FFA">
        <w:rPr>
          <w:rFonts w:ascii="Times New Roman" w:hAnsi="Times New Roman" w:cs="Times New Roman"/>
          <w:sz w:val="24"/>
        </w:rPr>
        <w:t xml:space="preserve"> Nadalje, koristili smo četiri parcele iskaza kao indikatore</w:t>
      </w:r>
      <w:r w:rsidR="007F54ED">
        <w:rPr>
          <w:rFonts w:ascii="Times New Roman" w:hAnsi="Times New Roman" w:cs="Times New Roman"/>
          <w:sz w:val="24"/>
        </w:rPr>
        <w:t xml:space="preserve"> pristranosti slaganja</w:t>
      </w:r>
      <w:r w:rsidR="0051673B" w:rsidRPr="00A90FFA">
        <w:rPr>
          <w:rFonts w:ascii="Times New Roman" w:hAnsi="Times New Roman" w:cs="Times New Roman"/>
          <w:sz w:val="24"/>
        </w:rPr>
        <w:t>, kako bismo izbjegli procjenu razmjerno velikog broja dodatnih parametara</w:t>
      </w:r>
      <w:r w:rsidR="00AD33EB" w:rsidRPr="00A90FFA">
        <w:rPr>
          <w:rFonts w:ascii="Times New Roman" w:hAnsi="Times New Roman" w:cs="Times New Roman"/>
          <w:sz w:val="24"/>
        </w:rPr>
        <w:t xml:space="preserve"> (</w:t>
      </w:r>
      <w:r w:rsidR="007E58AD">
        <w:rPr>
          <w:rFonts w:ascii="Times New Roman" w:hAnsi="Times New Roman" w:cs="Times New Roman"/>
          <w:sz w:val="24"/>
        </w:rPr>
        <w:t>npr.</w:t>
      </w:r>
      <w:r w:rsidR="00AD33EB" w:rsidRPr="00A90FFA">
        <w:rPr>
          <w:rFonts w:ascii="Times New Roman" w:hAnsi="Times New Roman" w:cs="Times New Roman"/>
          <w:sz w:val="24"/>
        </w:rPr>
        <w:t xml:space="preserve"> Kam i Meyer, 2015; Weijters et al., 2010).</w:t>
      </w:r>
      <w:r w:rsidR="0087218F" w:rsidRPr="00A90FFA">
        <w:rPr>
          <w:rFonts w:ascii="Times New Roman" w:hAnsi="Times New Roman" w:cs="Times New Roman"/>
          <w:sz w:val="24"/>
        </w:rPr>
        <w:t xml:space="preserve"> Parcele su kreirane </w:t>
      </w:r>
      <w:r w:rsidR="00B457CE">
        <w:rPr>
          <w:rFonts w:ascii="Times New Roman" w:hAnsi="Times New Roman" w:cs="Times New Roman"/>
          <w:sz w:val="24"/>
        </w:rPr>
        <w:t>uprosječivanjem</w:t>
      </w:r>
      <w:r w:rsidR="0087218F" w:rsidRPr="00A90FFA">
        <w:rPr>
          <w:rFonts w:ascii="Times New Roman" w:hAnsi="Times New Roman" w:cs="Times New Roman"/>
          <w:sz w:val="24"/>
        </w:rPr>
        <w:t xml:space="preserve"> rezultata na indikatorima</w:t>
      </w:r>
      <w:r w:rsidR="004049BB">
        <w:rPr>
          <w:rFonts w:ascii="Times New Roman" w:hAnsi="Times New Roman" w:cs="Times New Roman"/>
          <w:sz w:val="24"/>
        </w:rPr>
        <w:t xml:space="preserve"> </w:t>
      </w:r>
      <w:r w:rsidR="00624E26">
        <w:rPr>
          <w:rFonts w:ascii="Times New Roman" w:hAnsi="Times New Roman" w:cs="Times New Roman"/>
          <w:sz w:val="24"/>
        </w:rPr>
        <w:t>pristranosti slaganja</w:t>
      </w:r>
      <w:r w:rsidR="0087218F" w:rsidRPr="00A90FFA">
        <w:rPr>
          <w:rFonts w:ascii="Times New Roman" w:hAnsi="Times New Roman" w:cs="Times New Roman"/>
          <w:sz w:val="24"/>
        </w:rPr>
        <w:t>.</w:t>
      </w:r>
      <w:r w:rsidR="00ED1595" w:rsidRPr="00A90FFA">
        <w:rPr>
          <w:rFonts w:ascii="Times New Roman" w:hAnsi="Times New Roman" w:cs="Times New Roman"/>
          <w:sz w:val="24"/>
        </w:rPr>
        <w:t xml:space="preserve"> Postavili smo nultu korelaciju između sadržajnog faktora ličnosti i latentnog faktora </w:t>
      </w:r>
      <w:r w:rsidR="00C52392">
        <w:rPr>
          <w:rFonts w:ascii="Times New Roman" w:hAnsi="Times New Roman" w:cs="Times New Roman"/>
          <w:sz w:val="24"/>
        </w:rPr>
        <w:t>pristranosti slaganja</w:t>
      </w:r>
      <w:r w:rsidR="00ED1595" w:rsidRPr="00A90FFA">
        <w:rPr>
          <w:rFonts w:ascii="Times New Roman" w:hAnsi="Times New Roman" w:cs="Times New Roman"/>
          <w:sz w:val="24"/>
        </w:rPr>
        <w:t xml:space="preserve">, te je jedna faktorska saturacija na sadržajnom faktoru </w:t>
      </w:r>
      <w:r w:rsidR="00C176B8" w:rsidRPr="00A90FFA">
        <w:rPr>
          <w:rFonts w:ascii="Times New Roman" w:hAnsi="Times New Roman" w:cs="Times New Roman"/>
          <w:sz w:val="24"/>
        </w:rPr>
        <w:t>ličnosti</w:t>
      </w:r>
      <w:r w:rsidR="00ED1595" w:rsidRPr="00A90FFA">
        <w:rPr>
          <w:rFonts w:ascii="Times New Roman" w:hAnsi="Times New Roman" w:cs="Times New Roman"/>
          <w:sz w:val="24"/>
        </w:rPr>
        <w:t xml:space="preserve"> </w:t>
      </w:r>
      <w:r w:rsidR="007C0E20" w:rsidRPr="00A90FFA">
        <w:rPr>
          <w:rFonts w:ascii="Times New Roman" w:hAnsi="Times New Roman" w:cs="Times New Roman"/>
          <w:sz w:val="24"/>
        </w:rPr>
        <w:t>postavljena</w:t>
      </w:r>
      <w:r w:rsidR="00ED1595" w:rsidRPr="00A90FFA">
        <w:rPr>
          <w:rFonts w:ascii="Times New Roman" w:hAnsi="Times New Roman" w:cs="Times New Roman"/>
          <w:sz w:val="24"/>
        </w:rPr>
        <w:t xml:space="preserve"> na 1, kako bismo definirali njegovu varijancu.</w:t>
      </w:r>
      <w:r w:rsidR="00C176B8" w:rsidRPr="00A90FFA">
        <w:rPr>
          <w:rFonts w:ascii="Times New Roman" w:hAnsi="Times New Roman" w:cs="Times New Roman"/>
          <w:sz w:val="24"/>
        </w:rPr>
        <w:t xml:space="preserve"> </w:t>
      </w:r>
      <w:r w:rsidR="00431867" w:rsidRPr="00A90FFA">
        <w:rPr>
          <w:rFonts w:ascii="Times New Roman" w:hAnsi="Times New Roman" w:cs="Times New Roman"/>
          <w:sz w:val="24"/>
        </w:rPr>
        <w:t xml:space="preserve">Sve faktorske saturacije na faktoru </w:t>
      </w:r>
      <w:r w:rsidR="00951AF3">
        <w:rPr>
          <w:rFonts w:ascii="Times New Roman" w:hAnsi="Times New Roman" w:cs="Times New Roman"/>
          <w:sz w:val="24"/>
        </w:rPr>
        <w:t>pristranosti slaganja</w:t>
      </w:r>
      <w:r w:rsidR="005A1E73">
        <w:rPr>
          <w:rFonts w:ascii="Times New Roman" w:hAnsi="Times New Roman" w:cs="Times New Roman"/>
          <w:sz w:val="24"/>
        </w:rPr>
        <w:t xml:space="preserve"> </w:t>
      </w:r>
      <w:r w:rsidR="00431867" w:rsidRPr="00A90FFA">
        <w:rPr>
          <w:rFonts w:ascii="Times New Roman" w:hAnsi="Times New Roman" w:cs="Times New Roman"/>
          <w:sz w:val="24"/>
        </w:rPr>
        <w:t>postavljene su na 1 te se zbog toga ovaj model može smatrati preprečnim faktorskim modelom (eng</w:t>
      </w:r>
      <w:r w:rsidR="008D3389">
        <w:rPr>
          <w:rFonts w:ascii="Times New Roman" w:hAnsi="Times New Roman" w:cs="Times New Roman"/>
          <w:sz w:val="24"/>
        </w:rPr>
        <w:t>l</w:t>
      </w:r>
      <w:r w:rsidR="00431867" w:rsidRPr="00A90FFA">
        <w:rPr>
          <w:rFonts w:ascii="Times New Roman" w:hAnsi="Times New Roman" w:cs="Times New Roman"/>
          <w:sz w:val="24"/>
        </w:rPr>
        <w:t xml:space="preserve">. </w:t>
      </w:r>
      <w:r w:rsidR="00431867" w:rsidRPr="00A90FFA">
        <w:rPr>
          <w:rFonts w:ascii="Times New Roman" w:hAnsi="Times New Roman" w:cs="Times New Roman"/>
          <w:i/>
          <w:sz w:val="24"/>
        </w:rPr>
        <w:t>intercept factor model</w:t>
      </w:r>
      <w:r w:rsidR="00431867" w:rsidRPr="00A90FFA">
        <w:rPr>
          <w:rFonts w:ascii="Times New Roman" w:hAnsi="Times New Roman" w:cs="Times New Roman"/>
          <w:sz w:val="24"/>
        </w:rPr>
        <w:t>) (Maydeu-Olivares i Coffman, 2006).</w:t>
      </w:r>
      <w:r w:rsidR="002806D6" w:rsidRPr="00A90FFA">
        <w:rPr>
          <w:rFonts w:ascii="Times New Roman" w:hAnsi="Times New Roman" w:cs="Times New Roman"/>
          <w:sz w:val="24"/>
        </w:rPr>
        <w:t xml:space="preserve"> Svi iskazi rekodirani su tako da </w:t>
      </w:r>
      <w:r w:rsidR="00B45548">
        <w:rPr>
          <w:rFonts w:ascii="Times New Roman" w:hAnsi="Times New Roman" w:cs="Times New Roman"/>
          <w:sz w:val="24"/>
        </w:rPr>
        <w:t>budu</w:t>
      </w:r>
      <w:r w:rsidR="002806D6" w:rsidRPr="00A90FFA">
        <w:rPr>
          <w:rFonts w:ascii="Times New Roman" w:hAnsi="Times New Roman" w:cs="Times New Roman"/>
          <w:sz w:val="24"/>
        </w:rPr>
        <w:t xml:space="preserve"> u istom smjeru s</w:t>
      </w:r>
      <w:r w:rsidR="00F536D0">
        <w:rPr>
          <w:rFonts w:ascii="Times New Roman" w:hAnsi="Times New Roman" w:cs="Times New Roman"/>
          <w:sz w:val="24"/>
        </w:rPr>
        <w:t>a</w:t>
      </w:r>
      <w:r w:rsidR="002806D6" w:rsidRPr="00A90FFA">
        <w:rPr>
          <w:rFonts w:ascii="Times New Roman" w:hAnsi="Times New Roman" w:cs="Times New Roman"/>
          <w:sz w:val="24"/>
        </w:rPr>
        <w:t xml:space="preserve"> sadržajnim konstru</w:t>
      </w:r>
      <w:r w:rsidR="00944C91">
        <w:rPr>
          <w:rFonts w:ascii="Times New Roman" w:hAnsi="Times New Roman" w:cs="Times New Roman"/>
          <w:sz w:val="24"/>
        </w:rPr>
        <w:t>ktom mjerenja. Predloženi model</w:t>
      </w:r>
      <w:r w:rsidR="002806D6" w:rsidRPr="00A90FFA">
        <w:rPr>
          <w:rFonts w:ascii="Times New Roman" w:hAnsi="Times New Roman" w:cs="Times New Roman"/>
          <w:sz w:val="24"/>
        </w:rPr>
        <w:t xml:space="preserve"> </w:t>
      </w:r>
      <w:r w:rsidR="00944C91">
        <w:rPr>
          <w:rFonts w:ascii="Times New Roman" w:hAnsi="Times New Roman" w:cs="Times New Roman"/>
          <w:sz w:val="24"/>
        </w:rPr>
        <w:t>prikazan</w:t>
      </w:r>
      <w:r w:rsidR="002806D6" w:rsidRPr="00A90FFA">
        <w:rPr>
          <w:rFonts w:ascii="Times New Roman" w:hAnsi="Times New Roman" w:cs="Times New Roman"/>
          <w:sz w:val="24"/>
        </w:rPr>
        <w:t xml:space="preserve"> </w:t>
      </w:r>
      <w:r w:rsidR="00944C91">
        <w:rPr>
          <w:rFonts w:ascii="Times New Roman" w:hAnsi="Times New Roman" w:cs="Times New Roman"/>
          <w:sz w:val="24"/>
        </w:rPr>
        <w:t>je</w:t>
      </w:r>
      <w:r w:rsidR="002806D6" w:rsidRPr="00A90FFA">
        <w:rPr>
          <w:rFonts w:ascii="Times New Roman" w:hAnsi="Times New Roman" w:cs="Times New Roman"/>
          <w:sz w:val="24"/>
        </w:rPr>
        <w:t xml:space="preserve"> na slici 1.</w:t>
      </w:r>
      <w:r w:rsidR="00514932">
        <w:rPr>
          <w:rFonts w:ascii="Times New Roman" w:hAnsi="Times New Roman" w:cs="Times New Roman"/>
          <w:sz w:val="24"/>
        </w:rPr>
        <w:t xml:space="preserve"> </w:t>
      </w:r>
    </w:p>
    <w:p w14:paraId="7CDD40C3" w14:textId="77777777" w:rsidR="00514932" w:rsidRPr="00A90FFA" w:rsidRDefault="00514932" w:rsidP="00514932">
      <w:pPr>
        <w:spacing w:line="360" w:lineRule="auto"/>
        <w:jc w:val="both"/>
        <w:rPr>
          <w:rFonts w:ascii="Times New Roman" w:hAnsi="Times New Roman" w:cs="Times New Roman"/>
          <w:sz w:val="24"/>
        </w:rPr>
      </w:pPr>
      <w:r w:rsidRPr="00A90FFA">
        <w:rPr>
          <w:rFonts w:ascii="Times New Roman" w:hAnsi="Times New Roman" w:cs="Times New Roman"/>
          <w:sz w:val="24"/>
        </w:rPr>
        <w:t xml:space="preserve">Skala koja mjeri </w:t>
      </w:r>
      <w:r w:rsidRPr="00C1340F">
        <w:rPr>
          <w:rFonts w:ascii="Times New Roman" w:hAnsi="Times New Roman" w:cs="Times New Roman"/>
          <w:i/>
          <w:sz w:val="24"/>
        </w:rPr>
        <w:t>intelekt</w:t>
      </w:r>
      <w:r w:rsidRPr="00A90FFA">
        <w:rPr>
          <w:rFonts w:ascii="Times New Roman" w:hAnsi="Times New Roman" w:cs="Times New Roman"/>
          <w:sz w:val="24"/>
        </w:rPr>
        <w:t xml:space="preserve"> ostala je neizmijenjena u obje inačice anketnog upitnika te nam je služila </w:t>
      </w:r>
      <w:r w:rsidR="0000389D">
        <w:rPr>
          <w:rFonts w:ascii="Times New Roman" w:hAnsi="Times New Roman" w:cs="Times New Roman"/>
          <w:sz w:val="24"/>
        </w:rPr>
        <w:t>kao kontrolni instrument, pomoću kojeg se jasnije vide utjecaji</w:t>
      </w:r>
      <w:r w:rsidRPr="00A90FFA">
        <w:rPr>
          <w:rFonts w:ascii="Times New Roman" w:hAnsi="Times New Roman" w:cs="Times New Roman"/>
          <w:sz w:val="24"/>
        </w:rPr>
        <w:t xml:space="preserve"> spomenutih </w:t>
      </w:r>
      <w:r>
        <w:rPr>
          <w:rFonts w:ascii="Times New Roman" w:hAnsi="Times New Roman" w:cs="Times New Roman"/>
          <w:sz w:val="24"/>
        </w:rPr>
        <w:t>efekata metode</w:t>
      </w:r>
      <w:r w:rsidRPr="00A90FFA">
        <w:rPr>
          <w:rFonts w:ascii="Times New Roman" w:hAnsi="Times New Roman" w:cs="Times New Roman"/>
          <w:sz w:val="24"/>
        </w:rPr>
        <w:t>.</w:t>
      </w:r>
    </w:p>
    <w:p w14:paraId="4F0A7BB4" w14:textId="77777777" w:rsidR="00E871C5" w:rsidRPr="00A90FFA" w:rsidRDefault="00E871C5" w:rsidP="00744241">
      <w:pPr>
        <w:spacing w:line="360" w:lineRule="auto"/>
        <w:jc w:val="both"/>
        <w:rPr>
          <w:rFonts w:ascii="Times New Roman" w:hAnsi="Times New Roman" w:cs="Times New Roman"/>
          <w:sz w:val="24"/>
        </w:rPr>
      </w:pPr>
    </w:p>
    <w:p w14:paraId="60387830" w14:textId="77777777" w:rsidR="00F76F23" w:rsidRPr="00A90FFA" w:rsidRDefault="00F76F23" w:rsidP="00F76F23">
      <w:pPr>
        <w:spacing w:line="360" w:lineRule="auto"/>
        <w:jc w:val="center"/>
        <w:rPr>
          <w:rFonts w:ascii="Times New Roman" w:hAnsi="Times New Roman" w:cs="Times New Roman"/>
          <w:sz w:val="24"/>
        </w:rPr>
      </w:pPr>
      <w:r w:rsidRPr="00A90FFA">
        <w:rPr>
          <w:rFonts w:ascii="Times New Roman" w:hAnsi="Times New Roman" w:cs="Times New Roman"/>
          <w:noProof/>
          <w:sz w:val="24"/>
          <w:lang w:eastAsia="hr-HR"/>
        </w:rPr>
        <w:lastRenderedPageBreak/>
        <w:drawing>
          <wp:inline distT="0" distB="0" distL="0" distR="0" wp14:anchorId="5F944950" wp14:editId="56CD686A">
            <wp:extent cx="2775449" cy="5581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 (5).jpg"/>
                    <pic:cNvPicPr/>
                  </pic:nvPicPr>
                  <pic:blipFill>
                    <a:blip r:embed="rId8">
                      <a:extLst>
                        <a:ext uri="{28A0092B-C50C-407E-A947-70E740481C1C}">
                          <a14:useLocalDpi xmlns:a14="http://schemas.microsoft.com/office/drawing/2010/main" val="0"/>
                        </a:ext>
                      </a:extLst>
                    </a:blip>
                    <a:stretch>
                      <a:fillRect/>
                    </a:stretch>
                  </pic:blipFill>
                  <pic:spPr>
                    <a:xfrm>
                      <a:off x="0" y="0"/>
                      <a:ext cx="2776461" cy="5583684"/>
                    </a:xfrm>
                    <a:prstGeom prst="rect">
                      <a:avLst/>
                    </a:prstGeom>
                  </pic:spPr>
                </pic:pic>
              </a:graphicData>
            </a:graphic>
          </wp:inline>
        </w:drawing>
      </w:r>
    </w:p>
    <w:p w14:paraId="7167B46F" w14:textId="77777777" w:rsidR="005B1CCB" w:rsidRPr="00A90FFA" w:rsidRDefault="00F76F23" w:rsidP="00BD0DC6">
      <w:pPr>
        <w:jc w:val="both"/>
        <w:rPr>
          <w:rFonts w:ascii="Times New Roman" w:hAnsi="Times New Roman" w:cs="Times New Roman"/>
          <w:sz w:val="24"/>
        </w:rPr>
      </w:pPr>
      <w:r w:rsidRPr="00A90FFA">
        <w:rPr>
          <w:rFonts w:ascii="Times New Roman" w:hAnsi="Times New Roman" w:cs="Times New Roman"/>
          <w:b/>
          <w:sz w:val="24"/>
        </w:rPr>
        <w:t>Slika 1</w:t>
      </w:r>
      <w:r w:rsidRPr="00D745D1">
        <w:rPr>
          <w:rFonts w:ascii="Times New Roman" w:hAnsi="Times New Roman" w:cs="Times New Roman"/>
          <w:sz w:val="24"/>
        </w:rPr>
        <w:t xml:space="preserve">. </w:t>
      </w:r>
      <w:r w:rsidRPr="00D745D1">
        <w:rPr>
          <w:rFonts w:ascii="Times New Roman" w:hAnsi="Times New Roman" w:cs="Times New Roman"/>
        </w:rPr>
        <w:t xml:space="preserve">Grafički prikaz predloženog modela koji uključuje </w:t>
      </w:r>
      <w:r w:rsidR="00FD6365" w:rsidRPr="00D745D1">
        <w:rPr>
          <w:rFonts w:ascii="Times New Roman" w:hAnsi="Times New Roman" w:cs="Times New Roman"/>
        </w:rPr>
        <w:t>latentan</w:t>
      </w:r>
      <w:r w:rsidRPr="00D745D1">
        <w:rPr>
          <w:rFonts w:ascii="Times New Roman" w:hAnsi="Times New Roman" w:cs="Times New Roman"/>
        </w:rPr>
        <w:t xml:space="preserve"> faktor</w:t>
      </w:r>
      <w:r w:rsidR="00FD6365" w:rsidRPr="00D745D1">
        <w:rPr>
          <w:rFonts w:ascii="Times New Roman" w:hAnsi="Times New Roman" w:cs="Times New Roman"/>
        </w:rPr>
        <w:t xml:space="preserve"> pristranosti slaganja</w:t>
      </w:r>
      <w:r w:rsidRPr="00D745D1">
        <w:rPr>
          <w:rFonts w:ascii="Times New Roman" w:hAnsi="Times New Roman" w:cs="Times New Roman"/>
        </w:rPr>
        <w:t>. η</w:t>
      </w:r>
      <w:r w:rsidRPr="00D745D1">
        <w:rPr>
          <w:rFonts w:ascii="Times New Roman" w:hAnsi="Times New Roman" w:cs="Times New Roman"/>
          <w:vertAlign w:val="subscript"/>
        </w:rPr>
        <w:t>1</w:t>
      </w:r>
      <w:r w:rsidRPr="00D745D1">
        <w:rPr>
          <w:rFonts w:ascii="Times New Roman" w:hAnsi="Times New Roman" w:cs="Times New Roman"/>
        </w:rPr>
        <w:t>= sadržajni konstrukt jedne od skala ličnosti; η</w:t>
      </w:r>
      <w:r w:rsidRPr="00D745D1">
        <w:rPr>
          <w:rFonts w:ascii="Times New Roman" w:hAnsi="Times New Roman" w:cs="Times New Roman"/>
          <w:vertAlign w:val="subscript"/>
        </w:rPr>
        <w:t>2</w:t>
      </w:r>
      <w:r w:rsidRPr="00D745D1">
        <w:rPr>
          <w:rFonts w:ascii="Times New Roman" w:hAnsi="Times New Roman" w:cs="Times New Roman"/>
        </w:rPr>
        <w:t xml:space="preserve">= latentni </w:t>
      </w:r>
      <w:r w:rsidR="000E391D" w:rsidRPr="00D745D1">
        <w:rPr>
          <w:rFonts w:ascii="Times New Roman" w:hAnsi="Times New Roman" w:cs="Times New Roman"/>
        </w:rPr>
        <w:t>fak</w:t>
      </w:r>
      <w:r w:rsidRPr="00D745D1">
        <w:rPr>
          <w:rFonts w:ascii="Times New Roman" w:hAnsi="Times New Roman" w:cs="Times New Roman"/>
        </w:rPr>
        <w:t xml:space="preserve">tor </w:t>
      </w:r>
      <w:r w:rsidR="00964E58" w:rsidRPr="00D745D1">
        <w:rPr>
          <w:rFonts w:ascii="Times New Roman" w:hAnsi="Times New Roman" w:cs="Times New Roman"/>
        </w:rPr>
        <w:t>pristranosti slaganja</w:t>
      </w:r>
      <w:r w:rsidRPr="00D745D1">
        <w:rPr>
          <w:rFonts w:ascii="Times New Roman" w:hAnsi="Times New Roman" w:cs="Times New Roman"/>
        </w:rPr>
        <w:t>; a</w:t>
      </w:r>
      <w:r w:rsidRPr="00D745D1">
        <w:rPr>
          <w:rFonts w:ascii="Times New Roman" w:hAnsi="Times New Roman" w:cs="Times New Roman"/>
          <w:vertAlign w:val="subscript"/>
        </w:rPr>
        <w:t>1</w:t>
      </w:r>
      <w:r w:rsidRPr="00D745D1">
        <w:rPr>
          <w:rFonts w:ascii="Times New Roman" w:hAnsi="Times New Roman" w:cs="Times New Roman"/>
        </w:rPr>
        <w:t>-a</w:t>
      </w:r>
      <w:r w:rsidRPr="00D745D1">
        <w:rPr>
          <w:rFonts w:ascii="Times New Roman" w:hAnsi="Times New Roman" w:cs="Times New Roman"/>
          <w:vertAlign w:val="subscript"/>
        </w:rPr>
        <w:t>4</w:t>
      </w:r>
      <w:r w:rsidRPr="00D745D1">
        <w:rPr>
          <w:rFonts w:ascii="Times New Roman" w:hAnsi="Times New Roman" w:cs="Times New Roman"/>
        </w:rPr>
        <w:t xml:space="preserve">= indikatori </w:t>
      </w:r>
      <w:r w:rsidR="00964E58" w:rsidRPr="00D745D1">
        <w:rPr>
          <w:rFonts w:ascii="Times New Roman" w:hAnsi="Times New Roman" w:cs="Times New Roman"/>
        </w:rPr>
        <w:t>pristranosti slaganja</w:t>
      </w:r>
      <w:r w:rsidRPr="00D745D1">
        <w:rPr>
          <w:rFonts w:ascii="Times New Roman" w:hAnsi="Times New Roman" w:cs="Times New Roman"/>
        </w:rPr>
        <w:t xml:space="preserve"> stvoreni parcijalizacijom 17 iskaza koji mjere </w:t>
      </w:r>
      <w:r w:rsidR="00AB40FE" w:rsidRPr="00D745D1">
        <w:rPr>
          <w:rFonts w:ascii="Times New Roman" w:hAnsi="Times New Roman" w:cs="Times New Roman"/>
        </w:rPr>
        <w:t>pristranost slaganja</w:t>
      </w:r>
      <w:r w:rsidRPr="00D745D1">
        <w:rPr>
          <w:rFonts w:ascii="Times New Roman" w:hAnsi="Times New Roman" w:cs="Times New Roman"/>
        </w:rPr>
        <w:t>; y</w:t>
      </w:r>
      <w:r w:rsidRPr="00D745D1">
        <w:rPr>
          <w:rFonts w:ascii="Times New Roman" w:hAnsi="Times New Roman" w:cs="Times New Roman"/>
          <w:vertAlign w:val="subscript"/>
        </w:rPr>
        <w:t>1</w:t>
      </w:r>
      <w:r w:rsidRPr="00D745D1">
        <w:rPr>
          <w:rFonts w:ascii="Times New Roman" w:hAnsi="Times New Roman" w:cs="Times New Roman"/>
        </w:rPr>
        <w:t>-y</w:t>
      </w:r>
      <w:r w:rsidRPr="00D745D1">
        <w:rPr>
          <w:rFonts w:ascii="Times New Roman" w:hAnsi="Times New Roman" w:cs="Times New Roman"/>
          <w:vertAlign w:val="subscript"/>
        </w:rPr>
        <w:t>4</w:t>
      </w:r>
      <w:r w:rsidRPr="00D745D1">
        <w:rPr>
          <w:rFonts w:ascii="Times New Roman" w:hAnsi="Times New Roman" w:cs="Times New Roman"/>
        </w:rPr>
        <w:t>= indikatori sadržajnog konstrukta ličnosti; η</w:t>
      </w:r>
      <w:r w:rsidRPr="00D745D1">
        <w:rPr>
          <w:rFonts w:ascii="Times New Roman" w:hAnsi="Times New Roman" w:cs="Times New Roman"/>
          <w:vertAlign w:val="subscript"/>
        </w:rPr>
        <w:t>1</w:t>
      </w:r>
      <w:r w:rsidRPr="00D745D1">
        <w:rPr>
          <w:rFonts w:ascii="Times New Roman" w:hAnsi="Times New Roman" w:cs="Times New Roman"/>
        </w:rPr>
        <w:t xml:space="preserve"> i η</w:t>
      </w:r>
      <w:r w:rsidRPr="00D745D1">
        <w:rPr>
          <w:rFonts w:ascii="Times New Roman" w:hAnsi="Times New Roman" w:cs="Times New Roman"/>
          <w:vertAlign w:val="subscript"/>
        </w:rPr>
        <w:t>2</w:t>
      </w:r>
      <w:r w:rsidRPr="00D745D1">
        <w:rPr>
          <w:rFonts w:ascii="Times New Roman" w:hAnsi="Times New Roman" w:cs="Times New Roman"/>
        </w:rPr>
        <w:t xml:space="preserve"> </w:t>
      </w:r>
      <w:r w:rsidR="00755906" w:rsidRPr="00D745D1">
        <w:rPr>
          <w:rFonts w:ascii="Times New Roman" w:hAnsi="Times New Roman" w:cs="Times New Roman"/>
        </w:rPr>
        <w:t>su u nultoj korelaciji</w:t>
      </w:r>
      <w:r w:rsidR="00755906" w:rsidRPr="00A90FFA">
        <w:rPr>
          <w:rFonts w:cstheme="minorHAnsi"/>
        </w:rPr>
        <w:t>.</w:t>
      </w:r>
    </w:p>
    <w:p w14:paraId="3281EEDA" w14:textId="77777777" w:rsidR="00D745D1" w:rsidRDefault="00D745D1" w:rsidP="0031512A">
      <w:pPr>
        <w:spacing w:line="360" w:lineRule="auto"/>
        <w:jc w:val="both"/>
        <w:rPr>
          <w:rFonts w:ascii="Times New Roman" w:hAnsi="Times New Roman" w:cs="Times New Roman"/>
          <w:i/>
          <w:sz w:val="24"/>
        </w:rPr>
      </w:pPr>
    </w:p>
    <w:p w14:paraId="3DB4E3A8" w14:textId="77777777" w:rsidR="00CF1A14" w:rsidRDefault="00CF1A14" w:rsidP="00984DB6">
      <w:pPr>
        <w:pStyle w:val="Heading2"/>
        <w:rPr>
          <w:rFonts w:ascii="Times New Roman" w:hAnsi="Times New Roman" w:cs="Times New Roman"/>
          <w:b w:val="0"/>
          <w:i/>
          <w:color w:val="auto"/>
          <w:sz w:val="24"/>
        </w:rPr>
      </w:pPr>
      <w:bookmarkStart w:id="9" w:name="_Toc48822581"/>
      <w:r w:rsidRPr="00984DB6">
        <w:rPr>
          <w:rFonts w:ascii="Times New Roman" w:hAnsi="Times New Roman" w:cs="Times New Roman"/>
          <w:b w:val="0"/>
          <w:i/>
          <w:color w:val="auto"/>
          <w:sz w:val="24"/>
        </w:rPr>
        <w:t>Statistička analiza</w:t>
      </w:r>
      <w:bookmarkEnd w:id="9"/>
    </w:p>
    <w:p w14:paraId="5F8E824A" w14:textId="77777777" w:rsidR="00984DB6" w:rsidRPr="00984DB6" w:rsidRDefault="00984DB6" w:rsidP="00984DB6"/>
    <w:p w14:paraId="79293E0D" w14:textId="77777777" w:rsidR="002C0D92" w:rsidRPr="00701D88" w:rsidRDefault="00CF1A14" w:rsidP="0031512A">
      <w:pPr>
        <w:spacing w:line="360" w:lineRule="auto"/>
        <w:jc w:val="both"/>
        <w:rPr>
          <w:rFonts w:ascii="Times New Roman" w:hAnsi="Times New Roman" w:cs="Times New Roman"/>
          <w:sz w:val="24"/>
        </w:rPr>
      </w:pPr>
      <w:r w:rsidRPr="00A90FFA">
        <w:rPr>
          <w:rFonts w:ascii="Times New Roman" w:hAnsi="Times New Roman" w:cs="Times New Roman"/>
          <w:sz w:val="24"/>
        </w:rPr>
        <w:t xml:space="preserve">Analize su provedene koristeći R sustav za statističko računanje 3.6.2. (R Development Core Team, 2019). Svi univarijatni testovi provedeni su koristeći </w:t>
      </w:r>
      <w:r w:rsidR="005F3D30" w:rsidRPr="00A90FFA">
        <w:rPr>
          <w:rFonts w:ascii="Times New Roman" w:hAnsi="Times New Roman" w:cs="Times New Roman"/>
          <w:sz w:val="24"/>
        </w:rPr>
        <w:t xml:space="preserve">dodatni </w:t>
      </w:r>
      <w:r w:rsidR="00DA08CD" w:rsidRPr="00A90FFA">
        <w:rPr>
          <w:rFonts w:ascii="Times New Roman" w:hAnsi="Times New Roman" w:cs="Times New Roman"/>
          <w:sz w:val="24"/>
        </w:rPr>
        <w:t xml:space="preserve">statistički </w:t>
      </w:r>
      <w:r w:rsidR="005F3D30" w:rsidRPr="00A90FFA">
        <w:rPr>
          <w:rFonts w:ascii="Times New Roman" w:hAnsi="Times New Roman" w:cs="Times New Roman"/>
          <w:sz w:val="24"/>
        </w:rPr>
        <w:t>paket</w:t>
      </w:r>
      <w:r w:rsidRPr="00A90FFA">
        <w:rPr>
          <w:rFonts w:ascii="Times New Roman" w:hAnsi="Times New Roman" w:cs="Times New Roman"/>
          <w:sz w:val="24"/>
        </w:rPr>
        <w:t xml:space="preserve"> </w:t>
      </w:r>
      <w:r w:rsidRPr="00A90FFA">
        <w:rPr>
          <w:rFonts w:ascii="Times New Roman" w:hAnsi="Times New Roman" w:cs="Times New Roman"/>
          <w:i/>
          <w:sz w:val="24"/>
        </w:rPr>
        <w:t>psych</w:t>
      </w:r>
      <w:r w:rsidRPr="00A90FFA">
        <w:rPr>
          <w:rFonts w:ascii="Times New Roman" w:hAnsi="Times New Roman" w:cs="Times New Roman"/>
          <w:sz w:val="24"/>
        </w:rPr>
        <w:t>, koji je razvi</w:t>
      </w:r>
      <w:r w:rsidR="000A593B" w:rsidRPr="00A90FFA">
        <w:rPr>
          <w:rFonts w:ascii="Times New Roman" w:hAnsi="Times New Roman" w:cs="Times New Roman"/>
          <w:sz w:val="24"/>
        </w:rPr>
        <w:t>o Revelle (2019). Svi strukturalni</w:t>
      </w:r>
      <w:r w:rsidRPr="00A90FFA">
        <w:rPr>
          <w:rFonts w:ascii="Times New Roman" w:hAnsi="Times New Roman" w:cs="Times New Roman"/>
          <w:sz w:val="24"/>
        </w:rPr>
        <w:t xml:space="preserve"> modeli i svi testovi metrijske invarijantnosti provedeni su koristeći </w:t>
      </w:r>
      <w:r w:rsidR="005F3D30" w:rsidRPr="00A90FFA">
        <w:rPr>
          <w:rFonts w:ascii="Times New Roman" w:hAnsi="Times New Roman" w:cs="Times New Roman"/>
          <w:sz w:val="24"/>
        </w:rPr>
        <w:t xml:space="preserve">dodatni </w:t>
      </w:r>
      <w:r w:rsidR="00DA08CD" w:rsidRPr="00A90FFA">
        <w:rPr>
          <w:rFonts w:ascii="Times New Roman" w:hAnsi="Times New Roman" w:cs="Times New Roman"/>
          <w:sz w:val="24"/>
        </w:rPr>
        <w:t xml:space="preserve">statistički </w:t>
      </w:r>
      <w:r w:rsidR="005F3D30" w:rsidRPr="00A90FFA">
        <w:rPr>
          <w:rFonts w:ascii="Times New Roman" w:hAnsi="Times New Roman" w:cs="Times New Roman"/>
          <w:sz w:val="24"/>
        </w:rPr>
        <w:t>paket</w:t>
      </w:r>
      <w:r w:rsidRPr="00A90FFA">
        <w:rPr>
          <w:rFonts w:ascii="Times New Roman" w:hAnsi="Times New Roman" w:cs="Times New Roman"/>
          <w:sz w:val="24"/>
        </w:rPr>
        <w:t xml:space="preserve"> </w:t>
      </w:r>
      <w:r w:rsidRPr="00A90FFA">
        <w:rPr>
          <w:rFonts w:ascii="Times New Roman" w:hAnsi="Times New Roman" w:cs="Times New Roman"/>
          <w:i/>
          <w:sz w:val="24"/>
        </w:rPr>
        <w:t>lavaan</w:t>
      </w:r>
      <w:r w:rsidRPr="00A90FFA">
        <w:rPr>
          <w:rFonts w:ascii="Times New Roman" w:hAnsi="Times New Roman" w:cs="Times New Roman"/>
          <w:sz w:val="24"/>
        </w:rPr>
        <w:t>, koji je razvio Rosseel (2012).</w:t>
      </w:r>
    </w:p>
    <w:p w14:paraId="3E3E6B83" w14:textId="77777777" w:rsidR="0046750A" w:rsidRDefault="00EC7731" w:rsidP="00984DB6">
      <w:pPr>
        <w:pStyle w:val="Heading1"/>
        <w:rPr>
          <w:rFonts w:ascii="Times New Roman" w:hAnsi="Times New Roman" w:cs="Times New Roman"/>
          <w:color w:val="auto"/>
        </w:rPr>
      </w:pPr>
      <w:bookmarkStart w:id="10" w:name="_Toc48822582"/>
      <w:r w:rsidRPr="00984DB6">
        <w:rPr>
          <w:rFonts w:ascii="Times New Roman" w:hAnsi="Times New Roman" w:cs="Times New Roman"/>
          <w:color w:val="auto"/>
        </w:rPr>
        <w:lastRenderedPageBreak/>
        <w:t>Rezultati</w:t>
      </w:r>
      <w:bookmarkEnd w:id="10"/>
      <w:r w:rsidRPr="00984DB6">
        <w:rPr>
          <w:rFonts w:ascii="Times New Roman" w:hAnsi="Times New Roman" w:cs="Times New Roman"/>
          <w:color w:val="auto"/>
        </w:rPr>
        <w:t xml:space="preserve"> </w:t>
      </w:r>
    </w:p>
    <w:p w14:paraId="7BAF64EA" w14:textId="77777777" w:rsidR="00984DB6" w:rsidRPr="00984DB6" w:rsidRDefault="00984DB6" w:rsidP="00984DB6"/>
    <w:p w14:paraId="12BF6D88" w14:textId="77777777" w:rsidR="00885AB7" w:rsidRDefault="00885AB7" w:rsidP="00984DB6">
      <w:pPr>
        <w:pStyle w:val="Heading2"/>
        <w:rPr>
          <w:rFonts w:ascii="Times New Roman" w:hAnsi="Times New Roman" w:cs="Times New Roman"/>
          <w:b w:val="0"/>
          <w:i/>
          <w:color w:val="auto"/>
          <w:sz w:val="24"/>
        </w:rPr>
      </w:pPr>
      <w:bookmarkStart w:id="11" w:name="_Toc48822583"/>
      <w:r w:rsidRPr="00984DB6">
        <w:rPr>
          <w:rFonts w:ascii="Times New Roman" w:hAnsi="Times New Roman" w:cs="Times New Roman"/>
          <w:b w:val="0"/>
          <w:i/>
          <w:color w:val="auto"/>
          <w:sz w:val="24"/>
        </w:rPr>
        <w:t>Utjecaji formulacije iskaza i potvrdne pristranosti</w:t>
      </w:r>
      <w:bookmarkEnd w:id="11"/>
    </w:p>
    <w:p w14:paraId="54D9AC15" w14:textId="77777777" w:rsidR="00984DB6" w:rsidRPr="00984DB6" w:rsidRDefault="00984DB6" w:rsidP="00984DB6"/>
    <w:p w14:paraId="3DAB8BE1" w14:textId="77777777" w:rsidR="00885AB7" w:rsidRDefault="00885AB7" w:rsidP="0031512A">
      <w:pPr>
        <w:spacing w:line="360" w:lineRule="auto"/>
        <w:jc w:val="both"/>
        <w:rPr>
          <w:rFonts w:ascii="Times New Roman" w:hAnsi="Times New Roman" w:cs="Times New Roman"/>
          <w:sz w:val="24"/>
        </w:rPr>
      </w:pPr>
      <w:r w:rsidRPr="00A90FFA">
        <w:rPr>
          <w:rFonts w:ascii="Times New Roman" w:hAnsi="Times New Roman" w:cs="Times New Roman"/>
          <w:sz w:val="24"/>
        </w:rPr>
        <w:t xml:space="preserve">Testirali smo utjecaje formulacije iskaza i potvrdne pristranosti </w:t>
      </w:r>
      <w:r w:rsidR="000E391D" w:rsidRPr="00A90FFA">
        <w:rPr>
          <w:rFonts w:ascii="Times New Roman" w:hAnsi="Times New Roman" w:cs="Times New Roman"/>
          <w:sz w:val="24"/>
        </w:rPr>
        <w:t xml:space="preserve">putem istih metoda. Skale </w:t>
      </w:r>
      <w:r w:rsidR="000E391D" w:rsidRPr="00A90FFA">
        <w:rPr>
          <w:rFonts w:ascii="Times New Roman" w:hAnsi="Times New Roman" w:cs="Times New Roman"/>
          <w:i/>
          <w:sz w:val="24"/>
        </w:rPr>
        <w:t>ugodnosti</w:t>
      </w:r>
      <w:r w:rsidR="000E391D" w:rsidRPr="00A90FFA">
        <w:rPr>
          <w:rFonts w:ascii="Times New Roman" w:hAnsi="Times New Roman" w:cs="Times New Roman"/>
          <w:sz w:val="24"/>
        </w:rPr>
        <w:t xml:space="preserve"> i </w:t>
      </w:r>
      <w:r w:rsidR="000E391D" w:rsidRPr="00A90FFA">
        <w:rPr>
          <w:rFonts w:ascii="Times New Roman" w:hAnsi="Times New Roman" w:cs="Times New Roman"/>
          <w:i/>
          <w:sz w:val="24"/>
        </w:rPr>
        <w:t>savjesnosti</w:t>
      </w:r>
      <w:r w:rsidR="000E391D" w:rsidRPr="00A90FFA">
        <w:rPr>
          <w:rFonts w:ascii="Times New Roman" w:hAnsi="Times New Roman" w:cs="Times New Roman"/>
          <w:sz w:val="24"/>
        </w:rPr>
        <w:t xml:space="preserve"> korištene su za testiranje utjecaja formulacije iskaza, a skale </w:t>
      </w:r>
      <w:r w:rsidR="000E391D" w:rsidRPr="00A90FFA">
        <w:rPr>
          <w:rFonts w:ascii="Times New Roman" w:hAnsi="Times New Roman" w:cs="Times New Roman"/>
          <w:i/>
          <w:sz w:val="24"/>
        </w:rPr>
        <w:t>emocionalne stabilnosti</w:t>
      </w:r>
      <w:r w:rsidR="000E391D" w:rsidRPr="00A90FFA">
        <w:rPr>
          <w:rFonts w:ascii="Times New Roman" w:hAnsi="Times New Roman" w:cs="Times New Roman"/>
          <w:sz w:val="24"/>
        </w:rPr>
        <w:t xml:space="preserve"> i </w:t>
      </w:r>
      <w:r w:rsidR="000E391D" w:rsidRPr="00A90FFA">
        <w:rPr>
          <w:rFonts w:ascii="Times New Roman" w:hAnsi="Times New Roman" w:cs="Times New Roman"/>
          <w:i/>
          <w:sz w:val="24"/>
        </w:rPr>
        <w:t>ekstraverzije</w:t>
      </w:r>
      <w:r w:rsidR="000E391D" w:rsidRPr="00A90FFA">
        <w:rPr>
          <w:rFonts w:ascii="Times New Roman" w:hAnsi="Times New Roman" w:cs="Times New Roman"/>
          <w:sz w:val="24"/>
        </w:rPr>
        <w:t xml:space="preserve"> za testiranje utjecaja potvrdne pristranosti.</w:t>
      </w:r>
      <w:r w:rsidR="00A820E1" w:rsidRPr="00A90FFA">
        <w:rPr>
          <w:rFonts w:ascii="Times New Roman" w:hAnsi="Times New Roman" w:cs="Times New Roman"/>
          <w:sz w:val="24"/>
        </w:rPr>
        <w:t xml:space="preserve"> Prvo smo usporedili aritmetičke sredine iskaza koji su bili ili međusobne polarne suprotnosti (pozitivan iskaz u prvoj inačici postao je negativni iskaz u drugoj inačici) ili su bili drugačije raspoređeni u skali mjerenja (pozitivni iskaz koji je na prvom mjestu u prvoj inačici skale postaje pozitivni iskaz koji je na trećem mjestu druge inačice skale). </w:t>
      </w:r>
      <w:r w:rsidR="0031512A" w:rsidRPr="00A90FFA">
        <w:rPr>
          <w:rFonts w:ascii="Times New Roman" w:hAnsi="Times New Roman" w:cs="Times New Roman"/>
          <w:sz w:val="24"/>
        </w:rPr>
        <w:t xml:space="preserve">Očekivali smo kako će formulacija iskaza i potvrdna pristranost imati statistički značajan </w:t>
      </w:r>
      <w:r w:rsidR="00AA5E52">
        <w:rPr>
          <w:rFonts w:ascii="Times New Roman" w:hAnsi="Times New Roman" w:cs="Times New Roman"/>
          <w:sz w:val="24"/>
        </w:rPr>
        <w:t>efekt</w:t>
      </w:r>
      <w:r w:rsidR="0031512A" w:rsidRPr="00A90FFA">
        <w:rPr>
          <w:rFonts w:ascii="Times New Roman" w:hAnsi="Times New Roman" w:cs="Times New Roman"/>
          <w:sz w:val="24"/>
        </w:rPr>
        <w:t xml:space="preserve"> na aritmetičke sredine iskaza. Rezultati su prikazani u tablici 1. Jedina skala koja nije bila izmijenjena </w:t>
      </w:r>
      <w:r w:rsidR="00637744">
        <w:rPr>
          <w:rFonts w:ascii="Times New Roman" w:hAnsi="Times New Roman" w:cs="Times New Roman"/>
          <w:sz w:val="24"/>
        </w:rPr>
        <w:t xml:space="preserve">u odnosu na original </w:t>
      </w:r>
      <w:r w:rsidR="0031512A" w:rsidRPr="00A90FFA">
        <w:rPr>
          <w:rFonts w:ascii="Times New Roman" w:hAnsi="Times New Roman" w:cs="Times New Roman"/>
          <w:sz w:val="24"/>
        </w:rPr>
        <w:t xml:space="preserve">je skala koja mjeri </w:t>
      </w:r>
      <w:r w:rsidR="0031512A" w:rsidRPr="00097AA2">
        <w:rPr>
          <w:rFonts w:ascii="Times New Roman" w:hAnsi="Times New Roman" w:cs="Times New Roman"/>
          <w:i/>
          <w:sz w:val="24"/>
        </w:rPr>
        <w:t>intelekt</w:t>
      </w:r>
      <w:r w:rsidR="0031512A" w:rsidRPr="00A90FFA">
        <w:rPr>
          <w:rFonts w:ascii="Times New Roman" w:hAnsi="Times New Roman" w:cs="Times New Roman"/>
          <w:sz w:val="24"/>
        </w:rPr>
        <w:t xml:space="preserve">. Navedena skala pokazala je invarijantnost u vidu nepostojanja statistički značajnih razlika </w:t>
      </w:r>
      <w:r w:rsidR="004F38EA">
        <w:rPr>
          <w:rFonts w:ascii="Times New Roman" w:hAnsi="Times New Roman" w:cs="Times New Roman"/>
          <w:sz w:val="24"/>
        </w:rPr>
        <w:t>u aritmetičkim sredinama</w:t>
      </w:r>
      <w:r w:rsidR="00612A35">
        <w:rPr>
          <w:rFonts w:ascii="Times New Roman" w:hAnsi="Times New Roman" w:cs="Times New Roman"/>
          <w:sz w:val="24"/>
        </w:rPr>
        <w:t xml:space="preserve"> pojedinog iskaza</w:t>
      </w:r>
      <w:r w:rsidR="0031512A" w:rsidRPr="00A90FFA">
        <w:rPr>
          <w:rFonts w:ascii="Times New Roman" w:hAnsi="Times New Roman" w:cs="Times New Roman"/>
          <w:sz w:val="24"/>
        </w:rPr>
        <w:t xml:space="preserve"> u prvoj i drugoj inačici. Pronađena invarijantnost potvrđuje validnost sljedećih rezultata</w:t>
      </w:r>
      <w:r w:rsidR="0025587D">
        <w:rPr>
          <w:rFonts w:ascii="Times New Roman" w:hAnsi="Times New Roman" w:cs="Times New Roman"/>
          <w:sz w:val="24"/>
        </w:rPr>
        <w:t>, jer je to jedina skala koja je u potpunosti identična u obje inačice anketnog upitnika</w:t>
      </w:r>
      <w:r w:rsidR="0031512A" w:rsidRPr="00A90FFA">
        <w:rPr>
          <w:rFonts w:ascii="Times New Roman" w:hAnsi="Times New Roman" w:cs="Times New Roman"/>
          <w:sz w:val="24"/>
        </w:rPr>
        <w:t xml:space="preserve">. Sedam od osam parova iskaza koji su bili međusobno </w:t>
      </w:r>
      <w:r w:rsidR="00FC611B">
        <w:rPr>
          <w:rFonts w:ascii="Times New Roman" w:hAnsi="Times New Roman" w:cs="Times New Roman"/>
          <w:sz w:val="24"/>
        </w:rPr>
        <w:t>sadržajno</w:t>
      </w:r>
      <w:r w:rsidR="00460EDA">
        <w:rPr>
          <w:rFonts w:ascii="Times New Roman" w:hAnsi="Times New Roman" w:cs="Times New Roman"/>
          <w:sz w:val="24"/>
        </w:rPr>
        <w:t xml:space="preserve"> </w:t>
      </w:r>
      <w:r w:rsidR="0031512A" w:rsidRPr="00A90FFA">
        <w:rPr>
          <w:rFonts w:ascii="Times New Roman" w:hAnsi="Times New Roman" w:cs="Times New Roman"/>
          <w:sz w:val="24"/>
        </w:rPr>
        <w:t>obrnuti (pozitivni iskaz u negativni iskaz ili obrnuto) pokazuju statistički značajnu razliku u prosjecima. Ovo je jasan pokazatelj utjecaja koju formulacija iskaza ima na rezultate. Predlažemo istraživačima poseban oprez prilikom razmišljanja o preformulaciji iskaza unutar skale koju planiraju koristiti, budući da obrtanja mogu utjecati na rezultate i validnost skale.</w:t>
      </w:r>
      <w:r w:rsidR="007D713A" w:rsidRPr="00A90FFA">
        <w:rPr>
          <w:rFonts w:ascii="Times New Roman" w:hAnsi="Times New Roman" w:cs="Times New Roman"/>
          <w:sz w:val="24"/>
        </w:rPr>
        <w:t xml:space="preserve"> Utjecaj pozicijskih promjena iskaza odnosno promjene tipa prvog iskaza može posljedično utjecati na rezultate zbog prisutnosti potvrdne pristranosti (Kunda et al., 1993). Naši rezultati pokazuju kako je među šest od ukupno osam parova iskaza, promjena pozicije uzrokovala statistički značajne razlike među njihovim aritmetičkim sredinama, potvrđujući utjecaj potvrdne pristranosti. </w:t>
      </w:r>
      <w:r w:rsidR="00CC6864" w:rsidRPr="00A90FFA">
        <w:rPr>
          <w:rFonts w:ascii="Times New Roman" w:hAnsi="Times New Roman" w:cs="Times New Roman"/>
          <w:sz w:val="24"/>
        </w:rPr>
        <w:t>Određen utjecaj potvrdne pristranosti neizbježan je korištenjem skala Likertova tipa te je spomenuti utjecaj teško detektirati koristeći tradicionalne metode, pogotovo ukoliko ne postoji više inačica anketnog upitnika u kojima je promijenjen redoslijed iskaza. Čak i sofisticiranije metode koje uključuju potvrdnu pristranos</w:t>
      </w:r>
      <w:r w:rsidR="00EA14DD">
        <w:rPr>
          <w:rFonts w:ascii="Times New Roman" w:hAnsi="Times New Roman" w:cs="Times New Roman"/>
          <w:sz w:val="24"/>
        </w:rPr>
        <w:t>t u linearne strukturalne modele</w:t>
      </w:r>
      <w:r w:rsidR="00CC6864" w:rsidRPr="00A90FFA">
        <w:rPr>
          <w:rFonts w:ascii="Times New Roman" w:hAnsi="Times New Roman" w:cs="Times New Roman"/>
          <w:sz w:val="24"/>
        </w:rPr>
        <w:t xml:space="preserve"> koriste više anketnih inačica (</w:t>
      </w:r>
      <w:r w:rsidR="00C25C82">
        <w:rPr>
          <w:rFonts w:ascii="Times New Roman" w:hAnsi="Times New Roman" w:cs="Times New Roman"/>
          <w:sz w:val="24"/>
        </w:rPr>
        <w:t>npr</w:t>
      </w:r>
      <w:r w:rsidR="00CC6864" w:rsidRPr="00A90FFA">
        <w:rPr>
          <w:rFonts w:ascii="Times New Roman" w:hAnsi="Times New Roman" w:cs="Times New Roman"/>
          <w:sz w:val="24"/>
        </w:rPr>
        <w:t>.</w:t>
      </w:r>
      <w:r w:rsidR="00C25C82">
        <w:rPr>
          <w:rFonts w:ascii="Times New Roman" w:hAnsi="Times New Roman" w:cs="Times New Roman"/>
          <w:sz w:val="24"/>
        </w:rPr>
        <w:t>,</w:t>
      </w:r>
      <w:r w:rsidR="00CC6864" w:rsidRPr="00A90FFA">
        <w:rPr>
          <w:rFonts w:ascii="Times New Roman" w:hAnsi="Times New Roman" w:cs="Times New Roman"/>
          <w:sz w:val="24"/>
        </w:rPr>
        <w:t xml:space="preserve"> Weijters et al., 2013).</w:t>
      </w:r>
    </w:p>
    <w:p w14:paraId="7921FFF1" w14:textId="77777777" w:rsidR="00701D88" w:rsidRDefault="00701D88" w:rsidP="0031512A">
      <w:pPr>
        <w:spacing w:line="360" w:lineRule="auto"/>
        <w:jc w:val="both"/>
        <w:rPr>
          <w:rFonts w:ascii="Times New Roman" w:hAnsi="Times New Roman" w:cs="Times New Roman"/>
          <w:sz w:val="24"/>
        </w:rPr>
      </w:pPr>
    </w:p>
    <w:p w14:paraId="2864AC26" w14:textId="77777777" w:rsidR="00701D88" w:rsidRPr="00A90FFA" w:rsidRDefault="00701D88" w:rsidP="0031512A">
      <w:pPr>
        <w:spacing w:line="360" w:lineRule="auto"/>
        <w:jc w:val="both"/>
        <w:rPr>
          <w:rFonts w:ascii="Times New Roman" w:hAnsi="Times New Roman" w:cs="Times New Roman"/>
          <w:sz w:val="24"/>
        </w:rPr>
      </w:pPr>
    </w:p>
    <w:p w14:paraId="392D015A" w14:textId="77777777" w:rsidR="00CC6864" w:rsidRPr="00832A6C" w:rsidRDefault="00CC6864" w:rsidP="003C1FD2">
      <w:pPr>
        <w:pStyle w:val="NoSpacing"/>
        <w:rPr>
          <w:rFonts w:ascii="Times New Roman" w:hAnsi="Times New Roman" w:cs="Times New Roman"/>
          <w:sz w:val="20"/>
        </w:rPr>
      </w:pPr>
      <w:r w:rsidRPr="00832A6C">
        <w:rPr>
          <w:rFonts w:ascii="Times New Roman" w:hAnsi="Times New Roman" w:cs="Times New Roman"/>
          <w:b/>
        </w:rPr>
        <w:lastRenderedPageBreak/>
        <w:t>Tablica 1</w:t>
      </w:r>
      <w:r w:rsidRPr="00832A6C">
        <w:rPr>
          <w:rFonts w:ascii="Times New Roman" w:hAnsi="Times New Roman" w:cs="Times New Roman"/>
        </w:rPr>
        <w:t>. Utjecaj formulacije iskaza i potvrdne pristranosti na aritmetičke sredine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35"/>
        <w:gridCol w:w="1559"/>
        <w:gridCol w:w="2835"/>
        <w:gridCol w:w="1701"/>
        <w:gridCol w:w="958"/>
      </w:tblGrid>
      <w:tr w:rsidR="00CC6864" w:rsidRPr="00832A6C" w14:paraId="36D49F9C" w14:textId="77777777" w:rsidTr="00CC6864">
        <w:tc>
          <w:tcPr>
            <w:tcW w:w="9288" w:type="dxa"/>
            <w:gridSpan w:val="5"/>
            <w:tcBorders>
              <w:bottom w:val="single" w:sz="4" w:space="0" w:color="auto"/>
            </w:tcBorders>
          </w:tcPr>
          <w:p w14:paraId="0E99A17B" w14:textId="77777777" w:rsidR="00CC6864" w:rsidRPr="00832A6C" w:rsidRDefault="00CC6864" w:rsidP="00CC6864">
            <w:pPr>
              <w:jc w:val="both"/>
              <w:rPr>
                <w:rFonts w:ascii="Times New Roman" w:hAnsi="Times New Roman" w:cs="Times New Roman"/>
              </w:rPr>
            </w:pPr>
            <w:r w:rsidRPr="00832A6C">
              <w:rPr>
                <w:rFonts w:ascii="Times New Roman" w:hAnsi="Times New Roman" w:cs="Times New Roman"/>
              </w:rPr>
              <w:t>UTJECAJ FORMULACIJE ISKAZA</w:t>
            </w:r>
          </w:p>
        </w:tc>
      </w:tr>
      <w:tr w:rsidR="00CC6864" w:rsidRPr="00832A6C" w14:paraId="3BBD86BC" w14:textId="77777777" w:rsidTr="00EC6206">
        <w:tc>
          <w:tcPr>
            <w:tcW w:w="2235" w:type="dxa"/>
            <w:tcBorders>
              <w:bottom w:val="single" w:sz="4" w:space="0" w:color="auto"/>
              <w:right w:val="single" w:sz="4" w:space="0" w:color="auto"/>
            </w:tcBorders>
          </w:tcPr>
          <w:p w14:paraId="15FBF8CB" w14:textId="77777777" w:rsidR="00CC6864" w:rsidRPr="00832A6C" w:rsidRDefault="00CC6864" w:rsidP="00223B2C">
            <w:pPr>
              <w:jc w:val="both"/>
              <w:rPr>
                <w:rFonts w:ascii="Times New Roman" w:hAnsi="Times New Roman" w:cs="Times New Roman"/>
              </w:rPr>
            </w:pPr>
          </w:p>
        </w:tc>
        <w:tc>
          <w:tcPr>
            <w:tcW w:w="1559" w:type="dxa"/>
            <w:tcBorders>
              <w:left w:val="single" w:sz="4" w:space="0" w:color="auto"/>
              <w:bottom w:val="single" w:sz="4" w:space="0" w:color="auto"/>
              <w:right w:val="single" w:sz="4" w:space="0" w:color="auto"/>
            </w:tcBorders>
            <w:vAlign w:val="center"/>
          </w:tcPr>
          <w:p w14:paraId="7E844468" w14:textId="77777777" w:rsidR="00EC6206" w:rsidRPr="00832A6C" w:rsidRDefault="00CC6864" w:rsidP="00223B2C">
            <w:pPr>
              <w:jc w:val="center"/>
              <w:rPr>
                <w:rFonts w:ascii="Times New Roman" w:hAnsi="Times New Roman" w:cs="Times New Roman"/>
              </w:rPr>
            </w:pPr>
            <w:r w:rsidRPr="00832A6C">
              <w:rPr>
                <w:rFonts w:ascii="Times New Roman" w:hAnsi="Times New Roman" w:cs="Times New Roman"/>
              </w:rPr>
              <w:t xml:space="preserve">Uzorak parnih mjeseci </w:t>
            </w:r>
          </w:p>
          <w:p w14:paraId="3341409E" w14:textId="77777777" w:rsidR="00CC6864" w:rsidRPr="00832A6C" w:rsidRDefault="00CC6864" w:rsidP="00223B2C">
            <w:pPr>
              <w:jc w:val="center"/>
              <w:rPr>
                <w:rFonts w:ascii="Times New Roman" w:hAnsi="Times New Roman" w:cs="Times New Roman"/>
              </w:rPr>
            </w:pPr>
            <w:r w:rsidRPr="00832A6C">
              <w:rPr>
                <w:rFonts w:ascii="Times New Roman" w:hAnsi="Times New Roman" w:cs="Times New Roman"/>
              </w:rPr>
              <w:t>(N = 400)</w:t>
            </w:r>
          </w:p>
        </w:tc>
        <w:tc>
          <w:tcPr>
            <w:tcW w:w="2835" w:type="dxa"/>
            <w:tcBorders>
              <w:left w:val="single" w:sz="4" w:space="0" w:color="auto"/>
              <w:bottom w:val="single" w:sz="4" w:space="0" w:color="auto"/>
              <w:right w:val="single" w:sz="4" w:space="0" w:color="auto"/>
            </w:tcBorders>
            <w:vAlign w:val="center"/>
          </w:tcPr>
          <w:p w14:paraId="6958CA88" w14:textId="77777777" w:rsidR="00CC6864" w:rsidRPr="00832A6C" w:rsidRDefault="00CC6864" w:rsidP="00CC6864">
            <w:pPr>
              <w:jc w:val="center"/>
              <w:rPr>
                <w:rFonts w:ascii="Times New Roman" w:hAnsi="Times New Roman" w:cs="Times New Roman"/>
              </w:rPr>
            </w:pPr>
            <w:r w:rsidRPr="00832A6C">
              <w:rPr>
                <w:rFonts w:ascii="Times New Roman" w:hAnsi="Times New Roman" w:cs="Times New Roman"/>
              </w:rPr>
              <w:t>Način promjene iskaza iz uzorka parnih mjeseci u uzorak neparnih mjeseci</w:t>
            </w:r>
          </w:p>
        </w:tc>
        <w:tc>
          <w:tcPr>
            <w:tcW w:w="1701" w:type="dxa"/>
            <w:tcBorders>
              <w:left w:val="single" w:sz="4" w:space="0" w:color="auto"/>
              <w:bottom w:val="single" w:sz="4" w:space="0" w:color="auto"/>
              <w:right w:val="single" w:sz="4" w:space="0" w:color="auto"/>
            </w:tcBorders>
            <w:vAlign w:val="center"/>
          </w:tcPr>
          <w:p w14:paraId="0E5EBB25" w14:textId="77777777" w:rsidR="00EC6206" w:rsidRPr="00832A6C" w:rsidRDefault="00CC6864" w:rsidP="00223B2C">
            <w:pPr>
              <w:jc w:val="center"/>
              <w:rPr>
                <w:rFonts w:ascii="Times New Roman" w:hAnsi="Times New Roman" w:cs="Times New Roman"/>
              </w:rPr>
            </w:pPr>
            <w:r w:rsidRPr="00832A6C">
              <w:rPr>
                <w:rFonts w:ascii="Times New Roman" w:hAnsi="Times New Roman" w:cs="Times New Roman"/>
              </w:rPr>
              <w:t xml:space="preserve">Uzorak neparnih mjeseci </w:t>
            </w:r>
          </w:p>
          <w:p w14:paraId="633E37F5" w14:textId="77777777" w:rsidR="00CC6864" w:rsidRPr="00832A6C" w:rsidRDefault="00CC6864" w:rsidP="00223B2C">
            <w:pPr>
              <w:jc w:val="center"/>
              <w:rPr>
                <w:rFonts w:ascii="Times New Roman" w:hAnsi="Times New Roman" w:cs="Times New Roman"/>
              </w:rPr>
            </w:pPr>
            <w:r w:rsidRPr="00832A6C">
              <w:rPr>
                <w:rFonts w:ascii="Times New Roman" w:hAnsi="Times New Roman" w:cs="Times New Roman"/>
              </w:rPr>
              <w:t>(N = 391)</w:t>
            </w:r>
          </w:p>
        </w:tc>
        <w:tc>
          <w:tcPr>
            <w:tcW w:w="958" w:type="dxa"/>
            <w:tcBorders>
              <w:left w:val="single" w:sz="4" w:space="0" w:color="auto"/>
              <w:bottom w:val="single" w:sz="4" w:space="0" w:color="auto"/>
            </w:tcBorders>
            <w:vAlign w:val="center"/>
          </w:tcPr>
          <w:p w14:paraId="64F590B6" w14:textId="77777777" w:rsidR="00CC6864" w:rsidRPr="00832A6C" w:rsidRDefault="00CC6864" w:rsidP="00223B2C">
            <w:pPr>
              <w:jc w:val="center"/>
              <w:rPr>
                <w:rFonts w:ascii="Times New Roman" w:hAnsi="Times New Roman" w:cs="Times New Roman"/>
              </w:rPr>
            </w:pPr>
            <w:r w:rsidRPr="00832A6C">
              <w:rPr>
                <w:rFonts w:ascii="Times New Roman" w:hAnsi="Times New Roman" w:cs="Times New Roman"/>
              </w:rPr>
              <w:t>p &lt; ,05</w:t>
            </w:r>
          </w:p>
        </w:tc>
      </w:tr>
      <w:tr w:rsidR="00CC6864" w:rsidRPr="00832A6C" w14:paraId="7E838667" w14:textId="77777777" w:rsidTr="00EC6206">
        <w:tc>
          <w:tcPr>
            <w:tcW w:w="2235" w:type="dxa"/>
            <w:tcBorders>
              <w:top w:val="single" w:sz="4" w:space="0" w:color="auto"/>
              <w:bottom w:val="single" w:sz="4" w:space="0" w:color="auto"/>
              <w:right w:val="single" w:sz="4" w:space="0" w:color="auto"/>
            </w:tcBorders>
          </w:tcPr>
          <w:p w14:paraId="70E6B45C" w14:textId="77777777" w:rsidR="00CC6864" w:rsidRPr="00832A6C" w:rsidRDefault="00CC6864" w:rsidP="00223B2C">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DA213FF" w14:textId="77777777" w:rsidR="00CC6864" w:rsidRPr="00832A6C" w:rsidRDefault="00CC6864" w:rsidP="00223B2C">
            <w:pPr>
              <w:jc w:val="cente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DE6111A" w14:textId="77777777" w:rsidR="00CC6864" w:rsidRPr="00832A6C" w:rsidRDefault="00CC6864" w:rsidP="00223B2C">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E2AE8C3" w14:textId="77777777" w:rsidR="00CC6864" w:rsidRPr="00832A6C" w:rsidRDefault="00CC6864" w:rsidP="00223B2C">
            <w:pPr>
              <w:jc w:val="center"/>
              <w:rPr>
                <w:rFonts w:ascii="Times New Roman" w:hAnsi="Times New Roman" w:cs="Times New Roman"/>
              </w:rPr>
            </w:pPr>
          </w:p>
        </w:tc>
        <w:tc>
          <w:tcPr>
            <w:tcW w:w="958" w:type="dxa"/>
            <w:tcBorders>
              <w:top w:val="single" w:sz="4" w:space="0" w:color="auto"/>
              <w:left w:val="single" w:sz="4" w:space="0" w:color="auto"/>
              <w:bottom w:val="single" w:sz="4" w:space="0" w:color="auto"/>
            </w:tcBorders>
            <w:vAlign w:val="center"/>
          </w:tcPr>
          <w:p w14:paraId="7F306444" w14:textId="77777777" w:rsidR="00CC6864" w:rsidRPr="00832A6C" w:rsidRDefault="00CC6864" w:rsidP="00223B2C">
            <w:pPr>
              <w:jc w:val="center"/>
              <w:rPr>
                <w:rFonts w:ascii="Times New Roman" w:hAnsi="Times New Roman" w:cs="Times New Roman"/>
              </w:rPr>
            </w:pPr>
          </w:p>
        </w:tc>
      </w:tr>
      <w:tr w:rsidR="00CC6864" w:rsidRPr="00832A6C" w14:paraId="3BD5A044" w14:textId="77777777" w:rsidTr="00EC6206">
        <w:tc>
          <w:tcPr>
            <w:tcW w:w="2235" w:type="dxa"/>
            <w:tcBorders>
              <w:top w:val="single" w:sz="4" w:space="0" w:color="auto"/>
              <w:bottom w:val="single" w:sz="4" w:space="0" w:color="auto"/>
              <w:right w:val="single" w:sz="4" w:space="0" w:color="auto"/>
            </w:tcBorders>
          </w:tcPr>
          <w:p w14:paraId="16C80772" w14:textId="77777777" w:rsidR="00CC6864" w:rsidRPr="00832A6C" w:rsidRDefault="00CC6864" w:rsidP="00CC6864">
            <w:pPr>
              <w:jc w:val="both"/>
              <w:rPr>
                <w:rFonts w:ascii="Times New Roman" w:hAnsi="Times New Roman" w:cs="Times New Roman"/>
                <w:i/>
              </w:rPr>
            </w:pPr>
            <w:r w:rsidRPr="00832A6C">
              <w:rPr>
                <w:rFonts w:ascii="Times New Roman" w:hAnsi="Times New Roman" w:cs="Times New Roman"/>
                <w:i/>
              </w:rPr>
              <w:t>Savjesnost, iskaz 1</w:t>
            </w:r>
          </w:p>
        </w:tc>
        <w:tc>
          <w:tcPr>
            <w:tcW w:w="1559" w:type="dxa"/>
            <w:tcBorders>
              <w:top w:val="single" w:sz="4" w:space="0" w:color="auto"/>
              <w:left w:val="single" w:sz="4" w:space="0" w:color="auto"/>
              <w:bottom w:val="single" w:sz="4" w:space="0" w:color="auto"/>
              <w:right w:val="single" w:sz="4" w:space="0" w:color="auto"/>
            </w:tcBorders>
            <w:vAlign w:val="center"/>
          </w:tcPr>
          <w:p w14:paraId="12D254CB"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3,01</w:t>
            </w:r>
          </w:p>
        </w:tc>
        <w:tc>
          <w:tcPr>
            <w:tcW w:w="2835" w:type="dxa"/>
            <w:tcBorders>
              <w:top w:val="single" w:sz="4" w:space="0" w:color="auto"/>
              <w:left w:val="single" w:sz="4" w:space="0" w:color="auto"/>
              <w:bottom w:val="single" w:sz="4" w:space="0" w:color="auto"/>
              <w:right w:val="single" w:sz="4" w:space="0" w:color="auto"/>
            </w:tcBorders>
            <w:vAlign w:val="center"/>
          </w:tcPr>
          <w:p w14:paraId="2A0BA1F3"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Negativni u pozitivni</w:t>
            </w:r>
          </w:p>
        </w:tc>
        <w:tc>
          <w:tcPr>
            <w:tcW w:w="1701" w:type="dxa"/>
            <w:tcBorders>
              <w:top w:val="single" w:sz="4" w:space="0" w:color="auto"/>
              <w:left w:val="single" w:sz="4" w:space="0" w:color="auto"/>
              <w:bottom w:val="single" w:sz="4" w:space="0" w:color="auto"/>
              <w:right w:val="single" w:sz="4" w:space="0" w:color="auto"/>
            </w:tcBorders>
            <w:vAlign w:val="center"/>
          </w:tcPr>
          <w:p w14:paraId="1B50B594"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3,22</w:t>
            </w:r>
          </w:p>
        </w:tc>
        <w:tc>
          <w:tcPr>
            <w:tcW w:w="958" w:type="dxa"/>
            <w:tcBorders>
              <w:top w:val="single" w:sz="4" w:space="0" w:color="auto"/>
              <w:left w:val="single" w:sz="4" w:space="0" w:color="auto"/>
              <w:bottom w:val="single" w:sz="4" w:space="0" w:color="auto"/>
            </w:tcBorders>
            <w:vAlign w:val="center"/>
          </w:tcPr>
          <w:p w14:paraId="0252C17E"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3D79FB99" w14:textId="77777777" w:rsidTr="00EC6206">
        <w:tc>
          <w:tcPr>
            <w:tcW w:w="2235" w:type="dxa"/>
            <w:tcBorders>
              <w:top w:val="single" w:sz="4" w:space="0" w:color="auto"/>
              <w:bottom w:val="single" w:sz="4" w:space="0" w:color="auto"/>
              <w:right w:val="single" w:sz="4" w:space="0" w:color="auto"/>
            </w:tcBorders>
          </w:tcPr>
          <w:p w14:paraId="0D7231F7" w14:textId="77777777" w:rsidR="00CC6864" w:rsidRPr="00832A6C" w:rsidRDefault="00CC6864" w:rsidP="00223B2C">
            <w:pPr>
              <w:jc w:val="both"/>
              <w:rPr>
                <w:rFonts w:ascii="Times New Roman" w:hAnsi="Times New Roman" w:cs="Times New Roman"/>
                <w:i/>
              </w:rPr>
            </w:pPr>
            <w:r w:rsidRPr="00832A6C">
              <w:rPr>
                <w:rFonts w:ascii="Times New Roman" w:hAnsi="Times New Roman" w:cs="Times New Roman"/>
                <w:i/>
              </w:rPr>
              <w:t>Savjesnost, iskaz 2</w:t>
            </w:r>
          </w:p>
        </w:tc>
        <w:tc>
          <w:tcPr>
            <w:tcW w:w="1559" w:type="dxa"/>
            <w:tcBorders>
              <w:top w:val="single" w:sz="4" w:space="0" w:color="auto"/>
              <w:left w:val="single" w:sz="4" w:space="0" w:color="auto"/>
              <w:bottom w:val="single" w:sz="4" w:space="0" w:color="auto"/>
              <w:right w:val="single" w:sz="4" w:space="0" w:color="auto"/>
            </w:tcBorders>
            <w:vAlign w:val="center"/>
          </w:tcPr>
          <w:p w14:paraId="70F3925D"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3,42</w:t>
            </w:r>
          </w:p>
        </w:tc>
        <w:tc>
          <w:tcPr>
            <w:tcW w:w="2835" w:type="dxa"/>
            <w:tcBorders>
              <w:top w:val="single" w:sz="4" w:space="0" w:color="auto"/>
              <w:left w:val="single" w:sz="4" w:space="0" w:color="auto"/>
              <w:bottom w:val="single" w:sz="4" w:space="0" w:color="auto"/>
              <w:right w:val="single" w:sz="4" w:space="0" w:color="auto"/>
            </w:tcBorders>
            <w:vAlign w:val="center"/>
          </w:tcPr>
          <w:p w14:paraId="4B42FE7C"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Negativni u pozitivni</w:t>
            </w:r>
          </w:p>
        </w:tc>
        <w:tc>
          <w:tcPr>
            <w:tcW w:w="1701" w:type="dxa"/>
            <w:tcBorders>
              <w:top w:val="single" w:sz="4" w:space="0" w:color="auto"/>
              <w:left w:val="single" w:sz="4" w:space="0" w:color="auto"/>
              <w:bottom w:val="single" w:sz="4" w:space="0" w:color="auto"/>
              <w:right w:val="single" w:sz="4" w:space="0" w:color="auto"/>
            </w:tcBorders>
            <w:vAlign w:val="center"/>
          </w:tcPr>
          <w:p w14:paraId="6429A8E5"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3,76</w:t>
            </w:r>
          </w:p>
        </w:tc>
        <w:tc>
          <w:tcPr>
            <w:tcW w:w="958" w:type="dxa"/>
            <w:tcBorders>
              <w:top w:val="single" w:sz="4" w:space="0" w:color="auto"/>
              <w:left w:val="single" w:sz="4" w:space="0" w:color="auto"/>
              <w:bottom w:val="single" w:sz="4" w:space="0" w:color="auto"/>
            </w:tcBorders>
            <w:vAlign w:val="center"/>
          </w:tcPr>
          <w:p w14:paraId="2D414ED5"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42C06F89" w14:textId="77777777" w:rsidTr="00EC6206">
        <w:tc>
          <w:tcPr>
            <w:tcW w:w="2235" w:type="dxa"/>
            <w:tcBorders>
              <w:top w:val="single" w:sz="4" w:space="0" w:color="auto"/>
              <w:bottom w:val="single" w:sz="4" w:space="0" w:color="auto"/>
              <w:right w:val="single" w:sz="4" w:space="0" w:color="auto"/>
            </w:tcBorders>
          </w:tcPr>
          <w:p w14:paraId="0BB5FB98" w14:textId="77777777" w:rsidR="00CC6864" w:rsidRPr="00832A6C" w:rsidRDefault="00CC6864" w:rsidP="00223B2C">
            <w:pPr>
              <w:jc w:val="both"/>
              <w:rPr>
                <w:rFonts w:ascii="Times New Roman" w:hAnsi="Times New Roman" w:cs="Times New Roman"/>
                <w:i/>
              </w:rPr>
            </w:pPr>
            <w:r w:rsidRPr="00832A6C">
              <w:rPr>
                <w:rFonts w:ascii="Times New Roman" w:hAnsi="Times New Roman" w:cs="Times New Roman"/>
                <w:i/>
              </w:rPr>
              <w:t>Savjesnost, iskaz 3</w:t>
            </w:r>
          </w:p>
        </w:tc>
        <w:tc>
          <w:tcPr>
            <w:tcW w:w="1559" w:type="dxa"/>
            <w:tcBorders>
              <w:top w:val="single" w:sz="4" w:space="0" w:color="auto"/>
              <w:left w:val="single" w:sz="4" w:space="0" w:color="auto"/>
              <w:bottom w:val="single" w:sz="4" w:space="0" w:color="auto"/>
              <w:right w:val="single" w:sz="4" w:space="0" w:color="auto"/>
            </w:tcBorders>
            <w:vAlign w:val="center"/>
          </w:tcPr>
          <w:p w14:paraId="5F81B5FB"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3,80</w:t>
            </w:r>
          </w:p>
        </w:tc>
        <w:tc>
          <w:tcPr>
            <w:tcW w:w="2835" w:type="dxa"/>
            <w:tcBorders>
              <w:top w:val="single" w:sz="4" w:space="0" w:color="auto"/>
              <w:left w:val="single" w:sz="4" w:space="0" w:color="auto"/>
              <w:bottom w:val="single" w:sz="4" w:space="0" w:color="auto"/>
              <w:right w:val="single" w:sz="4" w:space="0" w:color="auto"/>
            </w:tcBorders>
            <w:vAlign w:val="center"/>
          </w:tcPr>
          <w:p w14:paraId="0E2F4E21"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Negativni u pozitivni</w:t>
            </w:r>
          </w:p>
        </w:tc>
        <w:tc>
          <w:tcPr>
            <w:tcW w:w="1701" w:type="dxa"/>
            <w:tcBorders>
              <w:top w:val="single" w:sz="4" w:space="0" w:color="auto"/>
              <w:left w:val="single" w:sz="4" w:space="0" w:color="auto"/>
              <w:bottom w:val="single" w:sz="4" w:space="0" w:color="auto"/>
              <w:right w:val="single" w:sz="4" w:space="0" w:color="auto"/>
            </w:tcBorders>
            <w:vAlign w:val="center"/>
          </w:tcPr>
          <w:p w14:paraId="47D509B3"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3,65</w:t>
            </w:r>
          </w:p>
        </w:tc>
        <w:tc>
          <w:tcPr>
            <w:tcW w:w="958" w:type="dxa"/>
            <w:tcBorders>
              <w:top w:val="single" w:sz="4" w:space="0" w:color="auto"/>
              <w:left w:val="single" w:sz="4" w:space="0" w:color="auto"/>
              <w:bottom w:val="single" w:sz="4" w:space="0" w:color="auto"/>
            </w:tcBorders>
            <w:vAlign w:val="center"/>
          </w:tcPr>
          <w:p w14:paraId="52E1FD54"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3CC7300E" w14:textId="77777777" w:rsidTr="00EC6206">
        <w:tc>
          <w:tcPr>
            <w:tcW w:w="2235" w:type="dxa"/>
            <w:tcBorders>
              <w:top w:val="single" w:sz="4" w:space="0" w:color="auto"/>
              <w:bottom w:val="single" w:sz="4" w:space="0" w:color="auto"/>
              <w:right w:val="single" w:sz="4" w:space="0" w:color="auto"/>
            </w:tcBorders>
          </w:tcPr>
          <w:p w14:paraId="6B83A373" w14:textId="77777777" w:rsidR="00CC6864" w:rsidRPr="00832A6C" w:rsidRDefault="00CC6864" w:rsidP="00223B2C">
            <w:pPr>
              <w:jc w:val="both"/>
              <w:rPr>
                <w:rFonts w:ascii="Times New Roman" w:hAnsi="Times New Roman" w:cs="Times New Roman"/>
                <w:i/>
              </w:rPr>
            </w:pPr>
            <w:r w:rsidRPr="00832A6C">
              <w:rPr>
                <w:rFonts w:ascii="Times New Roman" w:hAnsi="Times New Roman" w:cs="Times New Roman"/>
                <w:i/>
              </w:rPr>
              <w:t>Savjesnost, iskaz 4</w:t>
            </w:r>
          </w:p>
        </w:tc>
        <w:tc>
          <w:tcPr>
            <w:tcW w:w="1559" w:type="dxa"/>
            <w:tcBorders>
              <w:top w:val="single" w:sz="4" w:space="0" w:color="auto"/>
              <w:left w:val="single" w:sz="4" w:space="0" w:color="auto"/>
              <w:bottom w:val="single" w:sz="4" w:space="0" w:color="auto"/>
              <w:right w:val="single" w:sz="4" w:space="0" w:color="auto"/>
            </w:tcBorders>
            <w:vAlign w:val="center"/>
          </w:tcPr>
          <w:p w14:paraId="342253F6"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4,02</w:t>
            </w:r>
          </w:p>
        </w:tc>
        <w:tc>
          <w:tcPr>
            <w:tcW w:w="2835" w:type="dxa"/>
            <w:tcBorders>
              <w:top w:val="single" w:sz="4" w:space="0" w:color="auto"/>
              <w:left w:val="single" w:sz="4" w:space="0" w:color="auto"/>
              <w:bottom w:val="single" w:sz="4" w:space="0" w:color="auto"/>
              <w:right w:val="single" w:sz="4" w:space="0" w:color="auto"/>
            </w:tcBorders>
            <w:vAlign w:val="center"/>
          </w:tcPr>
          <w:p w14:paraId="23FBCE79"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Negativni u pozitivni</w:t>
            </w:r>
          </w:p>
        </w:tc>
        <w:tc>
          <w:tcPr>
            <w:tcW w:w="1701" w:type="dxa"/>
            <w:tcBorders>
              <w:top w:val="single" w:sz="4" w:space="0" w:color="auto"/>
              <w:left w:val="single" w:sz="4" w:space="0" w:color="auto"/>
              <w:bottom w:val="single" w:sz="4" w:space="0" w:color="auto"/>
              <w:right w:val="single" w:sz="4" w:space="0" w:color="auto"/>
            </w:tcBorders>
            <w:vAlign w:val="center"/>
          </w:tcPr>
          <w:p w14:paraId="0E2CC416"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4,02</w:t>
            </w:r>
          </w:p>
        </w:tc>
        <w:tc>
          <w:tcPr>
            <w:tcW w:w="958" w:type="dxa"/>
            <w:tcBorders>
              <w:top w:val="single" w:sz="4" w:space="0" w:color="auto"/>
              <w:left w:val="single" w:sz="4" w:space="0" w:color="auto"/>
              <w:bottom w:val="single" w:sz="4" w:space="0" w:color="auto"/>
            </w:tcBorders>
            <w:vAlign w:val="center"/>
          </w:tcPr>
          <w:p w14:paraId="666B4872"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w:t>
            </w:r>
          </w:p>
        </w:tc>
      </w:tr>
      <w:tr w:rsidR="00CC6864" w:rsidRPr="00832A6C" w14:paraId="62C290B7" w14:textId="77777777" w:rsidTr="00EC6206">
        <w:tc>
          <w:tcPr>
            <w:tcW w:w="2235" w:type="dxa"/>
            <w:tcBorders>
              <w:top w:val="single" w:sz="4" w:space="0" w:color="auto"/>
              <w:bottom w:val="single" w:sz="4" w:space="0" w:color="auto"/>
              <w:right w:val="single" w:sz="4" w:space="0" w:color="auto"/>
            </w:tcBorders>
          </w:tcPr>
          <w:p w14:paraId="408B5F7B" w14:textId="77777777" w:rsidR="00CC6864" w:rsidRPr="00832A6C" w:rsidRDefault="00CC6864" w:rsidP="00223B2C">
            <w:pPr>
              <w:jc w:val="both"/>
              <w:rPr>
                <w:rFonts w:ascii="Times New Roman" w:hAnsi="Times New Roman" w:cs="Times New Roman"/>
                <w:i/>
              </w:rPr>
            </w:pPr>
            <w:r w:rsidRPr="00832A6C">
              <w:rPr>
                <w:rFonts w:ascii="Times New Roman" w:hAnsi="Times New Roman" w:cs="Times New Roman"/>
                <w:i/>
              </w:rPr>
              <w:t>Ugodnost, iskaz 1</w:t>
            </w:r>
          </w:p>
        </w:tc>
        <w:tc>
          <w:tcPr>
            <w:tcW w:w="1559" w:type="dxa"/>
            <w:tcBorders>
              <w:top w:val="single" w:sz="4" w:space="0" w:color="auto"/>
              <w:left w:val="single" w:sz="4" w:space="0" w:color="auto"/>
              <w:bottom w:val="single" w:sz="4" w:space="0" w:color="auto"/>
              <w:right w:val="single" w:sz="4" w:space="0" w:color="auto"/>
            </w:tcBorders>
            <w:vAlign w:val="center"/>
          </w:tcPr>
          <w:p w14:paraId="3DDAB5B8"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3,82</w:t>
            </w:r>
          </w:p>
        </w:tc>
        <w:tc>
          <w:tcPr>
            <w:tcW w:w="2835" w:type="dxa"/>
            <w:tcBorders>
              <w:top w:val="single" w:sz="4" w:space="0" w:color="auto"/>
              <w:left w:val="single" w:sz="4" w:space="0" w:color="auto"/>
              <w:bottom w:val="single" w:sz="4" w:space="0" w:color="auto"/>
              <w:right w:val="single" w:sz="4" w:space="0" w:color="auto"/>
            </w:tcBorders>
            <w:vAlign w:val="center"/>
          </w:tcPr>
          <w:p w14:paraId="0A7A2AFD"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Pozitivni u negativni</w:t>
            </w:r>
          </w:p>
        </w:tc>
        <w:tc>
          <w:tcPr>
            <w:tcW w:w="1701" w:type="dxa"/>
            <w:tcBorders>
              <w:top w:val="single" w:sz="4" w:space="0" w:color="auto"/>
              <w:left w:val="single" w:sz="4" w:space="0" w:color="auto"/>
              <w:bottom w:val="single" w:sz="4" w:space="0" w:color="auto"/>
              <w:right w:val="single" w:sz="4" w:space="0" w:color="auto"/>
            </w:tcBorders>
            <w:vAlign w:val="center"/>
          </w:tcPr>
          <w:p w14:paraId="0BCFE8E8"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4,13</w:t>
            </w:r>
          </w:p>
        </w:tc>
        <w:tc>
          <w:tcPr>
            <w:tcW w:w="958" w:type="dxa"/>
            <w:tcBorders>
              <w:top w:val="single" w:sz="4" w:space="0" w:color="auto"/>
              <w:left w:val="single" w:sz="4" w:space="0" w:color="auto"/>
              <w:bottom w:val="single" w:sz="4" w:space="0" w:color="auto"/>
            </w:tcBorders>
            <w:vAlign w:val="center"/>
          </w:tcPr>
          <w:p w14:paraId="4226BA36"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7CC2CA02" w14:textId="77777777" w:rsidTr="00EC6206">
        <w:tc>
          <w:tcPr>
            <w:tcW w:w="2235" w:type="dxa"/>
            <w:tcBorders>
              <w:top w:val="single" w:sz="4" w:space="0" w:color="auto"/>
              <w:bottom w:val="single" w:sz="4" w:space="0" w:color="auto"/>
              <w:right w:val="single" w:sz="4" w:space="0" w:color="auto"/>
            </w:tcBorders>
          </w:tcPr>
          <w:p w14:paraId="5D36BA49" w14:textId="77777777" w:rsidR="00CC6864" w:rsidRPr="00832A6C" w:rsidRDefault="00CC6864" w:rsidP="00223B2C">
            <w:pPr>
              <w:jc w:val="both"/>
              <w:rPr>
                <w:rFonts w:ascii="Times New Roman" w:hAnsi="Times New Roman" w:cs="Times New Roman"/>
                <w:i/>
              </w:rPr>
            </w:pPr>
            <w:r w:rsidRPr="00832A6C">
              <w:rPr>
                <w:rFonts w:ascii="Times New Roman" w:hAnsi="Times New Roman" w:cs="Times New Roman"/>
                <w:i/>
              </w:rPr>
              <w:t>Ugodnost, iskaz 2</w:t>
            </w:r>
          </w:p>
        </w:tc>
        <w:tc>
          <w:tcPr>
            <w:tcW w:w="1559" w:type="dxa"/>
            <w:tcBorders>
              <w:top w:val="single" w:sz="4" w:space="0" w:color="auto"/>
              <w:left w:val="single" w:sz="4" w:space="0" w:color="auto"/>
              <w:bottom w:val="single" w:sz="4" w:space="0" w:color="auto"/>
              <w:right w:val="single" w:sz="4" w:space="0" w:color="auto"/>
            </w:tcBorders>
            <w:vAlign w:val="center"/>
          </w:tcPr>
          <w:p w14:paraId="17955B63"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4,07</w:t>
            </w:r>
          </w:p>
        </w:tc>
        <w:tc>
          <w:tcPr>
            <w:tcW w:w="2835" w:type="dxa"/>
            <w:tcBorders>
              <w:top w:val="single" w:sz="4" w:space="0" w:color="auto"/>
              <w:left w:val="single" w:sz="4" w:space="0" w:color="auto"/>
              <w:bottom w:val="single" w:sz="4" w:space="0" w:color="auto"/>
              <w:right w:val="single" w:sz="4" w:space="0" w:color="auto"/>
            </w:tcBorders>
            <w:vAlign w:val="center"/>
          </w:tcPr>
          <w:p w14:paraId="57DFA8C6"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Pozitivni u negativni</w:t>
            </w:r>
          </w:p>
        </w:tc>
        <w:tc>
          <w:tcPr>
            <w:tcW w:w="1701" w:type="dxa"/>
            <w:tcBorders>
              <w:top w:val="single" w:sz="4" w:space="0" w:color="auto"/>
              <w:left w:val="single" w:sz="4" w:space="0" w:color="auto"/>
              <w:bottom w:val="single" w:sz="4" w:space="0" w:color="auto"/>
              <w:right w:val="single" w:sz="4" w:space="0" w:color="auto"/>
            </w:tcBorders>
            <w:vAlign w:val="center"/>
          </w:tcPr>
          <w:p w14:paraId="3A5A9C88"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4,28</w:t>
            </w:r>
          </w:p>
        </w:tc>
        <w:tc>
          <w:tcPr>
            <w:tcW w:w="958" w:type="dxa"/>
            <w:tcBorders>
              <w:top w:val="single" w:sz="4" w:space="0" w:color="auto"/>
              <w:left w:val="single" w:sz="4" w:space="0" w:color="auto"/>
              <w:bottom w:val="single" w:sz="4" w:space="0" w:color="auto"/>
            </w:tcBorders>
            <w:vAlign w:val="center"/>
          </w:tcPr>
          <w:p w14:paraId="4133D6C3"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7339B2BA" w14:textId="77777777" w:rsidTr="00EC6206">
        <w:tc>
          <w:tcPr>
            <w:tcW w:w="2235" w:type="dxa"/>
            <w:tcBorders>
              <w:top w:val="single" w:sz="4" w:space="0" w:color="auto"/>
              <w:bottom w:val="single" w:sz="4" w:space="0" w:color="auto"/>
              <w:right w:val="single" w:sz="4" w:space="0" w:color="auto"/>
            </w:tcBorders>
          </w:tcPr>
          <w:p w14:paraId="57CCA064" w14:textId="77777777" w:rsidR="00CC6864" w:rsidRPr="00832A6C" w:rsidRDefault="00CC6864" w:rsidP="00223B2C">
            <w:pPr>
              <w:jc w:val="both"/>
              <w:rPr>
                <w:rFonts w:ascii="Times New Roman" w:hAnsi="Times New Roman" w:cs="Times New Roman"/>
                <w:i/>
              </w:rPr>
            </w:pPr>
            <w:r w:rsidRPr="00832A6C">
              <w:rPr>
                <w:rFonts w:ascii="Times New Roman" w:hAnsi="Times New Roman" w:cs="Times New Roman"/>
                <w:i/>
              </w:rPr>
              <w:t>Ugodnost, iskaz 3</w:t>
            </w:r>
          </w:p>
        </w:tc>
        <w:tc>
          <w:tcPr>
            <w:tcW w:w="1559" w:type="dxa"/>
            <w:tcBorders>
              <w:top w:val="single" w:sz="4" w:space="0" w:color="auto"/>
              <w:left w:val="single" w:sz="4" w:space="0" w:color="auto"/>
              <w:bottom w:val="single" w:sz="4" w:space="0" w:color="auto"/>
              <w:right w:val="single" w:sz="4" w:space="0" w:color="auto"/>
            </w:tcBorders>
            <w:vAlign w:val="center"/>
          </w:tcPr>
          <w:p w14:paraId="60320B4C"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3,37</w:t>
            </w:r>
          </w:p>
        </w:tc>
        <w:tc>
          <w:tcPr>
            <w:tcW w:w="2835" w:type="dxa"/>
            <w:tcBorders>
              <w:top w:val="single" w:sz="4" w:space="0" w:color="auto"/>
              <w:left w:val="single" w:sz="4" w:space="0" w:color="auto"/>
              <w:bottom w:val="single" w:sz="4" w:space="0" w:color="auto"/>
              <w:right w:val="single" w:sz="4" w:space="0" w:color="auto"/>
            </w:tcBorders>
            <w:vAlign w:val="center"/>
          </w:tcPr>
          <w:p w14:paraId="7AE83CD2"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Pozitivni u negativni</w:t>
            </w:r>
          </w:p>
        </w:tc>
        <w:tc>
          <w:tcPr>
            <w:tcW w:w="1701" w:type="dxa"/>
            <w:tcBorders>
              <w:top w:val="single" w:sz="4" w:space="0" w:color="auto"/>
              <w:left w:val="single" w:sz="4" w:space="0" w:color="auto"/>
              <w:bottom w:val="single" w:sz="4" w:space="0" w:color="auto"/>
              <w:right w:val="single" w:sz="4" w:space="0" w:color="auto"/>
            </w:tcBorders>
            <w:vAlign w:val="center"/>
          </w:tcPr>
          <w:p w14:paraId="3A7238CE"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3,95</w:t>
            </w:r>
          </w:p>
        </w:tc>
        <w:tc>
          <w:tcPr>
            <w:tcW w:w="958" w:type="dxa"/>
            <w:tcBorders>
              <w:top w:val="single" w:sz="4" w:space="0" w:color="auto"/>
              <w:left w:val="single" w:sz="4" w:space="0" w:color="auto"/>
              <w:bottom w:val="single" w:sz="4" w:space="0" w:color="auto"/>
            </w:tcBorders>
            <w:vAlign w:val="center"/>
          </w:tcPr>
          <w:p w14:paraId="4AF9FBB2"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2494A3A6" w14:textId="77777777" w:rsidTr="00EC6206">
        <w:tc>
          <w:tcPr>
            <w:tcW w:w="2235" w:type="dxa"/>
            <w:tcBorders>
              <w:top w:val="single" w:sz="4" w:space="0" w:color="auto"/>
              <w:bottom w:val="single" w:sz="4" w:space="0" w:color="auto"/>
              <w:right w:val="single" w:sz="4" w:space="0" w:color="auto"/>
            </w:tcBorders>
          </w:tcPr>
          <w:p w14:paraId="078A8C53" w14:textId="77777777" w:rsidR="00CC6864" w:rsidRPr="00832A6C" w:rsidRDefault="00CC6864" w:rsidP="00223B2C">
            <w:pPr>
              <w:jc w:val="both"/>
              <w:rPr>
                <w:rFonts w:ascii="Times New Roman" w:hAnsi="Times New Roman" w:cs="Times New Roman"/>
                <w:i/>
              </w:rPr>
            </w:pPr>
            <w:r w:rsidRPr="00832A6C">
              <w:rPr>
                <w:rFonts w:ascii="Times New Roman" w:hAnsi="Times New Roman" w:cs="Times New Roman"/>
                <w:i/>
              </w:rPr>
              <w:t>Ugodnost, iskaz 4</w:t>
            </w:r>
          </w:p>
        </w:tc>
        <w:tc>
          <w:tcPr>
            <w:tcW w:w="1559" w:type="dxa"/>
            <w:tcBorders>
              <w:top w:val="single" w:sz="4" w:space="0" w:color="auto"/>
              <w:left w:val="single" w:sz="4" w:space="0" w:color="auto"/>
              <w:bottom w:val="single" w:sz="4" w:space="0" w:color="auto"/>
              <w:right w:val="single" w:sz="4" w:space="0" w:color="auto"/>
            </w:tcBorders>
            <w:vAlign w:val="center"/>
          </w:tcPr>
          <w:p w14:paraId="6935FE47"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2,98</w:t>
            </w:r>
          </w:p>
        </w:tc>
        <w:tc>
          <w:tcPr>
            <w:tcW w:w="2835" w:type="dxa"/>
            <w:tcBorders>
              <w:top w:val="single" w:sz="4" w:space="0" w:color="auto"/>
              <w:left w:val="single" w:sz="4" w:space="0" w:color="auto"/>
              <w:bottom w:val="single" w:sz="4" w:space="0" w:color="auto"/>
              <w:right w:val="single" w:sz="4" w:space="0" w:color="auto"/>
            </w:tcBorders>
            <w:vAlign w:val="center"/>
          </w:tcPr>
          <w:p w14:paraId="5768D77D"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Pozitivni u negativni</w:t>
            </w:r>
          </w:p>
        </w:tc>
        <w:tc>
          <w:tcPr>
            <w:tcW w:w="1701" w:type="dxa"/>
            <w:tcBorders>
              <w:top w:val="single" w:sz="4" w:space="0" w:color="auto"/>
              <w:left w:val="single" w:sz="4" w:space="0" w:color="auto"/>
              <w:bottom w:val="single" w:sz="4" w:space="0" w:color="auto"/>
              <w:right w:val="single" w:sz="4" w:space="0" w:color="auto"/>
            </w:tcBorders>
            <w:vAlign w:val="center"/>
          </w:tcPr>
          <w:p w14:paraId="6C1FAD40"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3,69</w:t>
            </w:r>
          </w:p>
        </w:tc>
        <w:tc>
          <w:tcPr>
            <w:tcW w:w="958" w:type="dxa"/>
            <w:tcBorders>
              <w:top w:val="single" w:sz="4" w:space="0" w:color="auto"/>
              <w:left w:val="single" w:sz="4" w:space="0" w:color="auto"/>
              <w:bottom w:val="single" w:sz="4" w:space="0" w:color="auto"/>
            </w:tcBorders>
            <w:vAlign w:val="center"/>
          </w:tcPr>
          <w:p w14:paraId="16465E19"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5BE08545" w14:textId="77777777" w:rsidTr="00EC6206">
        <w:tc>
          <w:tcPr>
            <w:tcW w:w="2235" w:type="dxa"/>
            <w:tcBorders>
              <w:top w:val="single" w:sz="4" w:space="0" w:color="auto"/>
              <w:bottom w:val="single" w:sz="4" w:space="0" w:color="auto"/>
              <w:right w:val="single" w:sz="4" w:space="0" w:color="auto"/>
            </w:tcBorders>
          </w:tcPr>
          <w:p w14:paraId="7556E47A" w14:textId="77777777" w:rsidR="00CC6864" w:rsidRPr="00832A6C" w:rsidRDefault="00CC6864" w:rsidP="00223B2C">
            <w:pPr>
              <w:jc w:val="both"/>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vAlign w:val="center"/>
          </w:tcPr>
          <w:p w14:paraId="21881FF9" w14:textId="77777777" w:rsidR="00CC6864" w:rsidRPr="00832A6C" w:rsidRDefault="00CC6864" w:rsidP="00223B2C">
            <w:pPr>
              <w:jc w:val="cente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7E3F4C79" w14:textId="77777777" w:rsidR="00CC6864" w:rsidRPr="00832A6C" w:rsidRDefault="00CC6864" w:rsidP="00223B2C">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D65C6ED" w14:textId="77777777" w:rsidR="00CC6864" w:rsidRPr="00832A6C" w:rsidRDefault="00CC6864" w:rsidP="00223B2C">
            <w:pPr>
              <w:jc w:val="center"/>
              <w:rPr>
                <w:rFonts w:ascii="Times New Roman" w:hAnsi="Times New Roman" w:cs="Times New Roman"/>
              </w:rPr>
            </w:pPr>
          </w:p>
        </w:tc>
        <w:tc>
          <w:tcPr>
            <w:tcW w:w="958" w:type="dxa"/>
            <w:tcBorders>
              <w:top w:val="single" w:sz="4" w:space="0" w:color="auto"/>
              <w:left w:val="single" w:sz="4" w:space="0" w:color="auto"/>
              <w:bottom w:val="single" w:sz="4" w:space="0" w:color="auto"/>
            </w:tcBorders>
            <w:vAlign w:val="center"/>
          </w:tcPr>
          <w:p w14:paraId="248D4D70" w14:textId="77777777" w:rsidR="00CC6864" w:rsidRPr="00832A6C" w:rsidRDefault="00CC6864" w:rsidP="00223B2C">
            <w:pPr>
              <w:jc w:val="center"/>
              <w:rPr>
                <w:rFonts w:ascii="Times New Roman" w:hAnsi="Times New Roman" w:cs="Times New Roman"/>
              </w:rPr>
            </w:pPr>
          </w:p>
        </w:tc>
      </w:tr>
      <w:tr w:rsidR="00CC6864" w:rsidRPr="00832A6C" w14:paraId="09097B59" w14:textId="77777777" w:rsidTr="00CC6864">
        <w:tc>
          <w:tcPr>
            <w:tcW w:w="9288" w:type="dxa"/>
            <w:gridSpan w:val="5"/>
            <w:tcBorders>
              <w:top w:val="single" w:sz="4" w:space="0" w:color="auto"/>
              <w:bottom w:val="single" w:sz="4" w:space="0" w:color="auto"/>
            </w:tcBorders>
            <w:vAlign w:val="center"/>
          </w:tcPr>
          <w:p w14:paraId="4F65A220" w14:textId="77777777" w:rsidR="00CC6864" w:rsidRPr="00832A6C" w:rsidRDefault="00CC6864" w:rsidP="00223B2C">
            <w:pPr>
              <w:jc w:val="both"/>
              <w:rPr>
                <w:rFonts w:ascii="Times New Roman" w:hAnsi="Times New Roman" w:cs="Times New Roman"/>
              </w:rPr>
            </w:pPr>
            <w:r w:rsidRPr="00832A6C">
              <w:rPr>
                <w:rFonts w:ascii="Times New Roman" w:hAnsi="Times New Roman" w:cs="Times New Roman"/>
              </w:rPr>
              <w:t>UTJECAJ POTVRDNE PRISTRANOSTI</w:t>
            </w:r>
          </w:p>
        </w:tc>
      </w:tr>
      <w:tr w:rsidR="00CC6864" w:rsidRPr="00832A6C" w14:paraId="1DFA02DA" w14:textId="77777777" w:rsidTr="00EC6206">
        <w:tc>
          <w:tcPr>
            <w:tcW w:w="2235" w:type="dxa"/>
            <w:tcBorders>
              <w:bottom w:val="single" w:sz="4" w:space="0" w:color="auto"/>
              <w:right w:val="single" w:sz="4" w:space="0" w:color="auto"/>
            </w:tcBorders>
          </w:tcPr>
          <w:p w14:paraId="4BCDB104" w14:textId="77777777" w:rsidR="00CC6864" w:rsidRPr="00832A6C" w:rsidRDefault="00CC6864" w:rsidP="00223B2C">
            <w:pPr>
              <w:jc w:val="both"/>
              <w:rPr>
                <w:rFonts w:ascii="Times New Roman" w:hAnsi="Times New Roman" w:cs="Times New Roman"/>
                <w:i/>
              </w:rPr>
            </w:pPr>
          </w:p>
        </w:tc>
        <w:tc>
          <w:tcPr>
            <w:tcW w:w="1559" w:type="dxa"/>
            <w:tcBorders>
              <w:left w:val="single" w:sz="4" w:space="0" w:color="auto"/>
              <w:bottom w:val="single" w:sz="4" w:space="0" w:color="auto"/>
              <w:right w:val="single" w:sz="4" w:space="0" w:color="auto"/>
            </w:tcBorders>
            <w:vAlign w:val="center"/>
          </w:tcPr>
          <w:p w14:paraId="2D0CBC53" w14:textId="77777777" w:rsidR="00EC6206" w:rsidRPr="00832A6C" w:rsidRDefault="00EC6206" w:rsidP="00223B2C">
            <w:pPr>
              <w:jc w:val="center"/>
              <w:rPr>
                <w:rFonts w:ascii="Times New Roman" w:hAnsi="Times New Roman" w:cs="Times New Roman"/>
              </w:rPr>
            </w:pPr>
            <w:r w:rsidRPr="00832A6C">
              <w:rPr>
                <w:rFonts w:ascii="Times New Roman" w:hAnsi="Times New Roman" w:cs="Times New Roman"/>
              </w:rPr>
              <w:t>Uzorak parnih mjeseci</w:t>
            </w:r>
          </w:p>
          <w:p w14:paraId="5CA175C5" w14:textId="77777777" w:rsidR="00CC6864" w:rsidRPr="00832A6C" w:rsidRDefault="00CC6864" w:rsidP="00223B2C">
            <w:pPr>
              <w:jc w:val="center"/>
              <w:rPr>
                <w:rFonts w:ascii="Times New Roman" w:hAnsi="Times New Roman" w:cs="Times New Roman"/>
              </w:rPr>
            </w:pPr>
            <w:r w:rsidRPr="00832A6C">
              <w:rPr>
                <w:rFonts w:ascii="Times New Roman" w:hAnsi="Times New Roman" w:cs="Times New Roman"/>
              </w:rPr>
              <w:t xml:space="preserve"> (N= 400)</w:t>
            </w:r>
          </w:p>
        </w:tc>
        <w:tc>
          <w:tcPr>
            <w:tcW w:w="2835" w:type="dxa"/>
            <w:tcBorders>
              <w:left w:val="single" w:sz="4" w:space="0" w:color="auto"/>
              <w:bottom w:val="single" w:sz="4" w:space="0" w:color="auto"/>
              <w:right w:val="single" w:sz="4" w:space="0" w:color="auto"/>
            </w:tcBorders>
            <w:vAlign w:val="center"/>
          </w:tcPr>
          <w:p w14:paraId="392FFA8E"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Pozicijska promjena iz uzorka parnih mjeseci u uzorak neparnih mjeseci</w:t>
            </w:r>
          </w:p>
        </w:tc>
        <w:tc>
          <w:tcPr>
            <w:tcW w:w="1701" w:type="dxa"/>
            <w:tcBorders>
              <w:left w:val="single" w:sz="4" w:space="0" w:color="auto"/>
              <w:bottom w:val="single" w:sz="4" w:space="0" w:color="auto"/>
              <w:right w:val="single" w:sz="4" w:space="0" w:color="auto"/>
            </w:tcBorders>
            <w:vAlign w:val="center"/>
          </w:tcPr>
          <w:p w14:paraId="00ABFA53" w14:textId="77777777" w:rsidR="00EC6206" w:rsidRPr="00832A6C" w:rsidRDefault="00EC6206" w:rsidP="00223B2C">
            <w:pPr>
              <w:jc w:val="center"/>
              <w:rPr>
                <w:rFonts w:ascii="Times New Roman" w:hAnsi="Times New Roman" w:cs="Times New Roman"/>
              </w:rPr>
            </w:pPr>
            <w:r w:rsidRPr="00832A6C">
              <w:rPr>
                <w:rFonts w:ascii="Times New Roman" w:hAnsi="Times New Roman" w:cs="Times New Roman"/>
              </w:rPr>
              <w:t>Uzorak neparnih mjeseci</w:t>
            </w:r>
          </w:p>
          <w:p w14:paraId="60AEE25F" w14:textId="77777777" w:rsidR="00CC6864" w:rsidRPr="00832A6C" w:rsidRDefault="00CC6864" w:rsidP="00223B2C">
            <w:pPr>
              <w:jc w:val="center"/>
              <w:rPr>
                <w:rFonts w:ascii="Times New Roman" w:hAnsi="Times New Roman" w:cs="Times New Roman"/>
              </w:rPr>
            </w:pPr>
            <w:r w:rsidRPr="00832A6C">
              <w:rPr>
                <w:rFonts w:ascii="Times New Roman" w:hAnsi="Times New Roman" w:cs="Times New Roman"/>
              </w:rPr>
              <w:t xml:space="preserve"> (N= 391)</w:t>
            </w:r>
          </w:p>
        </w:tc>
        <w:tc>
          <w:tcPr>
            <w:tcW w:w="958" w:type="dxa"/>
            <w:tcBorders>
              <w:left w:val="single" w:sz="4" w:space="0" w:color="auto"/>
              <w:bottom w:val="single" w:sz="4" w:space="0" w:color="auto"/>
            </w:tcBorders>
            <w:vAlign w:val="center"/>
          </w:tcPr>
          <w:p w14:paraId="302F3466" w14:textId="77777777" w:rsidR="00CC6864" w:rsidRPr="00832A6C" w:rsidRDefault="00E427BA" w:rsidP="00223B2C">
            <w:pPr>
              <w:jc w:val="center"/>
              <w:rPr>
                <w:rFonts w:ascii="Times New Roman" w:hAnsi="Times New Roman" w:cs="Times New Roman"/>
              </w:rPr>
            </w:pPr>
            <w:r w:rsidRPr="00832A6C">
              <w:rPr>
                <w:rFonts w:ascii="Times New Roman" w:hAnsi="Times New Roman" w:cs="Times New Roman"/>
              </w:rPr>
              <w:t>p &lt; ,</w:t>
            </w:r>
            <w:r w:rsidR="00CC6864" w:rsidRPr="00832A6C">
              <w:rPr>
                <w:rFonts w:ascii="Times New Roman" w:hAnsi="Times New Roman" w:cs="Times New Roman"/>
              </w:rPr>
              <w:t>05</w:t>
            </w:r>
          </w:p>
        </w:tc>
      </w:tr>
      <w:tr w:rsidR="00CC6864" w:rsidRPr="00832A6C" w14:paraId="59731C23" w14:textId="77777777" w:rsidTr="00EC6206">
        <w:tc>
          <w:tcPr>
            <w:tcW w:w="2235" w:type="dxa"/>
            <w:tcBorders>
              <w:top w:val="single" w:sz="4" w:space="0" w:color="auto"/>
              <w:bottom w:val="single" w:sz="4" w:space="0" w:color="auto"/>
              <w:right w:val="single" w:sz="4" w:space="0" w:color="auto"/>
            </w:tcBorders>
          </w:tcPr>
          <w:p w14:paraId="1B4C17D9" w14:textId="77777777" w:rsidR="00CC6864" w:rsidRPr="00832A6C" w:rsidRDefault="00CC6864" w:rsidP="00223B2C">
            <w:pPr>
              <w:jc w:val="both"/>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vAlign w:val="center"/>
          </w:tcPr>
          <w:p w14:paraId="513BB194" w14:textId="77777777" w:rsidR="00CC6864" w:rsidRPr="00832A6C" w:rsidRDefault="00CC6864" w:rsidP="00223B2C">
            <w:pPr>
              <w:jc w:val="cente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7A185B1F" w14:textId="77777777" w:rsidR="00CC6864" w:rsidRPr="00832A6C" w:rsidRDefault="00CC6864" w:rsidP="00223B2C">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36CA4BB" w14:textId="77777777" w:rsidR="00CC6864" w:rsidRPr="00832A6C" w:rsidRDefault="00CC6864" w:rsidP="00223B2C">
            <w:pPr>
              <w:jc w:val="center"/>
              <w:rPr>
                <w:rFonts w:ascii="Times New Roman" w:hAnsi="Times New Roman" w:cs="Times New Roman"/>
              </w:rPr>
            </w:pPr>
          </w:p>
        </w:tc>
        <w:tc>
          <w:tcPr>
            <w:tcW w:w="958" w:type="dxa"/>
            <w:tcBorders>
              <w:top w:val="single" w:sz="4" w:space="0" w:color="auto"/>
              <w:left w:val="single" w:sz="4" w:space="0" w:color="auto"/>
              <w:bottom w:val="single" w:sz="4" w:space="0" w:color="auto"/>
            </w:tcBorders>
            <w:vAlign w:val="center"/>
          </w:tcPr>
          <w:p w14:paraId="49F86623" w14:textId="77777777" w:rsidR="00CC6864" w:rsidRPr="00832A6C" w:rsidRDefault="00CC6864" w:rsidP="00223B2C">
            <w:pPr>
              <w:jc w:val="center"/>
              <w:rPr>
                <w:rFonts w:ascii="Times New Roman" w:hAnsi="Times New Roman" w:cs="Times New Roman"/>
              </w:rPr>
            </w:pPr>
          </w:p>
        </w:tc>
      </w:tr>
      <w:tr w:rsidR="00CC6864" w:rsidRPr="00832A6C" w14:paraId="52E6D6A4" w14:textId="77777777" w:rsidTr="00EC6206">
        <w:tc>
          <w:tcPr>
            <w:tcW w:w="2235" w:type="dxa"/>
            <w:tcBorders>
              <w:top w:val="single" w:sz="4" w:space="0" w:color="auto"/>
              <w:bottom w:val="single" w:sz="4" w:space="0" w:color="auto"/>
              <w:right w:val="single" w:sz="4" w:space="0" w:color="auto"/>
            </w:tcBorders>
          </w:tcPr>
          <w:p w14:paraId="300B593C" w14:textId="77777777" w:rsidR="00CC6864" w:rsidRPr="00832A6C" w:rsidRDefault="00EC6206" w:rsidP="00223B2C">
            <w:pPr>
              <w:jc w:val="both"/>
              <w:rPr>
                <w:rFonts w:ascii="Times New Roman" w:hAnsi="Times New Roman" w:cs="Times New Roman"/>
                <w:i/>
              </w:rPr>
            </w:pPr>
            <w:r w:rsidRPr="00832A6C">
              <w:rPr>
                <w:rFonts w:ascii="Times New Roman" w:hAnsi="Times New Roman" w:cs="Times New Roman"/>
                <w:i/>
              </w:rPr>
              <w:t>Em. stabilnost, iskaz</w:t>
            </w:r>
            <w:r w:rsidR="00CC6864" w:rsidRPr="00832A6C">
              <w:rPr>
                <w:rFonts w:ascii="Times New Roman" w:hAnsi="Times New Roman" w:cs="Times New Roman"/>
                <w:i/>
              </w:rPr>
              <w:t xml:space="preserve"> 1</w:t>
            </w:r>
          </w:p>
        </w:tc>
        <w:tc>
          <w:tcPr>
            <w:tcW w:w="1559" w:type="dxa"/>
            <w:tcBorders>
              <w:top w:val="single" w:sz="4" w:space="0" w:color="auto"/>
              <w:left w:val="single" w:sz="4" w:space="0" w:color="auto"/>
              <w:bottom w:val="single" w:sz="4" w:space="0" w:color="auto"/>
              <w:right w:val="single" w:sz="4" w:space="0" w:color="auto"/>
            </w:tcBorders>
            <w:vAlign w:val="center"/>
          </w:tcPr>
          <w:p w14:paraId="3E6B2990"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3,36</w:t>
            </w:r>
          </w:p>
        </w:tc>
        <w:tc>
          <w:tcPr>
            <w:tcW w:w="2835" w:type="dxa"/>
            <w:tcBorders>
              <w:top w:val="single" w:sz="4" w:space="0" w:color="auto"/>
              <w:left w:val="single" w:sz="4" w:space="0" w:color="auto"/>
              <w:bottom w:val="single" w:sz="4" w:space="0" w:color="auto"/>
              <w:right w:val="single" w:sz="4" w:space="0" w:color="auto"/>
            </w:tcBorders>
            <w:vAlign w:val="center"/>
          </w:tcPr>
          <w:p w14:paraId="30266031"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1. u 3.</w:t>
            </w:r>
          </w:p>
        </w:tc>
        <w:tc>
          <w:tcPr>
            <w:tcW w:w="1701" w:type="dxa"/>
            <w:tcBorders>
              <w:top w:val="single" w:sz="4" w:space="0" w:color="auto"/>
              <w:left w:val="single" w:sz="4" w:space="0" w:color="auto"/>
              <w:bottom w:val="single" w:sz="4" w:space="0" w:color="auto"/>
              <w:right w:val="single" w:sz="4" w:space="0" w:color="auto"/>
            </w:tcBorders>
            <w:vAlign w:val="center"/>
          </w:tcPr>
          <w:p w14:paraId="4B44FA56"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3,03</w:t>
            </w:r>
          </w:p>
        </w:tc>
        <w:tc>
          <w:tcPr>
            <w:tcW w:w="958" w:type="dxa"/>
            <w:tcBorders>
              <w:top w:val="single" w:sz="4" w:space="0" w:color="auto"/>
              <w:left w:val="single" w:sz="4" w:space="0" w:color="auto"/>
              <w:bottom w:val="single" w:sz="4" w:space="0" w:color="auto"/>
            </w:tcBorders>
            <w:vAlign w:val="center"/>
          </w:tcPr>
          <w:p w14:paraId="30449A79"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708BD141" w14:textId="77777777" w:rsidTr="00EC6206">
        <w:tc>
          <w:tcPr>
            <w:tcW w:w="2235" w:type="dxa"/>
            <w:tcBorders>
              <w:top w:val="single" w:sz="4" w:space="0" w:color="auto"/>
              <w:bottom w:val="single" w:sz="4" w:space="0" w:color="auto"/>
              <w:right w:val="single" w:sz="4" w:space="0" w:color="auto"/>
            </w:tcBorders>
          </w:tcPr>
          <w:p w14:paraId="7CC544BD" w14:textId="77777777" w:rsidR="00CC6864" w:rsidRPr="00832A6C" w:rsidRDefault="00EC6206" w:rsidP="00223B2C">
            <w:pPr>
              <w:jc w:val="both"/>
              <w:rPr>
                <w:rFonts w:ascii="Times New Roman" w:hAnsi="Times New Roman" w:cs="Times New Roman"/>
                <w:i/>
              </w:rPr>
            </w:pPr>
            <w:r w:rsidRPr="00832A6C">
              <w:rPr>
                <w:rFonts w:ascii="Times New Roman" w:hAnsi="Times New Roman" w:cs="Times New Roman"/>
                <w:i/>
              </w:rPr>
              <w:t>Em. stabilnost, iskaz</w:t>
            </w:r>
            <w:r w:rsidR="00CC6864" w:rsidRPr="00832A6C">
              <w:rPr>
                <w:rFonts w:ascii="Times New Roman" w:hAnsi="Times New Roman" w:cs="Times New Roman"/>
                <w:i/>
              </w:rPr>
              <w:t xml:space="preserve"> 2</w:t>
            </w:r>
          </w:p>
        </w:tc>
        <w:tc>
          <w:tcPr>
            <w:tcW w:w="1559" w:type="dxa"/>
            <w:tcBorders>
              <w:top w:val="single" w:sz="4" w:space="0" w:color="auto"/>
              <w:left w:val="single" w:sz="4" w:space="0" w:color="auto"/>
              <w:bottom w:val="single" w:sz="4" w:space="0" w:color="auto"/>
              <w:right w:val="single" w:sz="4" w:space="0" w:color="auto"/>
            </w:tcBorders>
            <w:vAlign w:val="center"/>
          </w:tcPr>
          <w:p w14:paraId="36EB0DD5"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3,04</w:t>
            </w:r>
          </w:p>
        </w:tc>
        <w:tc>
          <w:tcPr>
            <w:tcW w:w="2835" w:type="dxa"/>
            <w:tcBorders>
              <w:top w:val="single" w:sz="4" w:space="0" w:color="auto"/>
              <w:left w:val="single" w:sz="4" w:space="0" w:color="auto"/>
              <w:bottom w:val="single" w:sz="4" w:space="0" w:color="auto"/>
              <w:right w:val="single" w:sz="4" w:space="0" w:color="auto"/>
            </w:tcBorders>
            <w:vAlign w:val="center"/>
          </w:tcPr>
          <w:p w14:paraId="727E71ED"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2. u 4.</w:t>
            </w:r>
          </w:p>
        </w:tc>
        <w:tc>
          <w:tcPr>
            <w:tcW w:w="1701" w:type="dxa"/>
            <w:tcBorders>
              <w:top w:val="single" w:sz="4" w:space="0" w:color="auto"/>
              <w:left w:val="single" w:sz="4" w:space="0" w:color="auto"/>
              <w:bottom w:val="single" w:sz="4" w:space="0" w:color="auto"/>
              <w:right w:val="single" w:sz="4" w:space="0" w:color="auto"/>
            </w:tcBorders>
            <w:vAlign w:val="center"/>
          </w:tcPr>
          <w:p w14:paraId="77E59139"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2,86</w:t>
            </w:r>
          </w:p>
        </w:tc>
        <w:tc>
          <w:tcPr>
            <w:tcW w:w="958" w:type="dxa"/>
            <w:tcBorders>
              <w:top w:val="single" w:sz="4" w:space="0" w:color="auto"/>
              <w:left w:val="single" w:sz="4" w:space="0" w:color="auto"/>
              <w:bottom w:val="single" w:sz="4" w:space="0" w:color="auto"/>
            </w:tcBorders>
            <w:vAlign w:val="center"/>
          </w:tcPr>
          <w:p w14:paraId="3D0128ED"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64E200CA" w14:textId="77777777" w:rsidTr="00EC6206">
        <w:tc>
          <w:tcPr>
            <w:tcW w:w="2235" w:type="dxa"/>
            <w:tcBorders>
              <w:top w:val="single" w:sz="4" w:space="0" w:color="auto"/>
              <w:bottom w:val="single" w:sz="4" w:space="0" w:color="auto"/>
              <w:right w:val="single" w:sz="4" w:space="0" w:color="auto"/>
            </w:tcBorders>
          </w:tcPr>
          <w:p w14:paraId="3EE79D8E" w14:textId="77777777" w:rsidR="00CC6864" w:rsidRPr="00832A6C" w:rsidRDefault="00EC6206" w:rsidP="00223B2C">
            <w:pPr>
              <w:jc w:val="both"/>
              <w:rPr>
                <w:rFonts w:ascii="Times New Roman" w:hAnsi="Times New Roman" w:cs="Times New Roman"/>
                <w:i/>
              </w:rPr>
            </w:pPr>
            <w:r w:rsidRPr="00832A6C">
              <w:rPr>
                <w:rFonts w:ascii="Times New Roman" w:hAnsi="Times New Roman" w:cs="Times New Roman"/>
                <w:i/>
              </w:rPr>
              <w:t>Em. stabilnost, iskaz</w:t>
            </w:r>
            <w:r w:rsidR="00CC6864" w:rsidRPr="00832A6C">
              <w:rPr>
                <w:rFonts w:ascii="Times New Roman" w:hAnsi="Times New Roman" w:cs="Times New Roman"/>
                <w:i/>
              </w:rPr>
              <w:t xml:space="preserve"> 3</w:t>
            </w:r>
          </w:p>
        </w:tc>
        <w:tc>
          <w:tcPr>
            <w:tcW w:w="1559" w:type="dxa"/>
            <w:tcBorders>
              <w:top w:val="single" w:sz="4" w:space="0" w:color="auto"/>
              <w:left w:val="single" w:sz="4" w:space="0" w:color="auto"/>
              <w:bottom w:val="single" w:sz="4" w:space="0" w:color="auto"/>
              <w:right w:val="single" w:sz="4" w:space="0" w:color="auto"/>
            </w:tcBorders>
            <w:vAlign w:val="center"/>
          </w:tcPr>
          <w:p w14:paraId="56941CA3"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3,08</w:t>
            </w:r>
          </w:p>
        </w:tc>
        <w:tc>
          <w:tcPr>
            <w:tcW w:w="2835" w:type="dxa"/>
            <w:tcBorders>
              <w:top w:val="single" w:sz="4" w:space="0" w:color="auto"/>
              <w:left w:val="single" w:sz="4" w:space="0" w:color="auto"/>
              <w:bottom w:val="single" w:sz="4" w:space="0" w:color="auto"/>
              <w:right w:val="single" w:sz="4" w:space="0" w:color="auto"/>
            </w:tcBorders>
            <w:vAlign w:val="center"/>
          </w:tcPr>
          <w:p w14:paraId="0B1B8112"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3. u 1.</w:t>
            </w:r>
          </w:p>
        </w:tc>
        <w:tc>
          <w:tcPr>
            <w:tcW w:w="1701" w:type="dxa"/>
            <w:tcBorders>
              <w:top w:val="single" w:sz="4" w:space="0" w:color="auto"/>
              <w:left w:val="single" w:sz="4" w:space="0" w:color="auto"/>
              <w:bottom w:val="single" w:sz="4" w:space="0" w:color="auto"/>
              <w:right w:val="single" w:sz="4" w:space="0" w:color="auto"/>
            </w:tcBorders>
            <w:vAlign w:val="center"/>
          </w:tcPr>
          <w:p w14:paraId="39333993"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3,36</w:t>
            </w:r>
          </w:p>
        </w:tc>
        <w:tc>
          <w:tcPr>
            <w:tcW w:w="958" w:type="dxa"/>
            <w:tcBorders>
              <w:top w:val="single" w:sz="4" w:space="0" w:color="auto"/>
              <w:left w:val="single" w:sz="4" w:space="0" w:color="auto"/>
              <w:bottom w:val="single" w:sz="4" w:space="0" w:color="auto"/>
            </w:tcBorders>
            <w:vAlign w:val="center"/>
          </w:tcPr>
          <w:p w14:paraId="7D34926B"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292ADC36" w14:textId="77777777" w:rsidTr="00EC6206">
        <w:tc>
          <w:tcPr>
            <w:tcW w:w="2235" w:type="dxa"/>
            <w:tcBorders>
              <w:top w:val="single" w:sz="4" w:space="0" w:color="auto"/>
              <w:bottom w:val="single" w:sz="4" w:space="0" w:color="auto"/>
              <w:right w:val="single" w:sz="4" w:space="0" w:color="auto"/>
            </w:tcBorders>
          </w:tcPr>
          <w:p w14:paraId="4D453134" w14:textId="77777777" w:rsidR="00CC6864" w:rsidRPr="00832A6C" w:rsidRDefault="00EC6206" w:rsidP="00223B2C">
            <w:pPr>
              <w:jc w:val="both"/>
              <w:rPr>
                <w:rFonts w:ascii="Times New Roman" w:hAnsi="Times New Roman" w:cs="Times New Roman"/>
                <w:i/>
              </w:rPr>
            </w:pPr>
            <w:r w:rsidRPr="00832A6C">
              <w:rPr>
                <w:rFonts w:ascii="Times New Roman" w:hAnsi="Times New Roman" w:cs="Times New Roman"/>
                <w:i/>
              </w:rPr>
              <w:t>Em. stabilnost, iskaz</w:t>
            </w:r>
            <w:r w:rsidR="00CC6864" w:rsidRPr="00832A6C">
              <w:rPr>
                <w:rFonts w:ascii="Times New Roman" w:hAnsi="Times New Roman" w:cs="Times New Roman"/>
                <w:i/>
              </w:rPr>
              <w:t xml:space="preserve"> 4</w:t>
            </w:r>
          </w:p>
        </w:tc>
        <w:tc>
          <w:tcPr>
            <w:tcW w:w="1559" w:type="dxa"/>
            <w:tcBorders>
              <w:top w:val="single" w:sz="4" w:space="0" w:color="auto"/>
              <w:left w:val="single" w:sz="4" w:space="0" w:color="auto"/>
              <w:bottom w:val="single" w:sz="4" w:space="0" w:color="auto"/>
              <w:right w:val="single" w:sz="4" w:space="0" w:color="auto"/>
            </w:tcBorders>
            <w:vAlign w:val="center"/>
          </w:tcPr>
          <w:p w14:paraId="727D8057"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2,82</w:t>
            </w:r>
          </w:p>
        </w:tc>
        <w:tc>
          <w:tcPr>
            <w:tcW w:w="2835" w:type="dxa"/>
            <w:tcBorders>
              <w:top w:val="single" w:sz="4" w:space="0" w:color="auto"/>
              <w:left w:val="single" w:sz="4" w:space="0" w:color="auto"/>
              <w:bottom w:val="single" w:sz="4" w:space="0" w:color="auto"/>
              <w:right w:val="single" w:sz="4" w:space="0" w:color="auto"/>
            </w:tcBorders>
            <w:vAlign w:val="center"/>
          </w:tcPr>
          <w:p w14:paraId="53B16B63"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4. u 2.</w:t>
            </w:r>
          </w:p>
        </w:tc>
        <w:tc>
          <w:tcPr>
            <w:tcW w:w="1701" w:type="dxa"/>
            <w:tcBorders>
              <w:top w:val="single" w:sz="4" w:space="0" w:color="auto"/>
              <w:left w:val="single" w:sz="4" w:space="0" w:color="auto"/>
              <w:bottom w:val="single" w:sz="4" w:space="0" w:color="auto"/>
              <w:right w:val="single" w:sz="4" w:space="0" w:color="auto"/>
            </w:tcBorders>
            <w:vAlign w:val="center"/>
          </w:tcPr>
          <w:p w14:paraId="58719073"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3,07</w:t>
            </w:r>
          </w:p>
        </w:tc>
        <w:tc>
          <w:tcPr>
            <w:tcW w:w="958" w:type="dxa"/>
            <w:tcBorders>
              <w:top w:val="single" w:sz="4" w:space="0" w:color="auto"/>
              <w:left w:val="single" w:sz="4" w:space="0" w:color="auto"/>
              <w:bottom w:val="single" w:sz="4" w:space="0" w:color="auto"/>
            </w:tcBorders>
            <w:vAlign w:val="center"/>
          </w:tcPr>
          <w:p w14:paraId="17BF83AA"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10D973D0" w14:textId="77777777" w:rsidTr="00EC6206">
        <w:tc>
          <w:tcPr>
            <w:tcW w:w="2235" w:type="dxa"/>
            <w:tcBorders>
              <w:top w:val="single" w:sz="4" w:space="0" w:color="auto"/>
              <w:bottom w:val="single" w:sz="4" w:space="0" w:color="auto"/>
              <w:right w:val="single" w:sz="4" w:space="0" w:color="auto"/>
            </w:tcBorders>
          </w:tcPr>
          <w:p w14:paraId="6C4EDA15" w14:textId="77777777" w:rsidR="00CC6864" w:rsidRPr="00832A6C" w:rsidRDefault="00EC6206" w:rsidP="00223B2C">
            <w:pPr>
              <w:jc w:val="both"/>
              <w:rPr>
                <w:rFonts w:ascii="Times New Roman" w:hAnsi="Times New Roman" w:cs="Times New Roman"/>
                <w:i/>
              </w:rPr>
            </w:pPr>
            <w:r w:rsidRPr="00832A6C">
              <w:rPr>
                <w:rFonts w:ascii="Times New Roman" w:hAnsi="Times New Roman" w:cs="Times New Roman"/>
                <w:i/>
              </w:rPr>
              <w:t>Ekstraverzija, iskaz</w:t>
            </w:r>
            <w:r w:rsidR="00CC6864" w:rsidRPr="00832A6C">
              <w:rPr>
                <w:rFonts w:ascii="Times New Roman" w:hAnsi="Times New Roman" w:cs="Times New Roman"/>
                <w:i/>
              </w:rPr>
              <w:t xml:space="preserve"> 1</w:t>
            </w:r>
          </w:p>
        </w:tc>
        <w:tc>
          <w:tcPr>
            <w:tcW w:w="1559" w:type="dxa"/>
            <w:tcBorders>
              <w:top w:val="single" w:sz="4" w:space="0" w:color="auto"/>
              <w:left w:val="single" w:sz="4" w:space="0" w:color="auto"/>
              <w:bottom w:val="single" w:sz="4" w:space="0" w:color="auto"/>
              <w:right w:val="single" w:sz="4" w:space="0" w:color="auto"/>
            </w:tcBorders>
            <w:vAlign w:val="center"/>
          </w:tcPr>
          <w:p w14:paraId="281148FF"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3,26</w:t>
            </w:r>
          </w:p>
        </w:tc>
        <w:tc>
          <w:tcPr>
            <w:tcW w:w="2835" w:type="dxa"/>
            <w:tcBorders>
              <w:top w:val="single" w:sz="4" w:space="0" w:color="auto"/>
              <w:left w:val="single" w:sz="4" w:space="0" w:color="auto"/>
              <w:bottom w:val="single" w:sz="4" w:space="0" w:color="auto"/>
              <w:right w:val="single" w:sz="4" w:space="0" w:color="auto"/>
            </w:tcBorders>
            <w:vAlign w:val="center"/>
          </w:tcPr>
          <w:p w14:paraId="3A2A31BC"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1. u 3.</w:t>
            </w:r>
          </w:p>
        </w:tc>
        <w:tc>
          <w:tcPr>
            <w:tcW w:w="1701" w:type="dxa"/>
            <w:tcBorders>
              <w:top w:val="single" w:sz="4" w:space="0" w:color="auto"/>
              <w:left w:val="single" w:sz="4" w:space="0" w:color="auto"/>
              <w:bottom w:val="single" w:sz="4" w:space="0" w:color="auto"/>
              <w:right w:val="single" w:sz="4" w:space="0" w:color="auto"/>
            </w:tcBorders>
            <w:vAlign w:val="center"/>
          </w:tcPr>
          <w:p w14:paraId="7FC2BDA1"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2,54</w:t>
            </w:r>
          </w:p>
        </w:tc>
        <w:tc>
          <w:tcPr>
            <w:tcW w:w="958" w:type="dxa"/>
            <w:tcBorders>
              <w:top w:val="single" w:sz="4" w:space="0" w:color="auto"/>
              <w:left w:val="single" w:sz="4" w:space="0" w:color="auto"/>
              <w:bottom w:val="single" w:sz="4" w:space="0" w:color="auto"/>
            </w:tcBorders>
            <w:vAlign w:val="center"/>
          </w:tcPr>
          <w:p w14:paraId="6CF1BC80"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606E86CD" w14:textId="77777777" w:rsidTr="00EC6206">
        <w:tc>
          <w:tcPr>
            <w:tcW w:w="2235" w:type="dxa"/>
            <w:tcBorders>
              <w:top w:val="single" w:sz="4" w:space="0" w:color="auto"/>
              <w:bottom w:val="single" w:sz="4" w:space="0" w:color="auto"/>
              <w:right w:val="single" w:sz="4" w:space="0" w:color="auto"/>
            </w:tcBorders>
          </w:tcPr>
          <w:p w14:paraId="013CA90A" w14:textId="77777777" w:rsidR="00CC6864" w:rsidRPr="00832A6C" w:rsidRDefault="00EC6206" w:rsidP="00223B2C">
            <w:pPr>
              <w:jc w:val="both"/>
              <w:rPr>
                <w:rFonts w:ascii="Times New Roman" w:hAnsi="Times New Roman" w:cs="Times New Roman"/>
                <w:i/>
              </w:rPr>
            </w:pPr>
            <w:r w:rsidRPr="00832A6C">
              <w:rPr>
                <w:rFonts w:ascii="Times New Roman" w:hAnsi="Times New Roman" w:cs="Times New Roman"/>
                <w:i/>
              </w:rPr>
              <w:t>Ekstraverzija, iskaz</w:t>
            </w:r>
            <w:r w:rsidR="00CC6864" w:rsidRPr="00832A6C">
              <w:rPr>
                <w:rFonts w:ascii="Times New Roman" w:hAnsi="Times New Roman" w:cs="Times New Roman"/>
                <w:i/>
              </w:rPr>
              <w:t xml:space="preserve"> 2</w:t>
            </w:r>
          </w:p>
        </w:tc>
        <w:tc>
          <w:tcPr>
            <w:tcW w:w="1559" w:type="dxa"/>
            <w:tcBorders>
              <w:top w:val="single" w:sz="4" w:space="0" w:color="auto"/>
              <w:left w:val="single" w:sz="4" w:space="0" w:color="auto"/>
              <w:bottom w:val="single" w:sz="4" w:space="0" w:color="auto"/>
              <w:right w:val="single" w:sz="4" w:space="0" w:color="auto"/>
            </w:tcBorders>
            <w:vAlign w:val="center"/>
          </w:tcPr>
          <w:p w14:paraId="0F2D9A23"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3,12</w:t>
            </w:r>
          </w:p>
        </w:tc>
        <w:tc>
          <w:tcPr>
            <w:tcW w:w="2835" w:type="dxa"/>
            <w:tcBorders>
              <w:top w:val="single" w:sz="4" w:space="0" w:color="auto"/>
              <w:left w:val="single" w:sz="4" w:space="0" w:color="auto"/>
              <w:bottom w:val="single" w:sz="4" w:space="0" w:color="auto"/>
              <w:right w:val="single" w:sz="4" w:space="0" w:color="auto"/>
            </w:tcBorders>
            <w:vAlign w:val="center"/>
          </w:tcPr>
          <w:p w14:paraId="637ED85A"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2. u 4.</w:t>
            </w:r>
          </w:p>
        </w:tc>
        <w:tc>
          <w:tcPr>
            <w:tcW w:w="1701" w:type="dxa"/>
            <w:tcBorders>
              <w:top w:val="single" w:sz="4" w:space="0" w:color="auto"/>
              <w:left w:val="single" w:sz="4" w:space="0" w:color="auto"/>
              <w:bottom w:val="single" w:sz="4" w:space="0" w:color="auto"/>
              <w:right w:val="single" w:sz="4" w:space="0" w:color="auto"/>
            </w:tcBorders>
            <w:vAlign w:val="center"/>
          </w:tcPr>
          <w:p w14:paraId="143EDD69"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3,17</w:t>
            </w:r>
          </w:p>
        </w:tc>
        <w:tc>
          <w:tcPr>
            <w:tcW w:w="958" w:type="dxa"/>
            <w:tcBorders>
              <w:top w:val="single" w:sz="4" w:space="0" w:color="auto"/>
              <w:left w:val="single" w:sz="4" w:space="0" w:color="auto"/>
              <w:bottom w:val="single" w:sz="4" w:space="0" w:color="auto"/>
            </w:tcBorders>
            <w:vAlign w:val="center"/>
          </w:tcPr>
          <w:p w14:paraId="4AC0C5BB"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w:t>
            </w:r>
          </w:p>
        </w:tc>
      </w:tr>
      <w:tr w:rsidR="00CC6864" w:rsidRPr="00832A6C" w14:paraId="0AEF98FF" w14:textId="77777777" w:rsidTr="00EC6206">
        <w:tc>
          <w:tcPr>
            <w:tcW w:w="2235" w:type="dxa"/>
            <w:tcBorders>
              <w:top w:val="single" w:sz="4" w:space="0" w:color="auto"/>
              <w:bottom w:val="single" w:sz="4" w:space="0" w:color="auto"/>
              <w:right w:val="single" w:sz="4" w:space="0" w:color="auto"/>
            </w:tcBorders>
          </w:tcPr>
          <w:p w14:paraId="0B364795" w14:textId="77777777" w:rsidR="00CC6864" w:rsidRPr="00832A6C" w:rsidRDefault="00EC6206" w:rsidP="00223B2C">
            <w:pPr>
              <w:jc w:val="both"/>
              <w:rPr>
                <w:rFonts w:ascii="Times New Roman" w:hAnsi="Times New Roman" w:cs="Times New Roman"/>
                <w:i/>
              </w:rPr>
            </w:pPr>
            <w:r w:rsidRPr="00832A6C">
              <w:rPr>
                <w:rFonts w:ascii="Times New Roman" w:hAnsi="Times New Roman" w:cs="Times New Roman"/>
                <w:i/>
              </w:rPr>
              <w:t>Ekstraverzija, iskaz</w:t>
            </w:r>
            <w:r w:rsidR="00CC6864" w:rsidRPr="00832A6C">
              <w:rPr>
                <w:rFonts w:ascii="Times New Roman" w:hAnsi="Times New Roman" w:cs="Times New Roman"/>
                <w:i/>
              </w:rPr>
              <w:t xml:space="preserve"> 3</w:t>
            </w:r>
          </w:p>
        </w:tc>
        <w:tc>
          <w:tcPr>
            <w:tcW w:w="1559" w:type="dxa"/>
            <w:tcBorders>
              <w:top w:val="single" w:sz="4" w:space="0" w:color="auto"/>
              <w:left w:val="single" w:sz="4" w:space="0" w:color="auto"/>
              <w:bottom w:val="single" w:sz="4" w:space="0" w:color="auto"/>
              <w:right w:val="single" w:sz="4" w:space="0" w:color="auto"/>
            </w:tcBorders>
            <w:vAlign w:val="center"/>
          </w:tcPr>
          <w:p w14:paraId="3C64E231"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2,54</w:t>
            </w:r>
          </w:p>
        </w:tc>
        <w:tc>
          <w:tcPr>
            <w:tcW w:w="2835" w:type="dxa"/>
            <w:tcBorders>
              <w:top w:val="single" w:sz="4" w:space="0" w:color="auto"/>
              <w:left w:val="single" w:sz="4" w:space="0" w:color="auto"/>
              <w:bottom w:val="single" w:sz="4" w:space="0" w:color="auto"/>
              <w:right w:val="single" w:sz="4" w:space="0" w:color="auto"/>
            </w:tcBorders>
            <w:vAlign w:val="center"/>
          </w:tcPr>
          <w:p w14:paraId="05463B16"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3. u 1.</w:t>
            </w:r>
          </w:p>
        </w:tc>
        <w:tc>
          <w:tcPr>
            <w:tcW w:w="1701" w:type="dxa"/>
            <w:tcBorders>
              <w:top w:val="single" w:sz="4" w:space="0" w:color="auto"/>
              <w:left w:val="single" w:sz="4" w:space="0" w:color="auto"/>
              <w:bottom w:val="single" w:sz="4" w:space="0" w:color="auto"/>
              <w:right w:val="single" w:sz="4" w:space="0" w:color="auto"/>
            </w:tcBorders>
            <w:vAlign w:val="center"/>
          </w:tcPr>
          <w:p w14:paraId="725560D4"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3,27</w:t>
            </w:r>
          </w:p>
        </w:tc>
        <w:tc>
          <w:tcPr>
            <w:tcW w:w="958" w:type="dxa"/>
            <w:tcBorders>
              <w:top w:val="single" w:sz="4" w:space="0" w:color="auto"/>
              <w:left w:val="single" w:sz="4" w:space="0" w:color="auto"/>
              <w:bottom w:val="single" w:sz="4" w:space="0" w:color="auto"/>
            </w:tcBorders>
            <w:vAlign w:val="center"/>
          </w:tcPr>
          <w:p w14:paraId="50709ACD" w14:textId="77777777" w:rsidR="00CC6864" w:rsidRPr="00832A6C" w:rsidRDefault="00CC6864" w:rsidP="00223B2C">
            <w:pPr>
              <w:autoSpaceDE w:val="0"/>
              <w:autoSpaceDN w:val="0"/>
              <w:adjustRightInd w:val="0"/>
              <w:jc w:val="center"/>
              <w:rPr>
                <w:rFonts w:ascii="Times New Roman" w:hAnsi="Times New Roman" w:cs="Times New Roman"/>
                <w:b/>
              </w:rPr>
            </w:pPr>
            <w:r w:rsidRPr="00832A6C">
              <w:rPr>
                <w:rFonts w:ascii="Times New Roman" w:hAnsi="Times New Roman" w:cs="Times New Roman"/>
                <w:b/>
              </w:rPr>
              <w:t>*</w:t>
            </w:r>
          </w:p>
        </w:tc>
      </w:tr>
      <w:tr w:rsidR="00CC6864" w:rsidRPr="00832A6C" w14:paraId="08A71EB1" w14:textId="77777777" w:rsidTr="00EC6206">
        <w:tc>
          <w:tcPr>
            <w:tcW w:w="2235" w:type="dxa"/>
            <w:tcBorders>
              <w:top w:val="single" w:sz="4" w:space="0" w:color="auto"/>
              <w:bottom w:val="single" w:sz="4" w:space="0" w:color="auto"/>
              <w:right w:val="single" w:sz="4" w:space="0" w:color="auto"/>
            </w:tcBorders>
          </w:tcPr>
          <w:p w14:paraId="24CD1F0B" w14:textId="77777777" w:rsidR="00CC6864" w:rsidRPr="00832A6C" w:rsidRDefault="00EC6206" w:rsidP="00223B2C">
            <w:pPr>
              <w:jc w:val="both"/>
              <w:rPr>
                <w:rFonts w:ascii="Times New Roman" w:hAnsi="Times New Roman" w:cs="Times New Roman"/>
                <w:i/>
              </w:rPr>
            </w:pPr>
            <w:r w:rsidRPr="00832A6C">
              <w:rPr>
                <w:rFonts w:ascii="Times New Roman" w:hAnsi="Times New Roman" w:cs="Times New Roman"/>
                <w:i/>
              </w:rPr>
              <w:t>Ekstraverzija, iskaz</w:t>
            </w:r>
            <w:r w:rsidR="00CC6864" w:rsidRPr="00832A6C">
              <w:rPr>
                <w:rFonts w:ascii="Times New Roman" w:hAnsi="Times New Roman" w:cs="Times New Roman"/>
                <w:i/>
              </w:rPr>
              <w:t xml:space="preserve"> 4</w:t>
            </w:r>
          </w:p>
        </w:tc>
        <w:tc>
          <w:tcPr>
            <w:tcW w:w="1559" w:type="dxa"/>
            <w:tcBorders>
              <w:top w:val="single" w:sz="4" w:space="0" w:color="auto"/>
              <w:left w:val="single" w:sz="4" w:space="0" w:color="auto"/>
              <w:bottom w:val="single" w:sz="4" w:space="0" w:color="auto"/>
              <w:right w:val="single" w:sz="4" w:space="0" w:color="auto"/>
            </w:tcBorders>
            <w:vAlign w:val="center"/>
          </w:tcPr>
          <w:p w14:paraId="6C2CA982"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3,19</w:t>
            </w:r>
          </w:p>
        </w:tc>
        <w:tc>
          <w:tcPr>
            <w:tcW w:w="2835" w:type="dxa"/>
            <w:tcBorders>
              <w:top w:val="single" w:sz="4" w:space="0" w:color="auto"/>
              <w:left w:val="single" w:sz="4" w:space="0" w:color="auto"/>
              <w:bottom w:val="single" w:sz="4" w:space="0" w:color="auto"/>
              <w:right w:val="single" w:sz="4" w:space="0" w:color="auto"/>
            </w:tcBorders>
            <w:vAlign w:val="center"/>
          </w:tcPr>
          <w:p w14:paraId="086FC921" w14:textId="77777777" w:rsidR="00CC6864" w:rsidRPr="00832A6C" w:rsidRDefault="00EC6206" w:rsidP="00223B2C">
            <w:pPr>
              <w:jc w:val="center"/>
              <w:rPr>
                <w:rFonts w:ascii="Times New Roman" w:hAnsi="Times New Roman" w:cs="Times New Roman"/>
              </w:rPr>
            </w:pPr>
            <w:r w:rsidRPr="00832A6C">
              <w:rPr>
                <w:rFonts w:ascii="Times New Roman" w:hAnsi="Times New Roman" w:cs="Times New Roman"/>
              </w:rPr>
              <w:t>4. u 2.</w:t>
            </w:r>
          </w:p>
        </w:tc>
        <w:tc>
          <w:tcPr>
            <w:tcW w:w="1701" w:type="dxa"/>
            <w:tcBorders>
              <w:top w:val="single" w:sz="4" w:space="0" w:color="auto"/>
              <w:left w:val="single" w:sz="4" w:space="0" w:color="auto"/>
              <w:bottom w:val="single" w:sz="4" w:space="0" w:color="auto"/>
              <w:right w:val="single" w:sz="4" w:space="0" w:color="auto"/>
            </w:tcBorders>
            <w:vAlign w:val="center"/>
          </w:tcPr>
          <w:p w14:paraId="4383B5DA"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3,32</w:t>
            </w:r>
          </w:p>
        </w:tc>
        <w:tc>
          <w:tcPr>
            <w:tcW w:w="958" w:type="dxa"/>
            <w:tcBorders>
              <w:top w:val="single" w:sz="4" w:space="0" w:color="auto"/>
              <w:left w:val="single" w:sz="4" w:space="0" w:color="auto"/>
              <w:bottom w:val="single" w:sz="4" w:space="0" w:color="auto"/>
            </w:tcBorders>
            <w:vAlign w:val="center"/>
          </w:tcPr>
          <w:p w14:paraId="2EE4553F"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w:t>
            </w:r>
          </w:p>
        </w:tc>
      </w:tr>
      <w:tr w:rsidR="00CC6864" w:rsidRPr="00832A6C" w14:paraId="1F34D289" w14:textId="77777777" w:rsidTr="00EC6206">
        <w:tc>
          <w:tcPr>
            <w:tcW w:w="2235" w:type="dxa"/>
            <w:tcBorders>
              <w:top w:val="single" w:sz="4" w:space="0" w:color="auto"/>
              <w:bottom w:val="single" w:sz="4" w:space="0" w:color="auto"/>
              <w:right w:val="single" w:sz="4" w:space="0" w:color="auto"/>
            </w:tcBorders>
          </w:tcPr>
          <w:p w14:paraId="0E5126C0" w14:textId="77777777" w:rsidR="00CC6864" w:rsidRPr="00832A6C" w:rsidRDefault="00CC6864" w:rsidP="00223B2C">
            <w:pPr>
              <w:jc w:val="both"/>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vAlign w:val="center"/>
          </w:tcPr>
          <w:p w14:paraId="5A483AF0" w14:textId="77777777" w:rsidR="00CC6864" w:rsidRPr="00832A6C" w:rsidRDefault="00CC6864" w:rsidP="00223B2C">
            <w:pPr>
              <w:jc w:val="cente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009E2F4" w14:textId="77777777" w:rsidR="00CC6864" w:rsidRPr="00832A6C" w:rsidRDefault="00CC6864" w:rsidP="00223B2C">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6547558" w14:textId="77777777" w:rsidR="00CC6864" w:rsidRPr="00832A6C" w:rsidRDefault="00CC6864" w:rsidP="00223B2C">
            <w:pPr>
              <w:jc w:val="center"/>
              <w:rPr>
                <w:rFonts w:ascii="Times New Roman" w:hAnsi="Times New Roman" w:cs="Times New Roman"/>
              </w:rPr>
            </w:pPr>
          </w:p>
        </w:tc>
        <w:tc>
          <w:tcPr>
            <w:tcW w:w="958" w:type="dxa"/>
            <w:tcBorders>
              <w:top w:val="single" w:sz="4" w:space="0" w:color="auto"/>
              <w:left w:val="single" w:sz="4" w:space="0" w:color="auto"/>
              <w:bottom w:val="single" w:sz="4" w:space="0" w:color="auto"/>
            </w:tcBorders>
            <w:vAlign w:val="center"/>
          </w:tcPr>
          <w:p w14:paraId="61268E7A" w14:textId="77777777" w:rsidR="00CC6864" w:rsidRPr="00832A6C" w:rsidRDefault="00CC6864" w:rsidP="00223B2C">
            <w:pPr>
              <w:jc w:val="center"/>
              <w:rPr>
                <w:rFonts w:ascii="Times New Roman" w:hAnsi="Times New Roman" w:cs="Times New Roman"/>
              </w:rPr>
            </w:pPr>
          </w:p>
        </w:tc>
      </w:tr>
      <w:tr w:rsidR="00CC6864" w:rsidRPr="00832A6C" w14:paraId="16980395" w14:textId="77777777" w:rsidTr="00CC6864">
        <w:tc>
          <w:tcPr>
            <w:tcW w:w="9288" w:type="dxa"/>
            <w:gridSpan w:val="5"/>
            <w:tcBorders>
              <w:top w:val="single" w:sz="4" w:space="0" w:color="auto"/>
              <w:bottom w:val="single" w:sz="4" w:space="0" w:color="auto"/>
            </w:tcBorders>
            <w:vAlign w:val="center"/>
          </w:tcPr>
          <w:p w14:paraId="487DA10B" w14:textId="77777777" w:rsidR="00CC6864" w:rsidRPr="00832A6C" w:rsidRDefault="006906A3" w:rsidP="00223B2C">
            <w:pPr>
              <w:jc w:val="both"/>
              <w:rPr>
                <w:rFonts w:ascii="Times New Roman" w:hAnsi="Times New Roman" w:cs="Times New Roman"/>
              </w:rPr>
            </w:pPr>
            <w:r w:rsidRPr="00832A6C">
              <w:rPr>
                <w:rFonts w:ascii="Times New Roman" w:hAnsi="Times New Roman" w:cs="Times New Roman"/>
              </w:rPr>
              <w:t>NEIZMJENJENA SKALA</w:t>
            </w:r>
          </w:p>
        </w:tc>
      </w:tr>
      <w:tr w:rsidR="00CC6864" w:rsidRPr="00832A6C" w14:paraId="420420D1" w14:textId="77777777" w:rsidTr="00EC6206">
        <w:tc>
          <w:tcPr>
            <w:tcW w:w="2235" w:type="dxa"/>
            <w:tcBorders>
              <w:bottom w:val="single" w:sz="4" w:space="0" w:color="auto"/>
              <w:right w:val="single" w:sz="4" w:space="0" w:color="auto"/>
            </w:tcBorders>
          </w:tcPr>
          <w:p w14:paraId="60CE23C6" w14:textId="77777777" w:rsidR="00CC6864" w:rsidRPr="00832A6C" w:rsidRDefault="00CC6864" w:rsidP="00223B2C">
            <w:pPr>
              <w:jc w:val="both"/>
              <w:rPr>
                <w:rFonts w:ascii="Times New Roman" w:hAnsi="Times New Roman" w:cs="Times New Roman"/>
                <w:i/>
              </w:rPr>
            </w:pPr>
          </w:p>
        </w:tc>
        <w:tc>
          <w:tcPr>
            <w:tcW w:w="1559" w:type="dxa"/>
            <w:tcBorders>
              <w:left w:val="single" w:sz="4" w:space="0" w:color="auto"/>
              <w:bottom w:val="single" w:sz="4" w:space="0" w:color="auto"/>
              <w:right w:val="single" w:sz="4" w:space="0" w:color="auto"/>
            </w:tcBorders>
            <w:vAlign w:val="center"/>
          </w:tcPr>
          <w:p w14:paraId="5F3F490E" w14:textId="77777777" w:rsidR="003C1FD2" w:rsidRPr="00832A6C" w:rsidRDefault="003C1FD2" w:rsidP="00223B2C">
            <w:pPr>
              <w:jc w:val="center"/>
              <w:rPr>
                <w:rFonts w:ascii="Times New Roman" w:hAnsi="Times New Roman" w:cs="Times New Roman"/>
              </w:rPr>
            </w:pPr>
            <w:r w:rsidRPr="00832A6C">
              <w:rPr>
                <w:rFonts w:ascii="Times New Roman" w:hAnsi="Times New Roman" w:cs="Times New Roman"/>
              </w:rPr>
              <w:t>Uzorak parnih mjeseci</w:t>
            </w:r>
          </w:p>
          <w:p w14:paraId="19E28E08" w14:textId="77777777" w:rsidR="00CC6864" w:rsidRPr="00832A6C" w:rsidRDefault="00CC6864" w:rsidP="00223B2C">
            <w:pPr>
              <w:jc w:val="center"/>
              <w:rPr>
                <w:rFonts w:ascii="Times New Roman" w:hAnsi="Times New Roman" w:cs="Times New Roman"/>
              </w:rPr>
            </w:pPr>
            <w:r w:rsidRPr="00832A6C">
              <w:rPr>
                <w:rFonts w:ascii="Times New Roman" w:hAnsi="Times New Roman" w:cs="Times New Roman"/>
              </w:rPr>
              <w:t xml:space="preserve"> (N= 400)</w:t>
            </w:r>
          </w:p>
        </w:tc>
        <w:tc>
          <w:tcPr>
            <w:tcW w:w="2835" w:type="dxa"/>
            <w:tcBorders>
              <w:left w:val="single" w:sz="4" w:space="0" w:color="auto"/>
              <w:bottom w:val="single" w:sz="4" w:space="0" w:color="auto"/>
              <w:right w:val="single" w:sz="4" w:space="0" w:color="auto"/>
            </w:tcBorders>
            <w:vAlign w:val="center"/>
          </w:tcPr>
          <w:p w14:paraId="236F8A9F" w14:textId="77777777" w:rsidR="00CC6864" w:rsidRPr="00832A6C" w:rsidRDefault="003C1FD2" w:rsidP="00223B2C">
            <w:pPr>
              <w:jc w:val="center"/>
              <w:rPr>
                <w:rFonts w:ascii="Times New Roman" w:hAnsi="Times New Roman" w:cs="Times New Roman"/>
              </w:rPr>
            </w:pPr>
            <w:r w:rsidRPr="00832A6C">
              <w:rPr>
                <w:rFonts w:ascii="Times New Roman" w:hAnsi="Times New Roman" w:cs="Times New Roman"/>
              </w:rPr>
              <w:t>Promjena između uzorka parnih mjeseci I uzorak neparnih mjeseci</w:t>
            </w:r>
          </w:p>
        </w:tc>
        <w:tc>
          <w:tcPr>
            <w:tcW w:w="1701" w:type="dxa"/>
            <w:tcBorders>
              <w:left w:val="single" w:sz="4" w:space="0" w:color="auto"/>
              <w:bottom w:val="single" w:sz="4" w:space="0" w:color="auto"/>
              <w:right w:val="single" w:sz="4" w:space="0" w:color="auto"/>
            </w:tcBorders>
            <w:vAlign w:val="center"/>
          </w:tcPr>
          <w:p w14:paraId="0925B4B5" w14:textId="77777777" w:rsidR="003C1FD2" w:rsidRPr="00832A6C" w:rsidRDefault="003C1FD2" w:rsidP="00223B2C">
            <w:pPr>
              <w:jc w:val="center"/>
              <w:rPr>
                <w:rFonts w:ascii="Times New Roman" w:hAnsi="Times New Roman" w:cs="Times New Roman"/>
              </w:rPr>
            </w:pPr>
            <w:r w:rsidRPr="00832A6C">
              <w:rPr>
                <w:rFonts w:ascii="Times New Roman" w:hAnsi="Times New Roman" w:cs="Times New Roman"/>
              </w:rPr>
              <w:t>Uzorak neparnih mjeseci</w:t>
            </w:r>
          </w:p>
          <w:p w14:paraId="0692270D" w14:textId="77777777" w:rsidR="00CC6864" w:rsidRPr="00832A6C" w:rsidRDefault="00CC6864" w:rsidP="00223B2C">
            <w:pPr>
              <w:jc w:val="center"/>
              <w:rPr>
                <w:rFonts w:ascii="Times New Roman" w:hAnsi="Times New Roman" w:cs="Times New Roman"/>
              </w:rPr>
            </w:pPr>
            <w:r w:rsidRPr="00832A6C">
              <w:rPr>
                <w:rFonts w:ascii="Times New Roman" w:hAnsi="Times New Roman" w:cs="Times New Roman"/>
              </w:rPr>
              <w:t xml:space="preserve"> (N= 391)</w:t>
            </w:r>
          </w:p>
        </w:tc>
        <w:tc>
          <w:tcPr>
            <w:tcW w:w="958" w:type="dxa"/>
            <w:tcBorders>
              <w:left w:val="single" w:sz="4" w:space="0" w:color="auto"/>
              <w:bottom w:val="single" w:sz="4" w:space="0" w:color="auto"/>
            </w:tcBorders>
            <w:vAlign w:val="center"/>
          </w:tcPr>
          <w:p w14:paraId="2FF0C00B" w14:textId="77777777" w:rsidR="00CC6864" w:rsidRPr="00832A6C" w:rsidRDefault="00E427BA" w:rsidP="00223B2C">
            <w:pPr>
              <w:jc w:val="center"/>
              <w:rPr>
                <w:rFonts w:ascii="Times New Roman" w:hAnsi="Times New Roman" w:cs="Times New Roman"/>
              </w:rPr>
            </w:pPr>
            <w:r w:rsidRPr="00832A6C">
              <w:rPr>
                <w:rFonts w:ascii="Times New Roman" w:hAnsi="Times New Roman" w:cs="Times New Roman"/>
              </w:rPr>
              <w:t>p &lt; ,</w:t>
            </w:r>
            <w:r w:rsidR="00CC6864" w:rsidRPr="00832A6C">
              <w:rPr>
                <w:rFonts w:ascii="Times New Roman" w:hAnsi="Times New Roman" w:cs="Times New Roman"/>
              </w:rPr>
              <w:t>05</w:t>
            </w:r>
          </w:p>
        </w:tc>
      </w:tr>
      <w:tr w:rsidR="00CC6864" w:rsidRPr="00832A6C" w14:paraId="38BA6433" w14:textId="77777777" w:rsidTr="00EC6206">
        <w:tc>
          <w:tcPr>
            <w:tcW w:w="2235" w:type="dxa"/>
            <w:tcBorders>
              <w:top w:val="single" w:sz="4" w:space="0" w:color="auto"/>
              <w:bottom w:val="single" w:sz="4" w:space="0" w:color="auto"/>
              <w:right w:val="single" w:sz="4" w:space="0" w:color="auto"/>
            </w:tcBorders>
          </w:tcPr>
          <w:p w14:paraId="336BBBF5" w14:textId="77777777" w:rsidR="00CC6864" w:rsidRPr="00832A6C" w:rsidRDefault="00CC6864" w:rsidP="00223B2C">
            <w:pPr>
              <w:jc w:val="both"/>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vAlign w:val="center"/>
          </w:tcPr>
          <w:p w14:paraId="47166B2A" w14:textId="77777777" w:rsidR="00CC6864" w:rsidRPr="00832A6C" w:rsidRDefault="00CC6864" w:rsidP="00223B2C">
            <w:pPr>
              <w:jc w:val="cente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4219F6D6" w14:textId="77777777" w:rsidR="00CC6864" w:rsidRPr="00832A6C" w:rsidRDefault="00CC6864" w:rsidP="00223B2C">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791F3BA4" w14:textId="77777777" w:rsidR="00CC6864" w:rsidRPr="00832A6C" w:rsidRDefault="00CC6864" w:rsidP="00223B2C">
            <w:pPr>
              <w:jc w:val="center"/>
              <w:rPr>
                <w:rFonts w:ascii="Times New Roman" w:hAnsi="Times New Roman" w:cs="Times New Roman"/>
              </w:rPr>
            </w:pPr>
          </w:p>
        </w:tc>
        <w:tc>
          <w:tcPr>
            <w:tcW w:w="958" w:type="dxa"/>
            <w:tcBorders>
              <w:top w:val="single" w:sz="4" w:space="0" w:color="auto"/>
              <w:left w:val="single" w:sz="4" w:space="0" w:color="auto"/>
              <w:bottom w:val="single" w:sz="4" w:space="0" w:color="auto"/>
            </w:tcBorders>
            <w:vAlign w:val="center"/>
          </w:tcPr>
          <w:p w14:paraId="3E4002DB" w14:textId="77777777" w:rsidR="00CC6864" w:rsidRPr="00832A6C" w:rsidRDefault="00CC6864" w:rsidP="00223B2C">
            <w:pPr>
              <w:jc w:val="center"/>
              <w:rPr>
                <w:rFonts w:ascii="Times New Roman" w:hAnsi="Times New Roman" w:cs="Times New Roman"/>
              </w:rPr>
            </w:pPr>
          </w:p>
        </w:tc>
      </w:tr>
      <w:tr w:rsidR="00CC6864" w:rsidRPr="00832A6C" w14:paraId="6D1BCCE2" w14:textId="77777777" w:rsidTr="00EC6206">
        <w:tc>
          <w:tcPr>
            <w:tcW w:w="2235" w:type="dxa"/>
            <w:tcBorders>
              <w:top w:val="single" w:sz="4" w:space="0" w:color="auto"/>
              <w:bottom w:val="single" w:sz="4" w:space="0" w:color="auto"/>
              <w:right w:val="single" w:sz="4" w:space="0" w:color="auto"/>
            </w:tcBorders>
          </w:tcPr>
          <w:p w14:paraId="61A2CDCB" w14:textId="77777777" w:rsidR="00CC6864" w:rsidRPr="00832A6C" w:rsidRDefault="00EC6206" w:rsidP="00223B2C">
            <w:pPr>
              <w:jc w:val="both"/>
              <w:rPr>
                <w:rFonts w:ascii="Times New Roman" w:hAnsi="Times New Roman" w:cs="Times New Roman"/>
                <w:i/>
              </w:rPr>
            </w:pPr>
            <w:r w:rsidRPr="00832A6C">
              <w:rPr>
                <w:rFonts w:ascii="Times New Roman" w:hAnsi="Times New Roman" w:cs="Times New Roman"/>
                <w:i/>
              </w:rPr>
              <w:t>Intelekt, iskaz</w:t>
            </w:r>
            <w:r w:rsidR="00CC6864" w:rsidRPr="00832A6C">
              <w:rPr>
                <w:rFonts w:ascii="Times New Roman" w:hAnsi="Times New Roman" w:cs="Times New Roman"/>
                <w:i/>
              </w:rPr>
              <w:t xml:space="preserve"> 1</w:t>
            </w:r>
          </w:p>
        </w:tc>
        <w:tc>
          <w:tcPr>
            <w:tcW w:w="1559" w:type="dxa"/>
            <w:tcBorders>
              <w:top w:val="single" w:sz="4" w:space="0" w:color="auto"/>
              <w:left w:val="single" w:sz="4" w:space="0" w:color="auto"/>
              <w:bottom w:val="single" w:sz="4" w:space="0" w:color="auto"/>
              <w:right w:val="single" w:sz="4" w:space="0" w:color="auto"/>
            </w:tcBorders>
            <w:vAlign w:val="center"/>
          </w:tcPr>
          <w:p w14:paraId="3DBDD9B6" w14:textId="77777777" w:rsidR="00CC6864"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w:t>
            </w:r>
            <w:r w:rsidR="00CC6864" w:rsidRPr="00832A6C">
              <w:rPr>
                <w:rFonts w:ascii="Times New Roman" w:hAnsi="Times New Roman" w:cs="Times New Roman"/>
              </w:rPr>
              <w:t>66</w:t>
            </w:r>
          </w:p>
        </w:tc>
        <w:tc>
          <w:tcPr>
            <w:tcW w:w="2835" w:type="dxa"/>
            <w:tcBorders>
              <w:top w:val="single" w:sz="4" w:space="0" w:color="auto"/>
              <w:left w:val="single" w:sz="4" w:space="0" w:color="auto"/>
              <w:bottom w:val="single" w:sz="4" w:space="0" w:color="auto"/>
              <w:right w:val="single" w:sz="4" w:space="0" w:color="auto"/>
            </w:tcBorders>
            <w:vAlign w:val="center"/>
          </w:tcPr>
          <w:p w14:paraId="3755E359" w14:textId="77777777" w:rsidR="00CC6864" w:rsidRPr="00832A6C" w:rsidRDefault="003C1FD2" w:rsidP="00223B2C">
            <w:pPr>
              <w:jc w:val="center"/>
              <w:rPr>
                <w:rFonts w:ascii="Times New Roman" w:hAnsi="Times New Roman" w:cs="Times New Roman"/>
              </w:rPr>
            </w:pPr>
            <w:r w:rsidRPr="00832A6C">
              <w:rPr>
                <w:rFonts w:ascii="Times New Roman" w:hAnsi="Times New Roman" w:cs="Times New Roman"/>
              </w:rPr>
              <w:t>Nikakva</w:t>
            </w:r>
          </w:p>
        </w:tc>
        <w:tc>
          <w:tcPr>
            <w:tcW w:w="1701" w:type="dxa"/>
            <w:tcBorders>
              <w:top w:val="single" w:sz="4" w:space="0" w:color="auto"/>
              <w:left w:val="single" w:sz="4" w:space="0" w:color="auto"/>
              <w:bottom w:val="single" w:sz="4" w:space="0" w:color="auto"/>
              <w:right w:val="single" w:sz="4" w:space="0" w:color="auto"/>
            </w:tcBorders>
            <w:vAlign w:val="center"/>
          </w:tcPr>
          <w:p w14:paraId="74FFAB10" w14:textId="77777777" w:rsidR="00CC6864"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w:t>
            </w:r>
            <w:r w:rsidR="00CC6864" w:rsidRPr="00832A6C">
              <w:rPr>
                <w:rFonts w:ascii="Times New Roman" w:hAnsi="Times New Roman" w:cs="Times New Roman"/>
              </w:rPr>
              <w:t>73</w:t>
            </w:r>
          </w:p>
        </w:tc>
        <w:tc>
          <w:tcPr>
            <w:tcW w:w="958" w:type="dxa"/>
            <w:tcBorders>
              <w:top w:val="single" w:sz="4" w:space="0" w:color="auto"/>
              <w:left w:val="single" w:sz="4" w:space="0" w:color="auto"/>
              <w:bottom w:val="single" w:sz="4" w:space="0" w:color="auto"/>
            </w:tcBorders>
            <w:vAlign w:val="center"/>
          </w:tcPr>
          <w:p w14:paraId="0F528DEF" w14:textId="77777777" w:rsidR="00CC6864" w:rsidRPr="00832A6C" w:rsidRDefault="00CC6864"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w:t>
            </w:r>
          </w:p>
        </w:tc>
      </w:tr>
      <w:tr w:rsidR="003C1FD2" w:rsidRPr="00832A6C" w14:paraId="2078C381" w14:textId="77777777" w:rsidTr="00223B2C">
        <w:tc>
          <w:tcPr>
            <w:tcW w:w="2235" w:type="dxa"/>
            <w:tcBorders>
              <w:top w:val="single" w:sz="4" w:space="0" w:color="auto"/>
              <w:bottom w:val="single" w:sz="4" w:space="0" w:color="auto"/>
              <w:right w:val="single" w:sz="4" w:space="0" w:color="auto"/>
            </w:tcBorders>
          </w:tcPr>
          <w:p w14:paraId="5E8FE9BE" w14:textId="77777777" w:rsidR="003C1FD2" w:rsidRPr="00832A6C" w:rsidRDefault="003C1FD2" w:rsidP="00223B2C">
            <w:pPr>
              <w:jc w:val="both"/>
              <w:rPr>
                <w:rFonts w:ascii="Times New Roman" w:hAnsi="Times New Roman" w:cs="Times New Roman"/>
                <w:i/>
              </w:rPr>
            </w:pPr>
            <w:r w:rsidRPr="00832A6C">
              <w:rPr>
                <w:rFonts w:ascii="Times New Roman" w:hAnsi="Times New Roman" w:cs="Times New Roman"/>
                <w:i/>
              </w:rPr>
              <w:t>Intelekt, iskaz 2</w:t>
            </w:r>
          </w:p>
        </w:tc>
        <w:tc>
          <w:tcPr>
            <w:tcW w:w="1559" w:type="dxa"/>
            <w:tcBorders>
              <w:top w:val="single" w:sz="4" w:space="0" w:color="auto"/>
              <w:left w:val="single" w:sz="4" w:space="0" w:color="auto"/>
              <w:bottom w:val="single" w:sz="4" w:space="0" w:color="auto"/>
              <w:right w:val="single" w:sz="4" w:space="0" w:color="auto"/>
            </w:tcBorders>
            <w:vAlign w:val="center"/>
          </w:tcPr>
          <w:p w14:paraId="520710BD" w14:textId="77777777" w:rsidR="003C1FD2"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3,51</w:t>
            </w:r>
          </w:p>
        </w:tc>
        <w:tc>
          <w:tcPr>
            <w:tcW w:w="2835" w:type="dxa"/>
            <w:tcBorders>
              <w:top w:val="single" w:sz="4" w:space="0" w:color="auto"/>
              <w:left w:val="single" w:sz="4" w:space="0" w:color="auto"/>
              <w:bottom w:val="single" w:sz="4" w:space="0" w:color="auto"/>
              <w:right w:val="single" w:sz="4" w:space="0" w:color="auto"/>
            </w:tcBorders>
          </w:tcPr>
          <w:p w14:paraId="741A0005" w14:textId="77777777" w:rsidR="003C1FD2" w:rsidRPr="00832A6C" w:rsidRDefault="003C1FD2" w:rsidP="003C1FD2">
            <w:pPr>
              <w:jc w:val="center"/>
              <w:rPr>
                <w:rFonts w:ascii="Times New Roman" w:hAnsi="Times New Roman" w:cs="Times New Roman"/>
              </w:rPr>
            </w:pPr>
            <w:r w:rsidRPr="00832A6C">
              <w:rPr>
                <w:rFonts w:ascii="Times New Roman" w:hAnsi="Times New Roman" w:cs="Times New Roman"/>
              </w:rPr>
              <w:t>Nikakva</w:t>
            </w:r>
          </w:p>
        </w:tc>
        <w:tc>
          <w:tcPr>
            <w:tcW w:w="1701" w:type="dxa"/>
            <w:tcBorders>
              <w:top w:val="single" w:sz="4" w:space="0" w:color="auto"/>
              <w:left w:val="single" w:sz="4" w:space="0" w:color="auto"/>
              <w:bottom w:val="single" w:sz="4" w:space="0" w:color="auto"/>
              <w:right w:val="single" w:sz="4" w:space="0" w:color="auto"/>
            </w:tcBorders>
            <w:vAlign w:val="center"/>
          </w:tcPr>
          <w:p w14:paraId="247FA618" w14:textId="77777777" w:rsidR="003C1FD2"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3,53</w:t>
            </w:r>
          </w:p>
        </w:tc>
        <w:tc>
          <w:tcPr>
            <w:tcW w:w="958" w:type="dxa"/>
            <w:tcBorders>
              <w:top w:val="single" w:sz="4" w:space="0" w:color="auto"/>
              <w:left w:val="single" w:sz="4" w:space="0" w:color="auto"/>
              <w:bottom w:val="single" w:sz="4" w:space="0" w:color="auto"/>
            </w:tcBorders>
            <w:vAlign w:val="center"/>
          </w:tcPr>
          <w:p w14:paraId="5013BE4F" w14:textId="77777777" w:rsidR="003C1FD2"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w:t>
            </w:r>
          </w:p>
        </w:tc>
      </w:tr>
      <w:tr w:rsidR="003C1FD2" w:rsidRPr="00832A6C" w14:paraId="66A4D671" w14:textId="77777777" w:rsidTr="00223B2C">
        <w:tc>
          <w:tcPr>
            <w:tcW w:w="2235" w:type="dxa"/>
            <w:tcBorders>
              <w:top w:val="single" w:sz="4" w:space="0" w:color="auto"/>
              <w:bottom w:val="nil"/>
              <w:right w:val="single" w:sz="4" w:space="0" w:color="auto"/>
            </w:tcBorders>
          </w:tcPr>
          <w:p w14:paraId="53F0E76E" w14:textId="77777777" w:rsidR="003C1FD2" w:rsidRPr="00832A6C" w:rsidRDefault="003C1FD2" w:rsidP="00223B2C">
            <w:pPr>
              <w:jc w:val="both"/>
              <w:rPr>
                <w:rFonts w:ascii="Times New Roman" w:hAnsi="Times New Roman" w:cs="Times New Roman"/>
                <w:i/>
              </w:rPr>
            </w:pPr>
            <w:r w:rsidRPr="00832A6C">
              <w:rPr>
                <w:rFonts w:ascii="Times New Roman" w:hAnsi="Times New Roman" w:cs="Times New Roman"/>
                <w:i/>
              </w:rPr>
              <w:t>Intelekt, iskaz 3</w:t>
            </w:r>
          </w:p>
        </w:tc>
        <w:tc>
          <w:tcPr>
            <w:tcW w:w="1559" w:type="dxa"/>
            <w:tcBorders>
              <w:top w:val="single" w:sz="4" w:space="0" w:color="auto"/>
              <w:left w:val="single" w:sz="4" w:space="0" w:color="auto"/>
              <w:bottom w:val="nil"/>
              <w:right w:val="single" w:sz="4" w:space="0" w:color="auto"/>
            </w:tcBorders>
            <w:vAlign w:val="center"/>
          </w:tcPr>
          <w:p w14:paraId="5BEB504F" w14:textId="77777777" w:rsidR="003C1FD2"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3,69</w:t>
            </w:r>
          </w:p>
        </w:tc>
        <w:tc>
          <w:tcPr>
            <w:tcW w:w="2835" w:type="dxa"/>
            <w:tcBorders>
              <w:top w:val="single" w:sz="4" w:space="0" w:color="auto"/>
              <w:left w:val="single" w:sz="4" w:space="0" w:color="auto"/>
              <w:bottom w:val="nil"/>
              <w:right w:val="single" w:sz="4" w:space="0" w:color="auto"/>
            </w:tcBorders>
          </w:tcPr>
          <w:p w14:paraId="6D74CF5F" w14:textId="77777777" w:rsidR="003C1FD2" w:rsidRPr="00832A6C" w:rsidRDefault="003C1FD2" w:rsidP="003C1FD2">
            <w:pPr>
              <w:jc w:val="center"/>
              <w:rPr>
                <w:rFonts w:ascii="Times New Roman" w:hAnsi="Times New Roman" w:cs="Times New Roman"/>
              </w:rPr>
            </w:pPr>
            <w:r w:rsidRPr="00832A6C">
              <w:rPr>
                <w:rFonts w:ascii="Times New Roman" w:hAnsi="Times New Roman" w:cs="Times New Roman"/>
              </w:rPr>
              <w:t>Nikakva</w:t>
            </w:r>
          </w:p>
        </w:tc>
        <w:tc>
          <w:tcPr>
            <w:tcW w:w="1701" w:type="dxa"/>
            <w:tcBorders>
              <w:top w:val="single" w:sz="4" w:space="0" w:color="auto"/>
              <w:left w:val="single" w:sz="4" w:space="0" w:color="auto"/>
              <w:bottom w:val="nil"/>
              <w:right w:val="single" w:sz="4" w:space="0" w:color="auto"/>
            </w:tcBorders>
            <w:vAlign w:val="center"/>
          </w:tcPr>
          <w:p w14:paraId="35446633" w14:textId="77777777" w:rsidR="003C1FD2"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3,74</w:t>
            </w:r>
          </w:p>
        </w:tc>
        <w:tc>
          <w:tcPr>
            <w:tcW w:w="958" w:type="dxa"/>
            <w:tcBorders>
              <w:top w:val="single" w:sz="4" w:space="0" w:color="auto"/>
              <w:left w:val="single" w:sz="4" w:space="0" w:color="auto"/>
              <w:bottom w:val="nil"/>
            </w:tcBorders>
            <w:vAlign w:val="center"/>
          </w:tcPr>
          <w:p w14:paraId="1C118194" w14:textId="77777777" w:rsidR="003C1FD2"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w:t>
            </w:r>
          </w:p>
        </w:tc>
      </w:tr>
      <w:tr w:rsidR="003C1FD2" w:rsidRPr="00832A6C" w14:paraId="15E06E31" w14:textId="77777777" w:rsidTr="00223B2C">
        <w:tc>
          <w:tcPr>
            <w:tcW w:w="2235" w:type="dxa"/>
            <w:tcBorders>
              <w:top w:val="nil"/>
              <w:bottom w:val="single" w:sz="4" w:space="0" w:color="auto"/>
              <w:right w:val="nil"/>
            </w:tcBorders>
          </w:tcPr>
          <w:p w14:paraId="5CC3986C" w14:textId="77777777" w:rsidR="003C1FD2" w:rsidRPr="00832A6C" w:rsidRDefault="003C1FD2" w:rsidP="00223B2C">
            <w:pPr>
              <w:jc w:val="both"/>
              <w:rPr>
                <w:rFonts w:ascii="Times New Roman" w:hAnsi="Times New Roman" w:cs="Times New Roman"/>
                <w:i/>
              </w:rPr>
            </w:pPr>
            <w:r w:rsidRPr="00832A6C">
              <w:rPr>
                <w:rFonts w:ascii="Times New Roman" w:hAnsi="Times New Roman" w:cs="Times New Roman"/>
                <w:i/>
              </w:rPr>
              <w:t>Intelekt, iskaz 4</w:t>
            </w:r>
          </w:p>
        </w:tc>
        <w:tc>
          <w:tcPr>
            <w:tcW w:w="1559" w:type="dxa"/>
            <w:tcBorders>
              <w:top w:val="nil"/>
              <w:left w:val="nil"/>
              <w:bottom w:val="single" w:sz="4" w:space="0" w:color="auto"/>
              <w:right w:val="nil"/>
            </w:tcBorders>
            <w:vAlign w:val="center"/>
          </w:tcPr>
          <w:p w14:paraId="56BB4C3D" w14:textId="77777777" w:rsidR="003C1FD2"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3,64</w:t>
            </w:r>
          </w:p>
        </w:tc>
        <w:tc>
          <w:tcPr>
            <w:tcW w:w="2835" w:type="dxa"/>
            <w:tcBorders>
              <w:top w:val="nil"/>
              <w:left w:val="nil"/>
              <w:bottom w:val="single" w:sz="4" w:space="0" w:color="auto"/>
              <w:right w:val="nil"/>
            </w:tcBorders>
          </w:tcPr>
          <w:p w14:paraId="6A68944D" w14:textId="77777777" w:rsidR="003C1FD2" w:rsidRPr="00832A6C" w:rsidRDefault="003C1FD2" w:rsidP="003C1FD2">
            <w:pPr>
              <w:jc w:val="center"/>
              <w:rPr>
                <w:rFonts w:ascii="Times New Roman" w:hAnsi="Times New Roman" w:cs="Times New Roman"/>
              </w:rPr>
            </w:pPr>
            <w:r w:rsidRPr="00832A6C">
              <w:rPr>
                <w:rFonts w:ascii="Times New Roman" w:hAnsi="Times New Roman" w:cs="Times New Roman"/>
              </w:rPr>
              <w:t>Nikakva</w:t>
            </w:r>
          </w:p>
        </w:tc>
        <w:tc>
          <w:tcPr>
            <w:tcW w:w="1701" w:type="dxa"/>
            <w:tcBorders>
              <w:top w:val="nil"/>
              <w:left w:val="nil"/>
              <w:bottom w:val="single" w:sz="4" w:space="0" w:color="auto"/>
              <w:right w:val="nil"/>
            </w:tcBorders>
            <w:vAlign w:val="center"/>
          </w:tcPr>
          <w:p w14:paraId="490E4D80" w14:textId="77777777" w:rsidR="003C1FD2"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3,70</w:t>
            </w:r>
          </w:p>
        </w:tc>
        <w:tc>
          <w:tcPr>
            <w:tcW w:w="958" w:type="dxa"/>
            <w:tcBorders>
              <w:top w:val="nil"/>
              <w:left w:val="nil"/>
              <w:bottom w:val="single" w:sz="4" w:space="0" w:color="auto"/>
            </w:tcBorders>
            <w:vAlign w:val="center"/>
          </w:tcPr>
          <w:p w14:paraId="44C0072F" w14:textId="77777777" w:rsidR="003C1FD2" w:rsidRPr="00832A6C" w:rsidRDefault="003C1FD2" w:rsidP="00223B2C">
            <w:pPr>
              <w:autoSpaceDE w:val="0"/>
              <w:autoSpaceDN w:val="0"/>
              <w:adjustRightInd w:val="0"/>
              <w:jc w:val="center"/>
              <w:rPr>
                <w:rFonts w:ascii="Times New Roman" w:hAnsi="Times New Roman" w:cs="Times New Roman"/>
              </w:rPr>
            </w:pPr>
            <w:r w:rsidRPr="00832A6C">
              <w:rPr>
                <w:rFonts w:ascii="Times New Roman" w:hAnsi="Times New Roman" w:cs="Times New Roman"/>
              </w:rPr>
              <w:t>-</w:t>
            </w:r>
          </w:p>
        </w:tc>
      </w:tr>
      <w:tr w:rsidR="00CC6864" w:rsidRPr="00832A6C" w14:paraId="5EEEAA1D" w14:textId="77777777" w:rsidTr="00223B2C">
        <w:tc>
          <w:tcPr>
            <w:tcW w:w="9288" w:type="dxa"/>
            <w:gridSpan w:val="5"/>
            <w:tcBorders>
              <w:bottom w:val="nil"/>
            </w:tcBorders>
          </w:tcPr>
          <w:p w14:paraId="5DF018A7" w14:textId="77777777" w:rsidR="00CC6864" w:rsidRPr="00832A6C" w:rsidRDefault="003C1FD2" w:rsidP="00B60B07">
            <w:pPr>
              <w:autoSpaceDE w:val="0"/>
              <w:autoSpaceDN w:val="0"/>
              <w:adjustRightInd w:val="0"/>
              <w:spacing w:line="276" w:lineRule="auto"/>
              <w:jc w:val="both"/>
              <w:rPr>
                <w:rFonts w:ascii="Times New Roman" w:hAnsi="Times New Roman" w:cs="Times New Roman"/>
              </w:rPr>
            </w:pPr>
            <w:r w:rsidRPr="00832A6C">
              <w:rPr>
                <w:rFonts w:ascii="Times New Roman" w:hAnsi="Times New Roman" w:cs="Times New Roman"/>
              </w:rPr>
              <w:t>Napomene</w:t>
            </w:r>
            <w:r w:rsidR="00CC6864" w:rsidRPr="00832A6C">
              <w:rPr>
                <w:rFonts w:ascii="Times New Roman" w:hAnsi="Times New Roman" w:cs="Times New Roman"/>
              </w:rPr>
              <w:t xml:space="preserve">: * </w:t>
            </w:r>
            <w:r w:rsidRPr="00832A6C">
              <w:rPr>
                <w:rFonts w:ascii="Times New Roman" w:hAnsi="Times New Roman" w:cs="Times New Roman"/>
              </w:rPr>
              <w:t xml:space="preserve">označava da </w:t>
            </w:r>
            <w:r w:rsidR="006945C7" w:rsidRPr="00832A6C">
              <w:rPr>
                <w:rFonts w:ascii="Times New Roman" w:hAnsi="Times New Roman" w:cs="Times New Roman"/>
              </w:rPr>
              <w:t>je razlika</w:t>
            </w:r>
            <w:r w:rsidR="00F7339D" w:rsidRPr="00832A6C">
              <w:rPr>
                <w:rFonts w:ascii="Times New Roman" w:hAnsi="Times New Roman" w:cs="Times New Roman"/>
              </w:rPr>
              <w:t xml:space="preserve"> aritmetičkih sredina</w:t>
            </w:r>
            <w:r w:rsidRPr="00832A6C">
              <w:rPr>
                <w:rFonts w:ascii="Times New Roman" w:hAnsi="Times New Roman" w:cs="Times New Roman"/>
              </w:rPr>
              <w:t xml:space="preserve"> dva</w:t>
            </w:r>
            <w:r w:rsidR="00286479" w:rsidRPr="00832A6C">
              <w:rPr>
                <w:rFonts w:ascii="Times New Roman" w:hAnsi="Times New Roman" w:cs="Times New Roman"/>
              </w:rPr>
              <w:t>ju</w:t>
            </w:r>
            <w:r w:rsidR="00B57DDF" w:rsidRPr="00832A6C">
              <w:rPr>
                <w:rFonts w:ascii="Times New Roman" w:hAnsi="Times New Roman" w:cs="Times New Roman"/>
              </w:rPr>
              <w:t xml:space="preserve"> iskaza statistički značajna</w:t>
            </w:r>
            <w:r w:rsidRPr="00832A6C">
              <w:rPr>
                <w:rFonts w:ascii="Times New Roman" w:hAnsi="Times New Roman" w:cs="Times New Roman"/>
              </w:rPr>
              <w:t xml:space="preserve"> </w:t>
            </w:r>
            <w:r w:rsidR="00304E09" w:rsidRPr="00832A6C">
              <w:rPr>
                <w:rFonts w:ascii="Times New Roman" w:hAnsi="Times New Roman" w:cs="Times New Roman"/>
              </w:rPr>
              <w:t>uz</w:t>
            </w:r>
            <w:r w:rsidRPr="00832A6C">
              <w:rPr>
                <w:rFonts w:ascii="Times New Roman" w:hAnsi="Times New Roman" w:cs="Times New Roman"/>
              </w:rPr>
              <w:t xml:space="preserve"> </w:t>
            </w:r>
            <w:r w:rsidR="00E427BA" w:rsidRPr="00832A6C">
              <w:rPr>
                <w:rFonts w:ascii="Times New Roman" w:hAnsi="Times New Roman" w:cs="Times New Roman"/>
              </w:rPr>
              <w:t>p &lt; ,</w:t>
            </w:r>
            <w:r w:rsidR="00CC6864" w:rsidRPr="00832A6C">
              <w:rPr>
                <w:rFonts w:ascii="Times New Roman" w:hAnsi="Times New Roman" w:cs="Times New Roman"/>
              </w:rPr>
              <w:t xml:space="preserve">05, </w:t>
            </w:r>
            <w:r w:rsidRPr="00832A6C">
              <w:rPr>
                <w:rFonts w:ascii="Times New Roman" w:hAnsi="Times New Roman" w:cs="Times New Roman"/>
              </w:rPr>
              <w:t>a</w:t>
            </w:r>
            <w:r w:rsidR="00CC6864" w:rsidRPr="00832A6C">
              <w:rPr>
                <w:rFonts w:ascii="Times New Roman" w:hAnsi="Times New Roman" w:cs="Times New Roman"/>
              </w:rPr>
              <w:t xml:space="preserve"> – </w:t>
            </w:r>
            <w:r w:rsidR="00252A87" w:rsidRPr="00832A6C">
              <w:rPr>
                <w:rFonts w:ascii="Times New Roman" w:hAnsi="Times New Roman" w:cs="Times New Roman"/>
              </w:rPr>
              <w:t>označava da nije</w:t>
            </w:r>
            <w:r w:rsidR="00CC6864" w:rsidRPr="00832A6C">
              <w:rPr>
                <w:rFonts w:ascii="Times New Roman" w:hAnsi="Times New Roman" w:cs="Times New Roman"/>
              </w:rPr>
              <w:t xml:space="preserve">. </w:t>
            </w:r>
            <w:r w:rsidRPr="00832A6C">
              <w:rPr>
                <w:rFonts w:ascii="Times New Roman" w:hAnsi="Times New Roman" w:cs="Times New Roman"/>
              </w:rPr>
              <w:t>Svi iskazi su rekodirani tako da budu u istom smjeru u odnosu na konstrukt mjerenja</w:t>
            </w:r>
          </w:p>
        </w:tc>
      </w:tr>
    </w:tbl>
    <w:p w14:paraId="05010683" w14:textId="77777777" w:rsidR="0031512A" w:rsidRPr="00A90FFA" w:rsidRDefault="0031512A" w:rsidP="00885AB7">
      <w:pPr>
        <w:pStyle w:val="NoSpacing"/>
        <w:rPr>
          <w:b/>
        </w:rPr>
      </w:pPr>
    </w:p>
    <w:p w14:paraId="13637941" w14:textId="77777777" w:rsidR="0031512A" w:rsidRPr="00A90FFA" w:rsidRDefault="0031512A" w:rsidP="00885AB7">
      <w:pPr>
        <w:pStyle w:val="NoSpacing"/>
        <w:rPr>
          <w:b/>
        </w:rPr>
      </w:pPr>
    </w:p>
    <w:p w14:paraId="6A2F65C9" w14:textId="77777777" w:rsidR="00D379F3" w:rsidRPr="00A90FFA" w:rsidRDefault="00FF0DD9" w:rsidP="00870361">
      <w:pPr>
        <w:spacing w:line="360" w:lineRule="auto"/>
        <w:jc w:val="both"/>
        <w:rPr>
          <w:rFonts w:ascii="Times New Roman" w:hAnsi="Times New Roman" w:cs="Times New Roman"/>
          <w:sz w:val="24"/>
        </w:rPr>
      </w:pPr>
      <w:r>
        <w:rPr>
          <w:rFonts w:ascii="Times New Roman" w:hAnsi="Times New Roman" w:cs="Times New Roman"/>
          <w:sz w:val="24"/>
        </w:rPr>
        <w:t>Kako bismo dobili dodatan</w:t>
      </w:r>
      <w:r w:rsidR="003C1FD2" w:rsidRPr="00A90FFA">
        <w:rPr>
          <w:rFonts w:ascii="Times New Roman" w:hAnsi="Times New Roman" w:cs="Times New Roman"/>
          <w:sz w:val="24"/>
        </w:rPr>
        <w:t xml:space="preserve"> uvid u utjecaje formulacije iskaza i potvrdne pristranosti na rezultate </w:t>
      </w:r>
      <w:r w:rsidR="005C4D50">
        <w:rPr>
          <w:rFonts w:ascii="Times New Roman" w:hAnsi="Times New Roman" w:cs="Times New Roman"/>
          <w:sz w:val="24"/>
        </w:rPr>
        <w:t xml:space="preserve">prikupljene </w:t>
      </w:r>
      <w:r w:rsidR="007146B6">
        <w:rPr>
          <w:rFonts w:ascii="Times New Roman" w:hAnsi="Times New Roman" w:cs="Times New Roman"/>
          <w:sz w:val="24"/>
        </w:rPr>
        <w:t>anketnim upitnicima</w:t>
      </w:r>
      <w:r w:rsidR="003C1FD2" w:rsidRPr="00A90FFA">
        <w:rPr>
          <w:rFonts w:ascii="Times New Roman" w:hAnsi="Times New Roman" w:cs="Times New Roman"/>
          <w:sz w:val="24"/>
        </w:rPr>
        <w:t xml:space="preserve">, proveli smo testove metrijske invarijantnosti među istim konstruktima. Ovo je donekle problematično, budući da neki jednofaktorski modeli konstrukata ličnosti </w:t>
      </w:r>
      <w:r w:rsidR="00E67F6D" w:rsidRPr="00A90FFA">
        <w:rPr>
          <w:rFonts w:ascii="Times New Roman" w:hAnsi="Times New Roman" w:cs="Times New Roman"/>
          <w:sz w:val="24"/>
        </w:rPr>
        <w:t>koji su provedeni zasebno za svaki uzorak nisu pokazali zadovoljavajuće pristajanje podatcima (</w:t>
      </w:r>
      <w:r w:rsidR="000A1C4E" w:rsidRPr="00A90FFA">
        <w:rPr>
          <w:rFonts w:ascii="Times New Roman" w:hAnsi="Times New Roman" w:cs="Times New Roman"/>
          <w:sz w:val="24"/>
        </w:rPr>
        <w:t>tablica 4</w:t>
      </w:r>
      <w:r w:rsidR="00E67F6D" w:rsidRPr="00A90FFA">
        <w:rPr>
          <w:rFonts w:ascii="Times New Roman" w:hAnsi="Times New Roman" w:cs="Times New Roman"/>
          <w:sz w:val="24"/>
        </w:rPr>
        <w:t xml:space="preserve">). No, bez obzira na taj nedostatak, smatramo kako testovi metrijske invarijantnosti </w:t>
      </w:r>
      <w:r w:rsidR="00FD6A89">
        <w:rPr>
          <w:rFonts w:ascii="Times New Roman" w:hAnsi="Times New Roman" w:cs="Times New Roman"/>
          <w:sz w:val="24"/>
        </w:rPr>
        <w:t>daju</w:t>
      </w:r>
      <w:r w:rsidR="00E67F6D" w:rsidRPr="00A90FFA">
        <w:rPr>
          <w:rFonts w:ascii="Times New Roman" w:hAnsi="Times New Roman" w:cs="Times New Roman"/>
          <w:sz w:val="24"/>
        </w:rPr>
        <w:t xml:space="preserve"> dodatne korisne uvide. Kako bismo proveli spomenute testove, </w:t>
      </w:r>
      <w:r w:rsidR="00A676D0">
        <w:rPr>
          <w:rFonts w:ascii="Times New Roman" w:hAnsi="Times New Roman" w:cs="Times New Roman"/>
          <w:sz w:val="24"/>
        </w:rPr>
        <w:lastRenderedPageBreak/>
        <w:t xml:space="preserve">bilo je </w:t>
      </w:r>
      <w:r w:rsidR="00E67F6D" w:rsidRPr="00A90FFA">
        <w:rPr>
          <w:rFonts w:ascii="Times New Roman" w:hAnsi="Times New Roman" w:cs="Times New Roman"/>
          <w:sz w:val="24"/>
        </w:rPr>
        <w:t>potrebno spojiti sudionike iz uzorka parnih datuma i uzorka neparnih datu</w:t>
      </w:r>
      <w:r w:rsidR="00BB30D8">
        <w:rPr>
          <w:rFonts w:ascii="Times New Roman" w:hAnsi="Times New Roman" w:cs="Times New Roman"/>
          <w:sz w:val="24"/>
        </w:rPr>
        <w:t>ma, a da pritom zadržimo filte</w:t>
      </w:r>
      <w:r w:rsidR="00E67F6D" w:rsidRPr="00A90FFA">
        <w:rPr>
          <w:rFonts w:ascii="Times New Roman" w:hAnsi="Times New Roman" w:cs="Times New Roman"/>
          <w:sz w:val="24"/>
        </w:rPr>
        <w:t>r varijablu (1= uzorak parnih mjeseci, 2= uzorak neparnih mjeseci)</w:t>
      </w:r>
      <w:r w:rsidR="0053379F">
        <w:rPr>
          <w:rFonts w:ascii="Times New Roman" w:hAnsi="Times New Roman" w:cs="Times New Roman"/>
          <w:sz w:val="24"/>
        </w:rPr>
        <w:t>, to jest informaciju o inačici anketnog upitnika</w:t>
      </w:r>
      <w:r w:rsidR="00E67F6D" w:rsidRPr="00A90FFA">
        <w:rPr>
          <w:rFonts w:ascii="Times New Roman" w:hAnsi="Times New Roman" w:cs="Times New Roman"/>
          <w:sz w:val="24"/>
        </w:rPr>
        <w:t xml:space="preserve">. </w:t>
      </w:r>
    </w:p>
    <w:p w14:paraId="3760D28C" w14:textId="2648DE12" w:rsidR="00223B2C" w:rsidRPr="00A90FFA" w:rsidRDefault="00E67F6D" w:rsidP="00870361">
      <w:pPr>
        <w:spacing w:line="360" w:lineRule="auto"/>
        <w:jc w:val="both"/>
        <w:rPr>
          <w:rFonts w:ascii="Times New Roman" w:hAnsi="Times New Roman" w:cs="Times New Roman"/>
          <w:sz w:val="24"/>
        </w:rPr>
      </w:pPr>
      <w:r w:rsidRPr="00A90FFA">
        <w:rPr>
          <w:rFonts w:ascii="Times New Roman" w:hAnsi="Times New Roman" w:cs="Times New Roman"/>
          <w:sz w:val="24"/>
        </w:rPr>
        <w:t xml:space="preserve">Prvo smo specificirali jednofaktorske modele za svih pet konstrukata ličnosti, na kojima </w:t>
      </w:r>
      <w:r w:rsidR="00613B97">
        <w:rPr>
          <w:rFonts w:ascii="Times New Roman" w:hAnsi="Times New Roman" w:cs="Times New Roman"/>
          <w:sz w:val="24"/>
        </w:rPr>
        <w:t>su potom bili</w:t>
      </w:r>
      <w:r w:rsidRPr="00A90FFA">
        <w:rPr>
          <w:rFonts w:ascii="Times New Roman" w:hAnsi="Times New Roman" w:cs="Times New Roman"/>
          <w:sz w:val="24"/>
        </w:rPr>
        <w:t xml:space="preserve"> pro</w:t>
      </w:r>
      <w:r w:rsidR="00613B97">
        <w:rPr>
          <w:rFonts w:ascii="Times New Roman" w:hAnsi="Times New Roman" w:cs="Times New Roman"/>
          <w:sz w:val="24"/>
        </w:rPr>
        <w:t>vedeni</w:t>
      </w:r>
      <w:r w:rsidR="00D379F3" w:rsidRPr="00A90FFA">
        <w:rPr>
          <w:rFonts w:ascii="Times New Roman" w:hAnsi="Times New Roman" w:cs="Times New Roman"/>
          <w:sz w:val="24"/>
        </w:rPr>
        <w:t xml:space="preserve"> testovi invarijantnosti. </w:t>
      </w:r>
      <w:r w:rsidR="00DB752E" w:rsidRPr="00A90FFA">
        <w:rPr>
          <w:rFonts w:ascii="Times New Roman" w:hAnsi="Times New Roman" w:cs="Times New Roman"/>
          <w:sz w:val="24"/>
        </w:rPr>
        <w:t>Svaki model sastojao se od četiri indikatora njemu svojstvene skale.</w:t>
      </w:r>
      <w:r w:rsidR="005F3D30" w:rsidRPr="00A90FFA">
        <w:rPr>
          <w:rFonts w:ascii="Times New Roman" w:hAnsi="Times New Roman" w:cs="Times New Roman"/>
          <w:sz w:val="24"/>
        </w:rPr>
        <w:t xml:space="preserve"> </w:t>
      </w:r>
      <w:r w:rsidR="00223B2C" w:rsidRPr="00A90FFA">
        <w:rPr>
          <w:rFonts w:ascii="Times New Roman" w:hAnsi="Times New Roman" w:cs="Times New Roman"/>
          <w:sz w:val="24"/>
        </w:rPr>
        <w:t xml:space="preserve">Rezultati testova multivarijatnog normaliteta pokazuju kako varijable korištene u modelima nisu </w:t>
      </w:r>
      <w:r w:rsidR="00EB1148">
        <w:rPr>
          <w:rFonts w:ascii="Times New Roman" w:hAnsi="Times New Roman" w:cs="Times New Roman"/>
          <w:sz w:val="24"/>
        </w:rPr>
        <w:t xml:space="preserve">bile </w:t>
      </w:r>
      <w:r w:rsidR="00223B2C" w:rsidRPr="00A90FFA">
        <w:rPr>
          <w:rFonts w:ascii="Times New Roman" w:hAnsi="Times New Roman" w:cs="Times New Roman"/>
          <w:sz w:val="24"/>
        </w:rPr>
        <w:t xml:space="preserve">normalno distribuirane. Zbog asimetrične prirode uključenih varijabli, ali i zbog prisutnosti određene količine </w:t>
      </w:r>
      <w:r w:rsidR="00A52B4E">
        <w:rPr>
          <w:rFonts w:ascii="Times New Roman" w:hAnsi="Times New Roman" w:cs="Times New Roman"/>
          <w:sz w:val="24"/>
        </w:rPr>
        <w:t xml:space="preserve">nedostajućih </w:t>
      </w:r>
      <w:r w:rsidR="00223B2C" w:rsidRPr="00A90FFA">
        <w:rPr>
          <w:rFonts w:ascii="Times New Roman" w:hAnsi="Times New Roman" w:cs="Times New Roman"/>
          <w:sz w:val="24"/>
        </w:rPr>
        <w:t>vrijednosti, koristili smo procjenu maksimalne vjerojatnosti (eng</w:t>
      </w:r>
      <w:r w:rsidR="008D3389">
        <w:rPr>
          <w:rFonts w:ascii="Times New Roman" w:hAnsi="Times New Roman" w:cs="Times New Roman"/>
          <w:sz w:val="24"/>
        </w:rPr>
        <w:t>l</w:t>
      </w:r>
      <w:r w:rsidR="00223B2C" w:rsidRPr="00A90FFA">
        <w:rPr>
          <w:rFonts w:ascii="Times New Roman" w:hAnsi="Times New Roman" w:cs="Times New Roman"/>
          <w:sz w:val="24"/>
        </w:rPr>
        <w:t xml:space="preserve">. </w:t>
      </w:r>
      <w:r w:rsidR="00223B2C" w:rsidRPr="00A90FFA">
        <w:rPr>
          <w:rFonts w:ascii="Times New Roman" w:hAnsi="Times New Roman" w:cs="Times New Roman"/>
          <w:i/>
          <w:sz w:val="24"/>
        </w:rPr>
        <w:t>maximum likelihood estimator</w:t>
      </w:r>
      <w:r w:rsidR="00223B2C" w:rsidRPr="00A90FFA">
        <w:rPr>
          <w:rFonts w:ascii="Times New Roman" w:hAnsi="Times New Roman" w:cs="Times New Roman"/>
          <w:sz w:val="24"/>
        </w:rPr>
        <w:t>) s robusnim standardnim pogreškama (MLR; White, 1980) i skaliranim statistikom koji je asimptotičko jednak Yuan-Bentlerovom (2007) testovnom statistiku.</w:t>
      </w:r>
      <w:r w:rsidR="000A593B" w:rsidRPr="00A90FFA">
        <w:rPr>
          <w:rFonts w:ascii="Times New Roman" w:hAnsi="Times New Roman" w:cs="Times New Roman"/>
          <w:sz w:val="24"/>
        </w:rPr>
        <w:t xml:space="preserve"> Analize su provedene koristeći R sustav za statističko računanje 3.6.2. (R Development Core Team, 2019). Svi strukturalni modeli i svi testovi metrijske invarijantnosti provedeni su koristeći dodatni statistički paket </w:t>
      </w:r>
      <w:r w:rsidR="000A593B" w:rsidRPr="00A90FFA">
        <w:rPr>
          <w:rFonts w:ascii="Times New Roman" w:hAnsi="Times New Roman" w:cs="Times New Roman"/>
          <w:i/>
          <w:sz w:val="24"/>
        </w:rPr>
        <w:t>lavaan</w:t>
      </w:r>
      <w:r w:rsidR="000A593B" w:rsidRPr="00A90FFA">
        <w:rPr>
          <w:rFonts w:ascii="Times New Roman" w:hAnsi="Times New Roman" w:cs="Times New Roman"/>
          <w:sz w:val="24"/>
        </w:rPr>
        <w:t>,</w:t>
      </w:r>
      <w:r w:rsidR="00D379F3" w:rsidRPr="00A90FFA">
        <w:rPr>
          <w:rFonts w:ascii="Times New Roman" w:hAnsi="Times New Roman" w:cs="Times New Roman"/>
          <w:sz w:val="24"/>
        </w:rPr>
        <w:t xml:space="preserve"> koji je razvio Rosseel (2012).</w:t>
      </w:r>
    </w:p>
    <w:p w14:paraId="187A085F" w14:textId="77777777" w:rsidR="00AA632B" w:rsidRPr="00A90FFA" w:rsidRDefault="005F3D30" w:rsidP="00870361">
      <w:pPr>
        <w:spacing w:line="360" w:lineRule="auto"/>
        <w:jc w:val="both"/>
        <w:rPr>
          <w:rFonts w:ascii="Times New Roman" w:hAnsi="Times New Roman" w:cs="Times New Roman"/>
          <w:sz w:val="24"/>
        </w:rPr>
      </w:pPr>
      <w:r w:rsidRPr="00A90FFA">
        <w:rPr>
          <w:rFonts w:ascii="Times New Roman" w:hAnsi="Times New Roman" w:cs="Times New Roman"/>
          <w:sz w:val="24"/>
        </w:rPr>
        <w:t>Prilikom spe</w:t>
      </w:r>
      <w:r w:rsidR="00C22CDF">
        <w:rPr>
          <w:rFonts w:ascii="Times New Roman" w:hAnsi="Times New Roman" w:cs="Times New Roman"/>
          <w:sz w:val="24"/>
        </w:rPr>
        <w:t>ci</w:t>
      </w:r>
      <w:r w:rsidRPr="00A90FFA">
        <w:rPr>
          <w:rFonts w:ascii="Times New Roman" w:hAnsi="Times New Roman" w:cs="Times New Roman"/>
          <w:sz w:val="24"/>
        </w:rPr>
        <w:t xml:space="preserve">fikacije modela za skalu </w:t>
      </w:r>
      <w:r w:rsidRPr="00A90FFA">
        <w:rPr>
          <w:rFonts w:ascii="Times New Roman" w:hAnsi="Times New Roman" w:cs="Times New Roman"/>
          <w:i/>
          <w:sz w:val="24"/>
        </w:rPr>
        <w:t>ugodnosti</w:t>
      </w:r>
      <w:r w:rsidRPr="00A90FFA">
        <w:rPr>
          <w:rFonts w:ascii="Times New Roman" w:hAnsi="Times New Roman" w:cs="Times New Roman"/>
          <w:sz w:val="24"/>
        </w:rPr>
        <w:t xml:space="preserve"> (skala u kojoj su</w:t>
      </w:r>
      <w:r w:rsidR="003A65BE">
        <w:rPr>
          <w:rFonts w:ascii="Times New Roman" w:hAnsi="Times New Roman" w:cs="Times New Roman"/>
          <w:sz w:val="24"/>
        </w:rPr>
        <w:t xml:space="preserve"> iskazi izmijenjeni iz pozitivnih</w:t>
      </w:r>
      <w:r w:rsidRPr="00A90FFA">
        <w:rPr>
          <w:rFonts w:ascii="Times New Roman" w:hAnsi="Times New Roman" w:cs="Times New Roman"/>
          <w:sz w:val="24"/>
        </w:rPr>
        <w:t xml:space="preserve"> u negativne), dodatni st</w:t>
      </w:r>
      <w:r w:rsidR="00870361" w:rsidRPr="00A90FFA">
        <w:rPr>
          <w:rFonts w:ascii="Times New Roman" w:hAnsi="Times New Roman" w:cs="Times New Roman"/>
          <w:sz w:val="24"/>
        </w:rPr>
        <w:t xml:space="preserve">atistički paket lavaan (Rosseel, 2012) je izvijestio o pojavljivanju negativnih varijanci. S obzirom da </w:t>
      </w:r>
      <w:r w:rsidR="00657CDB">
        <w:rPr>
          <w:rFonts w:ascii="Times New Roman" w:hAnsi="Times New Roman" w:cs="Times New Roman"/>
          <w:sz w:val="24"/>
        </w:rPr>
        <w:t>dobivanje negativnih varijanci</w:t>
      </w:r>
      <w:r w:rsidR="00870361" w:rsidRPr="00A90FFA">
        <w:rPr>
          <w:rFonts w:ascii="Times New Roman" w:hAnsi="Times New Roman" w:cs="Times New Roman"/>
          <w:sz w:val="24"/>
        </w:rPr>
        <w:t xml:space="preserve"> generaln</w:t>
      </w:r>
      <w:r w:rsidR="008A3F8C">
        <w:rPr>
          <w:rFonts w:ascii="Times New Roman" w:hAnsi="Times New Roman" w:cs="Times New Roman"/>
          <w:sz w:val="24"/>
        </w:rPr>
        <w:t>o ukazuje</w:t>
      </w:r>
      <w:r w:rsidR="00870361" w:rsidRPr="00A90FFA">
        <w:rPr>
          <w:rFonts w:ascii="Times New Roman" w:hAnsi="Times New Roman" w:cs="Times New Roman"/>
          <w:sz w:val="24"/>
        </w:rPr>
        <w:t xml:space="preserve"> na krivu specifikaciju modela (Browne, 2015), prisiljeni smo zaključiti kako je formulacija iskaza imala toliko jak utjecaj, da osnovni model nije uspio konvergirati (za usporedbu, svi </w:t>
      </w:r>
      <w:r w:rsidR="00F65F90">
        <w:rPr>
          <w:rFonts w:ascii="Times New Roman" w:hAnsi="Times New Roman" w:cs="Times New Roman"/>
          <w:sz w:val="24"/>
        </w:rPr>
        <w:t xml:space="preserve">ostali </w:t>
      </w:r>
      <w:r w:rsidR="00870361" w:rsidRPr="00A90FFA">
        <w:rPr>
          <w:rFonts w:ascii="Times New Roman" w:hAnsi="Times New Roman" w:cs="Times New Roman"/>
          <w:sz w:val="24"/>
        </w:rPr>
        <w:t>modeli provedeni na zasebnim uzorcima su bez problem</w:t>
      </w:r>
      <w:r w:rsidR="001941DE">
        <w:rPr>
          <w:rFonts w:ascii="Times New Roman" w:hAnsi="Times New Roman" w:cs="Times New Roman"/>
          <w:sz w:val="24"/>
        </w:rPr>
        <w:t>a</w:t>
      </w:r>
      <w:r w:rsidR="00870361" w:rsidRPr="00A90FFA">
        <w:rPr>
          <w:rFonts w:ascii="Times New Roman" w:hAnsi="Times New Roman" w:cs="Times New Roman"/>
          <w:sz w:val="24"/>
        </w:rPr>
        <w:t xml:space="preserve"> konvergirali).</w:t>
      </w:r>
      <w:r w:rsidR="009D75FD" w:rsidRPr="00A90FFA">
        <w:rPr>
          <w:rFonts w:ascii="Times New Roman" w:hAnsi="Times New Roman" w:cs="Times New Roman"/>
          <w:sz w:val="24"/>
        </w:rPr>
        <w:t xml:space="preserve"> Zbog pojave negativnih varijanci unutar specificiranog modela </w:t>
      </w:r>
      <w:r w:rsidR="009D75FD" w:rsidRPr="00A90FFA">
        <w:rPr>
          <w:rFonts w:ascii="Times New Roman" w:hAnsi="Times New Roman" w:cs="Times New Roman"/>
          <w:i/>
          <w:sz w:val="24"/>
        </w:rPr>
        <w:t>ugodnosti</w:t>
      </w:r>
      <w:r w:rsidR="009D75FD" w:rsidRPr="00A90FFA">
        <w:rPr>
          <w:rFonts w:ascii="Times New Roman" w:hAnsi="Times New Roman" w:cs="Times New Roman"/>
          <w:sz w:val="24"/>
        </w:rPr>
        <w:t>, odlučili smo ne provoditi testove metrijske invarijantnosti na toj skali.</w:t>
      </w:r>
      <w:r w:rsidR="00B44B1B" w:rsidRPr="00A90FFA">
        <w:rPr>
          <w:rFonts w:ascii="Times New Roman" w:hAnsi="Times New Roman" w:cs="Times New Roman"/>
          <w:sz w:val="24"/>
        </w:rPr>
        <w:t xml:space="preserve"> Tri od preostala četiri modela pokazali su nedovoljno dobro pristajanje podatcima. To ne čudi s obzirom </w:t>
      </w:r>
      <w:r w:rsidR="003D6FCA">
        <w:rPr>
          <w:rFonts w:ascii="Times New Roman" w:hAnsi="Times New Roman" w:cs="Times New Roman"/>
          <w:sz w:val="24"/>
        </w:rPr>
        <w:t xml:space="preserve">na to </w:t>
      </w:r>
      <w:r w:rsidR="00B44B1B" w:rsidRPr="00A90FFA">
        <w:rPr>
          <w:rFonts w:ascii="Times New Roman" w:hAnsi="Times New Roman" w:cs="Times New Roman"/>
          <w:sz w:val="24"/>
        </w:rPr>
        <w:t xml:space="preserve">da su to skale koje su korištene </w:t>
      </w:r>
      <w:r w:rsidR="00BB23AA">
        <w:rPr>
          <w:rFonts w:ascii="Times New Roman" w:hAnsi="Times New Roman" w:cs="Times New Roman"/>
          <w:sz w:val="24"/>
        </w:rPr>
        <w:t xml:space="preserve">i </w:t>
      </w:r>
      <w:r w:rsidR="00B44B1B" w:rsidRPr="00A90FFA">
        <w:rPr>
          <w:rFonts w:ascii="Times New Roman" w:hAnsi="Times New Roman" w:cs="Times New Roman"/>
          <w:sz w:val="24"/>
        </w:rPr>
        <w:t xml:space="preserve">za testiranje utjecaja formulacije iskaza i </w:t>
      </w:r>
      <w:r w:rsidR="00DF01B1">
        <w:rPr>
          <w:rFonts w:ascii="Times New Roman" w:hAnsi="Times New Roman" w:cs="Times New Roman"/>
          <w:sz w:val="24"/>
        </w:rPr>
        <w:t xml:space="preserve">za testiranje utjecaja </w:t>
      </w:r>
      <w:r w:rsidR="00B44B1B" w:rsidRPr="00A90FFA">
        <w:rPr>
          <w:rFonts w:ascii="Times New Roman" w:hAnsi="Times New Roman" w:cs="Times New Roman"/>
          <w:sz w:val="24"/>
        </w:rPr>
        <w:t>potvrdne pristranosti (</w:t>
      </w:r>
      <w:r w:rsidR="00B44B1B" w:rsidRPr="009D6D21">
        <w:rPr>
          <w:rFonts w:ascii="Times New Roman" w:hAnsi="Times New Roman" w:cs="Times New Roman"/>
          <w:i/>
          <w:sz w:val="24"/>
        </w:rPr>
        <w:t>savjesnost</w:t>
      </w:r>
      <w:r w:rsidR="00B44B1B" w:rsidRPr="00A90FFA">
        <w:rPr>
          <w:rFonts w:ascii="Times New Roman" w:hAnsi="Times New Roman" w:cs="Times New Roman"/>
          <w:sz w:val="24"/>
        </w:rPr>
        <w:t xml:space="preserve">, </w:t>
      </w:r>
      <w:r w:rsidR="00B44B1B" w:rsidRPr="009D6D21">
        <w:rPr>
          <w:rFonts w:ascii="Times New Roman" w:hAnsi="Times New Roman" w:cs="Times New Roman"/>
          <w:i/>
          <w:sz w:val="24"/>
        </w:rPr>
        <w:t>emocionalna stabilnost</w:t>
      </w:r>
      <w:r w:rsidR="00B44B1B" w:rsidRPr="00A90FFA">
        <w:rPr>
          <w:rFonts w:ascii="Times New Roman" w:hAnsi="Times New Roman" w:cs="Times New Roman"/>
          <w:sz w:val="24"/>
        </w:rPr>
        <w:t xml:space="preserve">, </w:t>
      </w:r>
      <w:r w:rsidR="00B44B1B" w:rsidRPr="009D6D21">
        <w:rPr>
          <w:rFonts w:ascii="Times New Roman" w:hAnsi="Times New Roman" w:cs="Times New Roman"/>
          <w:i/>
          <w:sz w:val="24"/>
        </w:rPr>
        <w:t>ekstraverzija</w:t>
      </w:r>
      <w:r w:rsidR="00B44B1B" w:rsidRPr="00A90FFA">
        <w:rPr>
          <w:rFonts w:ascii="Times New Roman" w:hAnsi="Times New Roman" w:cs="Times New Roman"/>
          <w:sz w:val="24"/>
        </w:rPr>
        <w:t xml:space="preserve">), </w:t>
      </w:r>
      <w:r w:rsidR="00874D5D" w:rsidRPr="00A90FFA">
        <w:rPr>
          <w:rFonts w:ascii="Times New Roman" w:hAnsi="Times New Roman" w:cs="Times New Roman"/>
          <w:sz w:val="24"/>
        </w:rPr>
        <w:t xml:space="preserve">te da smo za navedene utjecaje pretpostavili </w:t>
      </w:r>
      <w:r w:rsidR="00B9263B">
        <w:rPr>
          <w:rFonts w:ascii="Times New Roman" w:hAnsi="Times New Roman" w:cs="Times New Roman"/>
          <w:sz w:val="24"/>
        </w:rPr>
        <w:t xml:space="preserve">postojanje plauzibilnog </w:t>
      </w:r>
      <w:r w:rsidR="001E7BCF">
        <w:rPr>
          <w:rFonts w:ascii="Times New Roman" w:hAnsi="Times New Roman" w:cs="Times New Roman"/>
          <w:sz w:val="24"/>
        </w:rPr>
        <w:t>efekta</w:t>
      </w:r>
      <w:r w:rsidR="00874D5D" w:rsidRPr="00A90FFA">
        <w:rPr>
          <w:rFonts w:ascii="Times New Roman" w:hAnsi="Times New Roman" w:cs="Times New Roman"/>
          <w:sz w:val="24"/>
        </w:rPr>
        <w:t xml:space="preserve"> na rezultate.</w:t>
      </w:r>
      <w:r w:rsidR="00A83693" w:rsidRPr="00A90FFA">
        <w:rPr>
          <w:rFonts w:ascii="Times New Roman" w:hAnsi="Times New Roman" w:cs="Times New Roman"/>
          <w:sz w:val="24"/>
        </w:rPr>
        <w:t xml:space="preserve"> Skala </w:t>
      </w:r>
      <w:r w:rsidR="00A83693" w:rsidRPr="005D0629">
        <w:rPr>
          <w:rFonts w:ascii="Times New Roman" w:hAnsi="Times New Roman" w:cs="Times New Roman"/>
          <w:i/>
          <w:sz w:val="24"/>
        </w:rPr>
        <w:t>intelekta</w:t>
      </w:r>
      <w:r w:rsidR="00A83693" w:rsidRPr="00A90FFA">
        <w:rPr>
          <w:rFonts w:ascii="Times New Roman" w:hAnsi="Times New Roman" w:cs="Times New Roman"/>
          <w:sz w:val="24"/>
        </w:rPr>
        <w:t xml:space="preserve">, koja je jedina ostala ista u obje inačice </w:t>
      </w:r>
      <w:r w:rsidR="00CC3B4D">
        <w:rPr>
          <w:rFonts w:ascii="Times New Roman" w:hAnsi="Times New Roman" w:cs="Times New Roman"/>
          <w:sz w:val="24"/>
        </w:rPr>
        <w:t xml:space="preserve">anketnog </w:t>
      </w:r>
      <w:r w:rsidR="00897C1E" w:rsidRPr="00A90FFA">
        <w:rPr>
          <w:rFonts w:ascii="Times New Roman" w:hAnsi="Times New Roman" w:cs="Times New Roman"/>
          <w:sz w:val="24"/>
        </w:rPr>
        <w:t>upitni</w:t>
      </w:r>
      <w:r w:rsidR="00897C1E">
        <w:rPr>
          <w:rFonts w:ascii="Times New Roman" w:hAnsi="Times New Roman" w:cs="Times New Roman"/>
          <w:sz w:val="24"/>
        </w:rPr>
        <w:t>k</w:t>
      </w:r>
      <w:r w:rsidR="00897C1E" w:rsidRPr="00A90FFA">
        <w:rPr>
          <w:rFonts w:ascii="Times New Roman" w:hAnsi="Times New Roman" w:cs="Times New Roman"/>
          <w:sz w:val="24"/>
        </w:rPr>
        <w:t>a</w:t>
      </w:r>
      <w:r w:rsidR="00A83693" w:rsidRPr="00A90FFA">
        <w:rPr>
          <w:rFonts w:ascii="Times New Roman" w:hAnsi="Times New Roman" w:cs="Times New Roman"/>
          <w:sz w:val="24"/>
        </w:rPr>
        <w:t xml:space="preserve">, pokazala je dobro pristajanje podatcima [χ </w:t>
      </w:r>
      <w:r w:rsidR="00A83693" w:rsidRPr="00A90FFA">
        <w:rPr>
          <w:rFonts w:ascii="Times New Roman" w:hAnsi="Times New Roman" w:cs="Times New Roman"/>
          <w:sz w:val="24"/>
          <w:vertAlign w:val="superscript"/>
        </w:rPr>
        <w:t>2</w:t>
      </w:r>
      <w:r w:rsidR="00927F75" w:rsidRPr="00A90FFA">
        <w:rPr>
          <w:rFonts w:ascii="Times New Roman" w:hAnsi="Times New Roman" w:cs="Times New Roman"/>
          <w:sz w:val="24"/>
        </w:rPr>
        <w:t>= 3,88, df= 2, p= ,14, CFI=,995, TLI=,986, RMSEA= ,038, 90% CI= ,000- ,094, SRMR= ,</w:t>
      </w:r>
      <w:r w:rsidR="00A83693" w:rsidRPr="00A90FFA">
        <w:rPr>
          <w:rFonts w:ascii="Times New Roman" w:hAnsi="Times New Roman" w:cs="Times New Roman"/>
          <w:sz w:val="24"/>
        </w:rPr>
        <w:t>019], što dodatno ide u prilog validnosti rezultata.</w:t>
      </w:r>
      <w:r w:rsidR="00150FC7" w:rsidRPr="00A90FFA">
        <w:rPr>
          <w:rFonts w:ascii="Times New Roman" w:hAnsi="Times New Roman" w:cs="Times New Roman"/>
          <w:sz w:val="24"/>
        </w:rPr>
        <w:t xml:space="preserve"> Bez obzira na izmjene među inačicama, neke skale su pokazale određene razine metrijske invarijantnosti. Jedina skala za koju tvrdnja o konfiguralnoj metrijskoj invarijantnosti ne može biti legitimno opravdana jest skala </w:t>
      </w:r>
      <w:r w:rsidR="00150FC7" w:rsidRPr="0014667E">
        <w:rPr>
          <w:rFonts w:ascii="Times New Roman" w:hAnsi="Times New Roman" w:cs="Times New Roman"/>
          <w:i/>
          <w:sz w:val="24"/>
        </w:rPr>
        <w:t>emocionalne stabilnosti</w:t>
      </w:r>
      <w:r w:rsidR="00150FC7" w:rsidRPr="00A90FFA">
        <w:rPr>
          <w:rFonts w:ascii="Times New Roman" w:hAnsi="Times New Roman" w:cs="Times New Roman"/>
          <w:sz w:val="24"/>
        </w:rPr>
        <w:t>. Navedeno se može opisati kao rezultat utjecaja potvrdne pristranosti. Problem je</w:t>
      </w:r>
      <w:r w:rsidR="00200B05">
        <w:rPr>
          <w:rFonts w:ascii="Times New Roman" w:hAnsi="Times New Roman" w:cs="Times New Roman"/>
          <w:sz w:val="24"/>
        </w:rPr>
        <w:t xml:space="preserve"> u tome</w:t>
      </w:r>
      <w:r w:rsidR="00150FC7" w:rsidRPr="00A90FFA">
        <w:rPr>
          <w:rFonts w:ascii="Times New Roman" w:hAnsi="Times New Roman" w:cs="Times New Roman"/>
          <w:sz w:val="24"/>
        </w:rPr>
        <w:t xml:space="preserve">, što druga skala koja je korištena za testiranje potvrdne pristranosti, skala </w:t>
      </w:r>
      <w:r w:rsidR="00150FC7" w:rsidRPr="004C23E8">
        <w:rPr>
          <w:rFonts w:ascii="Times New Roman" w:hAnsi="Times New Roman" w:cs="Times New Roman"/>
          <w:i/>
          <w:sz w:val="24"/>
        </w:rPr>
        <w:lastRenderedPageBreak/>
        <w:t>ekstraverzije</w:t>
      </w:r>
      <w:r w:rsidR="00150FC7" w:rsidRPr="00A90FFA">
        <w:rPr>
          <w:rFonts w:ascii="Times New Roman" w:hAnsi="Times New Roman" w:cs="Times New Roman"/>
          <w:sz w:val="24"/>
        </w:rPr>
        <w:t>, pokazuje konfiguralnu metrijsku invarijantnost.</w:t>
      </w:r>
      <w:r w:rsidR="00440799" w:rsidRPr="00A90FFA">
        <w:rPr>
          <w:rFonts w:ascii="Times New Roman" w:hAnsi="Times New Roman" w:cs="Times New Roman"/>
          <w:sz w:val="24"/>
        </w:rPr>
        <w:t xml:space="preserve"> Rezultati postaju još zanimljiviji kada se usporede razine metrijske invarijantnosti između skale </w:t>
      </w:r>
      <w:r w:rsidR="00440799" w:rsidRPr="00FD1021">
        <w:rPr>
          <w:rFonts w:ascii="Times New Roman" w:hAnsi="Times New Roman" w:cs="Times New Roman"/>
          <w:i/>
          <w:sz w:val="24"/>
        </w:rPr>
        <w:t>ekstraverziju</w:t>
      </w:r>
      <w:r w:rsidR="008C6B72" w:rsidRPr="00A90FFA">
        <w:rPr>
          <w:rFonts w:ascii="Times New Roman" w:hAnsi="Times New Roman" w:cs="Times New Roman"/>
          <w:sz w:val="24"/>
        </w:rPr>
        <w:t>, koja je korištena za mjerenje potvrdne pristranosti,</w:t>
      </w:r>
      <w:r w:rsidR="00440799" w:rsidRPr="00A90FFA">
        <w:rPr>
          <w:rFonts w:ascii="Times New Roman" w:hAnsi="Times New Roman" w:cs="Times New Roman"/>
          <w:sz w:val="24"/>
        </w:rPr>
        <w:t xml:space="preserve"> i (</w:t>
      </w:r>
      <w:r w:rsidR="00390F29" w:rsidRPr="00A90FFA">
        <w:rPr>
          <w:rFonts w:ascii="Times New Roman" w:hAnsi="Times New Roman" w:cs="Times New Roman"/>
          <w:sz w:val="24"/>
        </w:rPr>
        <w:t>neizmijenjene</w:t>
      </w:r>
      <w:r w:rsidR="00440799" w:rsidRPr="00A90FFA">
        <w:rPr>
          <w:rFonts w:ascii="Times New Roman" w:hAnsi="Times New Roman" w:cs="Times New Roman"/>
          <w:sz w:val="24"/>
        </w:rPr>
        <w:t xml:space="preserve">) skale </w:t>
      </w:r>
      <w:r w:rsidR="00440799" w:rsidRPr="00970B91">
        <w:rPr>
          <w:rFonts w:ascii="Times New Roman" w:hAnsi="Times New Roman" w:cs="Times New Roman"/>
          <w:i/>
          <w:sz w:val="24"/>
        </w:rPr>
        <w:t>intelekta</w:t>
      </w:r>
      <w:r w:rsidR="00440799" w:rsidRPr="00A90FFA">
        <w:rPr>
          <w:rFonts w:ascii="Times New Roman" w:hAnsi="Times New Roman" w:cs="Times New Roman"/>
          <w:sz w:val="24"/>
        </w:rPr>
        <w:t xml:space="preserve">, jer </w:t>
      </w:r>
      <w:r w:rsidR="003754BA">
        <w:rPr>
          <w:rFonts w:ascii="Times New Roman" w:hAnsi="Times New Roman" w:cs="Times New Roman"/>
          <w:sz w:val="24"/>
        </w:rPr>
        <w:t xml:space="preserve">obje </w:t>
      </w:r>
      <w:r w:rsidR="00440799" w:rsidRPr="00A90FFA">
        <w:rPr>
          <w:rFonts w:ascii="Times New Roman" w:hAnsi="Times New Roman" w:cs="Times New Roman"/>
          <w:sz w:val="24"/>
        </w:rPr>
        <w:t>skale pokazuju istu razinu metrijske invarijantnosti.</w:t>
      </w:r>
      <w:r w:rsidR="008C6B72" w:rsidRPr="00A90FFA">
        <w:rPr>
          <w:rFonts w:ascii="Times New Roman" w:hAnsi="Times New Roman" w:cs="Times New Roman"/>
          <w:sz w:val="24"/>
        </w:rPr>
        <w:t xml:space="preserve"> </w:t>
      </w:r>
      <w:r w:rsidR="00C450EB" w:rsidRPr="00A90FFA">
        <w:rPr>
          <w:rFonts w:ascii="Times New Roman" w:hAnsi="Times New Roman" w:cs="Times New Roman"/>
          <w:sz w:val="24"/>
        </w:rPr>
        <w:t xml:space="preserve">Iste rezultate pokazuje i skala </w:t>
      </w:r>
      <w:r w:rsidR="00C450EB" w:rsidRPr="004E2AF0">
        <w:rPr>
          <w:rFonts w:ascii="Times New Roman" w:hAnsi="Times New Roman" w:cs="Times New Roman"/>
          <w:i/>
          <w:sz w:val="24"/>
        </w:rPr>
        <w:t>savjesnosti</w:t>
      </w:r>
      <w:r w:rsidR="00C450EB" w:rsidRPr="00A90FFA">
        <w:rPr>
          <w:rFonts w:ascii="Times New Roman" w:hAnsi="Times New Roman" w:cs="Times New Roman"/>
          <w:sz w:val="24"/>
        </w:rPr>
        <w:t xml:space="preserve">. Naime, skala koja je korištena za testiranje formulacije iskaza rezultirala je istom razinom metrijske invarijantnosti kao i skala </w:t>
      </w:r>
      <w:r w:rsidR="00C450EB" w:rsidRPr="00D069B0">
        <w:rPr>
          <w:rFonts w:ascii="Times New Roman" w:hAnsi="Times New Roman" w:cs="Times New Roman"/>
          <w:i/>
          <w:sz w:val="24"/>
        </w:rPr>
        <w:t>intelekta</w:t>
      </w:r>
      <w:r w:rsidR="00C450EB" w:rsidRPr="00A90FFA">
        <w:rPr>
          <w:rFonts w:ascii="Times New Roman" w:hAnsi="Times New Roman" w:cs="Times New Roman"/>
          <w:sz w:val="24"/>
        </w:rPr>
        <w:t xml:space="preserve">. Potrebno je spomenuti kako je skala </w:t>
      </w:r>
      <w:r w:rsidR="00C450EB" w:rsidRPr="00A018B4">
        <w:rPr>
          <w:rFonts w:ascii="Times New Roman" w:hAnsi="Times New Roman" w:cs="Times New Roman"/>
          <w:i/>
          <w:sz w:val="24"/>
        </w:rPr>
        <w:t>intelekta</w:t>
      </w:r>
      <w:r w:rsidR="00C450EB" w:rsidRPr="00A90FFA">
        <w:rPr>
          <w:rFonts w:ascii="Times New Roman" w:hAnsi="Times New Roman" w:cs="Times New Roman"/>
          <w:sz w:val="24"/>
        </w:rPr>
        <w:t xml:space="preserve"> koja uključuje oba uzorka predstavljala jedini model koji je dobro pristajao podatcima, te da je nezadovoljavajuće pristajanje drugih modela moglo utjecati na rezultate u multivari</w:t>
      </w:r>
      <w:r w:rsidR="002F4F56">
        <w:rPr>
          <w:rFonts w:ascii="Times New Roman" w:hAnsi="Times New Roman" w:cs="Times New Roman"/>
          <w:sz w:val="24"/>
        </w:rPr>
        <w:t>j</w:t>
      </w:r>
      <w:r w:rsidR="00C450EB" w:rsidRPr="00A90FFA">
        <w:rPr>
          <w:rFonts w:ascii="Times New Roman" w:hAnsi="Times New Roman" w:cs="Times New Roman"/>
          <w:sz w:val="24"/>
        </w:rPr>
        <w:t>atnom prostoru.</w:t>
      </w:r>
      <w:r w:rsidR="00AA632B" w:rsidRPr="00A90FFA">
        <w:rPr>
          <w:rFonts w:ascii="Times New Roman" w:hAnsi="Times New Roman" w:cs="Times New Roman"/>
          <w:sz w:val="24"/>
        </w:rPr>
        <w:t xml:space="preserve"> </w:t>
      </w:r>
    </w:p>
    <w:p w14:paraId="1C9FF13E" w14:textId="77777777" w:rsidR="0031512A" w:rsidRDefault="00AA632B" w:rsidP="00941D7D">
      <w:pPr>
        <w:spacing w:line="360" w:lineRule="auto"/>
        <w:jc w:val="both"/>
        <w:rPr>
          <w:rFonts w:ascii="Times New Roman" w:hAnsi="Times New Roman" w:cs="Times New Roman"/>
          <w:sz w:val="24"/>
        </w:rPr>
      </w:pPr>
      <w:r w:rsidRPr="00A90FFA">
        <w:rPr>
          <w:rFonts w:ascii="Times New Roman" w:hAnsi="Times New Roman" w:cs="Times New Roman"/>
          <w:sz w:val="24"/>
        </w:rPr>
        <w:t>Stoga, možemo tvrditi kako formulacija iskaza i potvrdne pristranosti definitivno ima utjecaja na univarijatnoj razini glede aritmetičkih sredina</w:t>
      </w:r>
      <w:r w:rsidR="006D5465">
        <w:rPr>
          <w:rFonts w:ascii="Times New Roman" w:hAnsi="Times New Roman" w:cs="Times New Roman"/>
          <w:sz w:val="24"/>
        </w:rPr>
        <w:t xml:space="preserve"> rezultata pojedinih iskaza</w:t>
      </w:r>
      <w:r w:rsidRPr="00A90FFA">
        <w:rPr>
          <w:rFonts w:ascii="Times New Roman" w:hAnsi="Times New Roman" w:cs="Times New Roman"/>
          <w:sz w:val="24"/>
        </w:rPr>
        <w:t>, na mu</w:t>
      </w:r>
      <w:r w:rsidR="001A6930">
        <w:rPr>
          <w:rFonts w:ascii="Times New Roman" w:hAnsi="Times New Roman" w:cs="Times New Roman"/>
          <w:sz w:val="24"/>
        </w:rPr>
        <w:t>ltivari</w:t>
      </w:r>
      <w:r w:rsidRPr="00A90FFA">
        <w:rPr>
          <w:rFonts w:ascii="Times New Roman" w:hAnsi="Times New Roman" w:cs="Times New Roman"/>
          <w:sz w:val="24"/>
        </w:rPr>
        <w:t>j</w:t>
      </w:r>
      <w:r w:rsidR="001A6930">
        <w:rPr>
          <w:rFonts w:ascii="Times New Roman" w:hAnsi="Times New Roman" w:cs="Times New Roman"/>
          <w:sz w:val="24"/>
        </w:rPr>
        <w:t>a</w:t>
      </w:r>
      <w:r w:rsidRPr="00A90FFA">
        <w:rPr>
          <w:rFonts w:ascii="Times New Roman" w:hAnsi="Times New Roman" w:cs="Times New Roman"/>
          <w:sz w:val="24"/>
        </w:rPr>
        <w:t>tnoj razini glede pristajanja modela podatcima, ali ne nužno i na multivarijatnoj razini glede metrijske invarijantnosti.</w:t>
      </w:r>
      <w:r w:rsidR="00941D7D" w:rsidRPr="00A90FFA">
        <w:rPr>
          <w:rFonts w:ascii="Times New Roman" w:hAnsi="Times New Roman" w:cs="Times New Roman"/>
          <w:sz w:val="24"/>
        </w:rPr>
        <w:t xml:space="preserve"> Rezultati metrijske invarijantnosti prikazani su u tablici 2</w:t>
      </w:r>
      <w:r w:rsidR="00960ADA" w:rsidRPr="00A90FFA">
        <w:rPr>
          <w:rFonts w:ascii="Times New Roman" w:hAnsi="Times New Roman" w:cs="Times New Roman"/>
          <w:sz w:val="24"/>
        </w:rPr>
        <w:t>.</w:t>
      </w:r>
    </w:p>
    <w:p w14:paraId="3EF68B00" w14:textId="77777777" w:rsidR="00263A12" w:rsidRPr="00A90FFA" w:rsidRDefault="00263A12" w:rsidP="00941D7D">
      <w:pPr>
        <w:spacing w:line="360" w:lineRule="auto"/>
        <w:jc w:val="both"/>
        <w:rPr>
          <w:rFonts w:ascii="Times New Roman" w:hAnsi="Times New Roman" w:cs="Times New Roman"/>
          <w:sz w:val="24"/>
        </w:rPr>
      </w:pPr>
    </w:p>
    <w:p w14:paraId="133F50AD" w14:textId="77777777" w:rsidR="0031512A" w:rsidRPr="00A90FFA" w:rsidRDefault="0031512A" w:rsidP="00885AB7">
      <w:pPr>
        <w:pStyle w:val="NoSpacing"/>
        <w:rPr>
          <w:b/>
        </w:rPr>
      </w:pPr>
    </w:p>
    <w:p w14:paraId="7F06AFDF" w14:textId="77777777" w:rsidR="00885AB7" w:rsidRPr="00033E67" w:rsidRDefault="00941D7D" w:rsidP="00885AB7">
      <w:pPr>
        <w:pStyle w:val="NoSpacing"/>
        <w:rPr>
          <w:rFonts w:ascii="Times New Roman" w:hAnsi="Times New Roman" w:cs="Times New Roman"/>
        </w:rPr>
      </w:pPr>
      <w:r w:rsidRPr="00033E67">
        <w:rPr>
          <w:rFonts w:ascii="Times New Roman" w:hAnsi="Times New Roman" w:cs="Times New Roman"/>
          <w:b/>
        </w:rPr>
        <w:t>Tablica 2</w:t>
      </w:r>
      <w:r w:rsidR="00885AB7" w:rsidRPr="00033E67">
        <w:rPr>
          <w:rFonts w:ascii="Times New Roman" w:hAnsi="Times New Roman" w:cs="Times New Roman"/>
          <w:b/>
        </w:rPr>
        <w:t>.</w:t>
      </w:r>
      <w:r w:rsidR="00885AB7" w:rsidRPr="00033E67">
        <w:rPr>
          <w:rFonts w:ascii="Times New Roman" w:hAnsi="Times New Roman" w:cs="Times New Roman"/>
        </w:rPr>
        <w:t xml:space="preserve"> </w:t>
      </w:r>
      <w:r w:rsidRPr="00033E67">
        <w:rPr>
          <w:rFonts w:ascii="Times New Roman" w:hAnsi="Times New Roman" w:cs="Times New Roman"/>
        </w:rPr>
        <w:t>Testovi metrijske invarijantnosti</w:t>
      </w:r>
    </w:p>
    <w:tbl>
      <w:tblPr>
        <w:tblStyle w:val="TableGrid"/>
        <w:tblW w:w="9334" w:type="dxa"/>
        <w:tblLook w:val="04A0" w:firstRow="1" w:lastRow="0" w:firstColumn="1" w:lastColumn="0" w:noHBand="0" w:noVBand="1"/>
      </w:tblPr>
      <w:tblGrid>
        <w:gridCol w:w="2530"/>
        <w:gridCol w:w="1140"/>
        <w:gridCol w:w="1567"/>
        <w:gridCol w:w="855"/>
        <w:gridCol w:w="997"/>
        <w:gridCol w:w="997"/>
        <w:gridCol w:w="1248"/>
      </w:tblGrid>
      <w:tr w:rsidR="00941D7D" w:rsidRPr="00033E67" w14:paraId="3DB34DD6" w14:textId="77777777" w:rsidTr="00263A12">
        <w:trPr>
          <w:trHeight w:val="269"/>
        </w:trPr>
        <w:tc>
          <w:tcPr>
            <w:tcW w:w="2530" w:type="dxa"/>
            <w:tcBorders>
              <w:left w:val="nil"/>
              <w:bottom w:val="single" w:sz="4" w:space="0" w:color="auto"/>
              <w:right w:val="single" w:sz="4" w:space="0" w:color="auto"/>
            </w:tcBorders>
          </w:tcPr>
          <w:p w14:paraId="3E95F29A" w14:textId="77777777" w:rsidR="00885AB7" w:rsidRPr="00033E67" w:rsidRDefault="00885AB7" w:rsidP="00223B2C">
            <w:pPr>
              <w:jc w:val="both"/>
              <w:rPr>
                <w:rFonts w:ascii="Times New Roman" w:hAnsi="Times New Roman" w:cs="Times New Roman"/>
                <w:sz w:val="20"/>
                <w:szCs w:val="20"/>
              </w:rPr>
            </w:pPr>
          </w:p>
        </w:tc>
        <w:tc>
          <w:tcPr>
            <w:tcW w:w="1140" w:type="dxa"/>
            <w:tcBorders>
              <w:left w:val="single" w:sz="4" w:space="0" w:color="auto"/>
              <w:bottom w:val="single" w:sz="4" w:space="0" w:color="auto"/>
              <w:right w:val="single" w:sz="4" w:space="0" w:color="auto"/>
            </w:tcBorders>
          </w:tcPr>
          <w:p w14:paraId="1988C9B3" w14:textId="77777777" w:rsidR="00885AB7" w:rsidRPr="00033E67" w:rsidRDefault="00885AB7" w:rsidP="00223B2C">
            <w:pPr>
              <w:jc w:val="center"/>
              <w:rPr>
                <w:rFonts w:ascii="Times New Roman" w:hAnsi="Times New Roman" w:cs="Times New Roman"/>
                <w:sz w:val="20"/>
                <w:szCs w:val="20"/>
              </w:rPr>
            </w:pPr>
            <w:r w:rsidRPr="00033E67">
              <w:rPr>
                <w:rFonts w:ascii="Times New Roman" w:hAnsi="Times New Roman" w:cs="Times New Roman"/>
                <w:sz w:val="20"/>
                <w:szCs w:val="20"/>
              </w:rPr>
              <w:t>χ2 (df)</w:t>
            </w:r>
          </w:p>
        </w:tc>
        <w:tc>
          <w:tcPr>
            <w:tcW w:w="1567" w:type="dxa"/>
            <w:tcBorders>
              <w:left w:val="single" w:sz="4" w:space="0" w:color="auto"/>
              <w:bottom w:val="single" w:sz="4" w:space="0" w:color="auto"/>
              <w:right w:val="single" w:sz="4" w:space="0" w:color="auto"/>
            </w:tcBorders>
          </w:tcPr>
          <w:p w14:paraId="2FAEA402" w14:textId="77777777" w:rsidR="00885AB7" w:rsidRPr="00033E67" w:rsidRDefault="00885AB7" w:rsidP="00223B2C">
            <w:pPr>
              <w:jc w:val="center"/>
              <w:rPr>
                <w:rFonts w:ascii="Times New Roman" w:hAnsi="Times New Roman" w:cs="Times New Roman"/>
                <w:sz w:val="20"/>
                <w:szCs w:val="20"/>
              </w:rPr>
            </w:pPr>
            <w:r w:rsidRPr="00033E67">
              <w:rPr>
                <w:rFonts w:ascii="Times New Roman" w:hAnsi="Times New Roman" w:cs="Times New Roman"/>
                <w:sz w:val="20"/>
                <w:szCs w:val="20"/>
              </w:rPr>
              <w:t>RMSEA [90% CI]</w:t>
            </w:r>
          </w:p>
        </w:tc>
        <w:tc>
          <w:tcPr>
            <w:tcW w:w="855" w:type="dxa"/>
            <w:tcBorders>
              <w:left w:val="single" w:sz="4" w:space="0" w:color="auto"/>
              <w:bottom w:val="single" w:sz="4" w:space="0" w:color="auto"/>
              <w:right w:val="single" w:sz="4" w:space="0" w:color="auto"/>
            </w:tcBorders>
          </w:tcPr>
          <w:p w14:paraId="59D69B3F" w14:textId="77777777" w:rsidR="00885AB7" w:rsidRPr="00033E67" w:rsidRDefault="00885AB7" w:rsidP="00223B2C">
            <w:pPr>
              <w:jc w:val="center"/>
              <w:rPr>
                <w:rFonts w:ascii="Times New Roman" w:hAnsi="Times New Roman" w:cs="Times New Roman"/>
                <w:sz w:val="20"/>
                <w:szCs w:val="20"/>
              </w:rPr>
            </w:pPr>
            <w:r w:rsidRPr="00033E67">
              <w:rPr>
                <w:rFonts w:ascii="Times New Roman" w:hAnsi="Times New Roman" w:cs="Times New Roman"/>
                <w:sz w:val="20"/>
                <w:szCs w:val="20"/>
              </w:rPr>
              <w:t>CFI</w:t>
            </w:r>
          </w:p>
        </w:tc>
        <w:tc>
          <w:tcPr>
            <w:tcW w:w="997" w:type="dxa"/>
            <w:tcBorders>
              <w:left w:val="single" w:sz="4" w:space="0" w:color="auto"/>
              <w:bottom w:val="single" w:sz="4" w:space="0" w:color="auto"/>
              <w:right w:val="single" w:sz="4" w:space="0" w:color="auto"/>
            </w:tcBorders>
          </w:tcPr>
          <w:p w14:paraId="190E9469" w14:textId="77777777" w:rsidR="00885AB7" w:rsidRPr="00033E67" w:rsidRDefault="00885AB7" w:rsidP="00223B2C">
            <w:pPr>
              <w:jc w:val="center"/>
              <w:rPr>
                <w:rFonts w:ascii="Times New Roman" w:hAnsi="Times New Roman" w:cs="Times New Roman"/>
                <w:sz w:val="20"/>
                <w:szCs w:val="20"/>
              </w:rPr>
            </w:pPr>
            <w:r w:rsidRPr="00033E67">
              <w:rPr>
                <w:rFonts w:ascii="Times New Roman" w:hAnsi="Times New Roman" w:cs="Times New Roman"/>
                <w:sz w:val="20"/>
                <w:szCs w:val="20"/>
              </w:rPr>
              <w:t>AIC</w:t>
            </w:r>
          </w:p>
        </w:tc>
        <w:tc>
          <w:tcPr>
            <w:tcW w:w="997" w:type="dxa"/>
            <w:tcBorders>
              <w:left w:val="single" w:sz="4" w:space="0" w:color="auto"/>
              <w:bottom w:val="single" w:sz="4" w:space="0" w:color="auto"/>
              <w:right w:val="single" w:sz="4" w:space="0" w:color="auto"/>
            </w:tcBorders>
          </w:tcPr>
          <w:p w14:paraId="5F602F6C" w14:textId="77777777" w:rsidR="00885AB7" w:rsidRPr="00033E67" w:rsidRDefault="00885AB7" w:rsidP="00223B2C">
            <w:pPr>
              <w:jc w:val="center"/>
              <w:rPr>
                <w:rFonts w:ascii="Times New Roman" w:hAnsi="Times New Roman" w:cs="Times New Roman"/>
                <w:sz w:val="20"/>
                <w:szCs w:val="20"/>
              </w:rPr>
            </w:pPr>
            <w:r w:rsidRPr="00033E67">
              <w:rPr>
                <w:rFonts w:ascii="Times New Roman" w:hAnsi="Times New Roman" w:cs="Times New Roman"/>
                <w:sz w:val="20"/>
                <w:szCs w:val="20"/>
              </w:rPr>
              <w:t>BIC</w:t>
            </w:r>
          </w:p>
        </w:tc>
        <w:tc>
          <w:tcPr>
            <w:tcW w:w="1248" w:type="dxa"/>
            <w:tcBorders>
              <w:left w:val="single" w:sz="4" w:space="0" w:color="auto"/>
              <w:bottom w:val="single" w:sz="4" w:space="0" w:color="auto"/>
            </w:tcBorders>
          </w:tcPr>
          <w:p w14:paraId="080833AE" w14:textId="77777777" w:rsidR="00885AB7" w:rsidRPr="00033E67" w:rsidRDefault="00885AB7" w:rsidP="00223B2C">
            <w:pPr>
              <w:jc w:val="center"/>
              <w:rPr>
                <w:rFonts w:ascii="Times New Roman" w:hAnsi="Times New Roman" w:cs="Times New Roman"/>
                <w:sz w:val="20"/>
                <w:szCs w:val="20"/>
              </w:rPr>
            </w:pPr>
            <w:r w:rsidRPr="00033E67">
              <w:rPr>
                <w:rFonts w:ascii="Times New Roman" w:hAnsi="Times New Roman" w:cs="Times New Roman"/>
                <w:sz w:val="20"/>
                <w:szCs w:val="20"/>
              </w:rPr>
              <w:t>Δχ</w:t>
            </w:r>
            <w:r w:rsidRPr="00033E67">
              <w:rPr>
                <w:rFonts w:ascii="Times New Roman" w:hAnsi="Times New Roman" w:cs="Times New Roman"/>
                <w:sz w:val="20"/>
                <w:szCs w:val="20"/>
                <w:vertAlign w:val="superscript"/>
              </w:rPr>
              <w:t>2</w:t>
            </w:r>
            <w:r w:rsidRPr="00033E67">
              <w:rPr>
                <w:rFonts w:ascii="Times New Roman" w:hAnsi="Times New Roman" w:cs="Times New Roman"/>
                <w:sz w:val="20"/>
                <w:szCs w:val="20"/>
              </w:rPr>
              <w:t xml:space="preserve"> (</w:t>
            </w:r>
            <w:r w:rsidRPr="00033E67">
              <w:rPr>
                <w:rFonts w:ascii="Times New Roman" w:hAnsi="Times New Roman" w:cs="Times New Roman"/>
                <w:i/>
                <w:sz w:val="20"/>
                <w:szCs w:val="20"/>
              </w:rPr>
              <w:t>p</w:t>
            </w:r>
            <w:r w:rsidRPr="00033E67">
              <w:rPr>
                <w:rFonts w:ascii="Times New Roman" w:hAnsi="Times New Roman" w:cs="Times New Roman"/>
                <w:sz w:val="20"/>
                <w:szCs w:val="20"/>
              </w:rPr>
              <w:t>)</w:t>
            </w:r>
          </w:p>
        </w:tc>
      </w:tr>
      <w:tr w:rsidR="00885AB7" w:rsidRPr="00033E67" w14:paraId="6AD44FD7" w14:textId="77777777" w:rsidTr="00263A12">
        <w:trPr>
          <w:trHeight w:val="269"/>
        </w:trPr>
        <w:tc>
          <w:tcPr>
            <w:tcW w:w="9333" w:type="dxa"/>
            <w:gridSpan w:val="7"/>
            <w:tcBorders>
              <w:top w:val="single" w:sz="4" w:space="0" w:color="auto"/>
              <w:left w:val="nil"/>
              <w:bottom w:val="single" w:sz="4" w:space="0" w:color="auto"/>
              <w:right w:val="single" w:sz="4" w:space="0" w:color="auto"/>
            </w:tcBorders>
          </w:tcPr>
          <w:p w14:paraId="22BDEA5A" w14:textId="77777777" w:rsidR="00885AB7" w:rsidRPr="00033E67" w:rsidRDefault="00941D7D" w:rsidP="00941D7D">
            <w:pPr>
              <w:jc w:val="both"/>
              <w:rPr>
                <w:rFonts w:ascii="Times New Roman" w:hAnsi="Times New Roman" w:cs="Times New Roman"/>
                <w:i/>
                <w:sz w:val="20"/>
                <w:szCs w:val="20"/>
              </w:rPr>
            </w:pPr>
            <w:r w:rsidRPr="00033E67">
              <w:rPr>
                <w:rFonts w:ascii="Times New Roman" w:hAnsi="Times New Roman" w:cs="Times New Roman"/>
                <w:i/>
                <w:sz w:val="20"/>
                <w:szCs w:val="20"/>
              </w:rPr>
              <w:t>EM. STABILNOST</w:t>
            </w:r>
          </w:p>
        </w:tc>
      </w:tr>
      <w:tr w:rsidR="00941D7D" w:rsidRPr="00033E67" w14:paraId="5B62AD40" w14:textId="77777777" w:rsidTr="00263A12">
        <w:trPr>
          <w:trHeight w:val="269"/>
        </w:trPr>
        <w:tc>
          <w:tcPr>
            <w:tcW w:w="2530" w:type="dxa"/>
            <w:tcBorders>
              <w:top w:val="single" w:sz="4" w:space="0" w:color="auto"/>
              <w:left w:val="nil"/>
              <w:bottom w:val="single" w:sz="4" w:space="0" w:color="auto"/>
              <w:right w:val="single" w:sz="4" w:space="0" w:color="auto"/>
            </w:tcBorders>
          </w:tcPr>
          <w:p w14:paraId="6E07E071" w14:textId="77777777" w:rsidR="00885AB7" w:rsidRPr="00033E67" w:rsidRDefault="00941D7D" w:rsidP="00223B2C">
            <w:pPr>
              <w:jc w:val="both"/>
              <w:rPr>
                <w:rFonts w:ascii="Times New Roman" w:hAnsi="Times New Roman" w:cs="Times New Roman"/>
                <w:sz w:val="20"/>
                <w:szCs w:val="20"/>
              </w:rPr>
            </w:pPr>
            <w:r w:rsidRPr="00033E67">
              <w:rPr>
                <w:rFonts w:ascii="Times New Roman" w:hAnsi="Times New Roman" w:cs="Times New Roman"/>
                <w:sz w:val="20"/>
                <w:szCs w:val="20"/>
              </w:rPr>
              <w:t>Konfiguralna invarijantnost</w:t>
            </w:r>
          </w:p>
        </w:tc>
        <w:tc>
          <w:tcPr>
            <w:tcW w:w="1140" w:type="dxa"/>
            <w:tcBorders>
              <w:top w:val="single" w:sz="4" w:space="0" w:color="auto"/>
              <w:left w:val="single" w:sz="4" w:space="0" w:color="auto"/>
              <w:bottom w:val="single" w:sz="4" w:space="0" w:color="auto"/>
              <w:right w:val="single" w:sz="4" w:space="0" w:color="auto"/>
            </w:tcBorders>
          </w:tcPr>
          <w:p w14:paraId="3F3A3A46"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54,</w:t>
            </w:r>
            <w:r w:rsidR="00885AB7" w:rsidRPr="00033E67">
              <w:rPr>
                <w:rFonts w:ascii="Times New Roman" w:hAnsi="Times New Roman" w:cs="Times New Roman"/>
                <w:sz w:val="20"/>
                <w:szCs w:val="20"/>
              </w:rPr>
              <w:t>89 (4)</w:t>
            </w:r>
          </w:p>
        </w:tc>
        <w:tc>
          <w:tcPr>
            <w:tcW w:w="1567" w:type="dxa"/>
            <w:tcBorders>
              <w:top w:val="single" w:sz="4" w:space="0" w:color="auto"/>
              <w:left w:val="single" w:sz="4" w:space="0" w:color="auto"/>
              <w:bottom w:val="single" w:sz="4" w:space="0" w:color="auto"/>
              <w:right w:val="single" w:sz="4" w:space="0" w:color="auto"/>
            </w:tcBorders>
          </w:tcPr>
          <w:p w14:paraId="37DA6692" w14:textId="77777777" w:rsidR="00885AB7" w:rsidRPr="00033E67" w:rsidRDefault="0053032F" w:rsidP="0053032F">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199 [</w:t>
            </w:r>
            <w:r w:rsidRPr="00033E67">
              <w:rPr>
                <w:rFonts w:ascii="Times New Roman" w:hAnsi="Times New Roman" w:cs="Times New Roman"/>
                <w:sz w:val="20"/>
                <w:szCs w:val="20"/>
              </w:rPr>
              <w:t>,</w:t>
            </w:r>
            <w:r w:rsidR="00885AB7" w:rsidRPr="00033E67">
              <w:rPr>
                <w:rFonts w:ascii="Times New Roman" w:hAnsi="Times New Roman" w:cs="Times New Roman"/>
                <w:sz w:val="20"/>
                <w:szCs w:val="20"/>
              </w:rPr>
              <w:t>154-</w:t>
            </w:r>
            <w:r w:rsidRPr="00033E67">
              <w:rPr>
                <w:rFonts w:ascii="Times New Roman" w:hAnsi="Times New Roman" w:cs="Times New Roman"/>
                <w:sz w:val="20"/>
                <w:szCs w:val="20"/>
              </w:rPr>
              <w:t xml:space="preserve"> ,</w:t>
            </w:r>
            <w:r w:rsidR="00885AB7" w:rsidRPr="00033E67">
              <w:rPr>
                <w:rFonts w:ascii="Times New Roman" w:hAnsi="Times New Roman" w:cs="Times New Roman"/>
                <w:sz w:val="20"/>
                <w:szCs w:val="20"/>
              </w:rPr>
              <w:t>247]</w:t>
            </w:r>
          </w:p>
        </w:tc>
        <w:tc>
          <w:tcPr>
            <w:tcW w:w="855" w:type="dxa"/>
            <w:tcBorders>
              <w:top w:val="single" w:sz="4" w:space="0" w:color="auto"/>
              <w:left w:val="single" w:sz="4" w:space="0" w:color="auto"/>
              <w:bottom w:val="single" w:sz="4" w:space="0" w:color="auto"/>
              <w:right w:val="single" w:sz="4" w:space="0" w:color="auto"/>
            </w:tcBorders>
          </w:tcPr>
          <w:p w14:paraId="509DD265"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914</w:t>
            </w:r>
          </w:p>
        </w:tc>
        <w:tc>
          <w:tcPr>
            <w:tcW w:w="997" w:type="dxa"/>
            <w:tcBorders>
              <w:top w:val="single" w:sz="4" w:space="0" w:color="auto"/>
              <w:left w:val="single" w:sz="4" w:space="0" w:color="auto"/>
              <w:bottom w:val="single" w:sz="4" w:space="0" w:color="auto"/>
              <w:right w:val="single" w:sz="4" w:space="0" w:color="auto"/>
            </w:tcBorders>
          </w:tcPr>
          <w:p w14:paraId="519D40FC"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8698,</w:t>
            </w:r>
            <w:r w:rsidR="00885AB7" w:rsidRPr="00033E67">
              <w:rPr>
                <w:rFonts w:ascii="Times New Roman" w:hAnsi="Times New Roman" w:cs="Times New Roman"/>
                <w:sz w:val="20"/>
                <w:szCs w:val="20"/>
              </w:rPr>
              <w:t>40</w:t>
            </w:r>
          </w:p>
        </w:tc>
        <w:tc>
          <w:tcPr>
            <w:tcW w:w="997" w:type="dxa"/>
            <w:tcBorders>
              <w:top w:val="single" w:sz="4" w:space="0" w:color="auto"/>
              <w:left w:val="single" w:sz="4" w:space="0" w:color="auto"/>
              <w:bottom w:val="single" w:sz="4" w:space="0" w:color="auto"/>
              <w:right w:val="single" w:sz="4" w:space="0" w:color="auto"/>
            </w:tcBorders>
          </w:tcPr>
          <w:p w14:paraId="18D2EAA7"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8810,</w:t>
            </w:r>
            <w:r w:rsidR="00885AB7" w:rsidRPr="00033E67">
              <w:rPr>
                <w:rFonts w:ascii="Times New Roman" w:hAnsi="Times New Roman" w:cs="Times New Roman"/>
                <w:sz w:val="20"/>
                <w:szCs w:val="20"/>
              </w:rPr>
              <w:t>56</w:t>
            </w:r>
          </w:p>
        </w:tc>
        <w:tc>
          <w:tcPr>
            <w:tcW w:w="1248" w:type="dxa"/>
            <w:tcBorders>
              <w:top w:val="single" w:sz="4" w:space="0" w:color="auto"/>
              <w:left w:val="single" w:sz="4" w:space="0" w:color="auto"/>
              <w:bottom w:val="single" w:sz="4" w:space="0" w:color="auto"/>
            </w:tcBorders>
          </w:tcPr>
          <w:p w14:paraId="6E80B9BE" w14:textId="77777777" w:rsidR="00885AB7" w:rsidRPr="00033E67" w:rsidRDefault="00885AB7" w:rsidP="00223B2C">
            <w:pPr>
              <w:jc w:val="center"/>
              <w:rPr>
                <w:rFonts w:ascii="Times New Roman" w:hAnsi="Times New Roman" w:cs="Times New Roman"/>
                <w:sz w:val="20"/>
                <w:szCs w:val="20"/>
              </w:rPr>
            </w:pPr>
          </w:p>
        </w:tc>
      </w:tr>
      <w:tr w:rsidR="00941D7D" w:rsidRPr="00033E67" w14:paraId="0FA72657" w14:textId="77777777" w:rsidTr="00263A12">
        <w:trPr>
          <w:trHeight w:val="269"/>
        </w:trPr>
        <w:tc>
          <w:tcPr>
            <w:tcW w:w="2530" w:type="dxa"/>
            <w:tcBorders>
              <w:top w:val="single" w:sz="4" w:space="0" w:color="auto"/>
              <w:left w:val="nil"/>
              <w:bottom w:val="single" w:sz="4" w:space="0" w:color="auto"/>
              <w:right w:val="single" w:sz="4" w:space="0" w:color="auto"/>
            </w:tcBorders>
          </w:tcPr>
          <w:p w14:paraId="739D5A92" w14:textId="77777777" w:rsidR="00885AB7" w:rsidRPr="00033E67" w:rsidRDefault="00885AB7" w:rsidP="00223B2C">
            <w:pPr>
              <w:jc w:val="both"/>
              <w:rPr>
                <w:rFonts w:ascii="Times New Roman" w:hAnsi="Times New Roman" w:cs="Times New Roman"/>
                <w:sz w:val="20"/>
                <w:szCs w:val="20"/>
              </w:rPr>
            </w:pPr>
          </w:p>
        </w:tc>
        <w:tc>
          <w:tcPr>
            <w:tcW w:w="1140" w:type="dxa"/>
            <w:tcBorders>
              <w:top w:val="single" w:sz="4" w:space="0" w:color="auto"/>
              <w:left w:val="single" w:sz="4" w:space="0" w:color="auto"/>
              <w:bottom w:val="single" w:sz="4" w:space="0" w:color="auto"/>
              <w:right w:val="single" w:sz="4" w:space="0" w:color="auto"/>
            </w:tcBorders>
          </w:tcPr>
          <w:p w14:paraId="76A88993" w14:textId="77777777" w:rsidR="00885AB7" w:rsidRPr="00033E67" w:rsidRDefault="00885AB7" w:rsidP="00223B2C">
            <w:pPr>
              <w:jc w:val="center"/>
              <w:rPr>
                <w:rFonts w:ascii="Times New Roman" w:hAnsi="Times New Roman" w:cs="Times New Roman"/>
                <w:sz w:val="20"/>
                <w:szCs w:val="20"/>
              </w:rPr>
            </w:pPr>
          </w:p>
        </w:tc>
        <w:tc>
          <w:tcPr>
            <w:tcW w:w="1567" w:type="dxa"/>
            <w:tcBorders>
              <w:top w:val="single" w:sz="4" w:space="0" w:color="auto"/>
              <w:left w:val="single" w:sz="4" w:space="0" w:color="auto"/>
              <w:bottom w:val="single" w:sz="4" w:space="0" w:color="auto"/>
              <w:right w:val="single" w:sz="4" w:space="0" w:color="auto"/>
            </w:tcBorders>
          </w:tcPr>
          <w:p w14:paraId="3AB2B407" w14:textId="77777777" w:rsidR="00885AB7" w:rsidRPr="00033E67" w:rsidRDefault="00885AB7" w:rsidP="00223B2C">
            <w:pPr>
              <w:jc w:val="center"/>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tcPr>
          <w:p w14:paraId="74B15279" w14:textId="77777777" w:rsidR="00885AB7" w:rsidRPr="00033E67" w:rsidRDefault="00885AB7" w:rsidP="00223B2C">
            <w:pPr>
              <w:jc w:val="center"/>
              <w:rPr>
                <w:rFonts w:ascii="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14:paraId="51B5D54E" w14:textId="77777777" w:rsidR="00885AB7" w:rsidRPr="00033E67" w:rsidRDefault="00885AB7" w:rsidP="00223B2C">
            <w:pPr>
              <w:jc w:val="center"/>
              <w:rPr>
                <w:rFonts w:ascii="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14:paraId="47C4FA29" w14:textId="77777777" w:rsidR="00885AB7" w:rsidRPr="00033E67" w:rsidRDefault="00885AB7" w:rsidP="00223B2C">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tcBorders>
          </w:tcPr>
          <w:p w14:paraId="6ABDD527" w14:textId="77777777" w:rsidR="00885AB7" w:rsidRPr="00033E67" w:rsidRDefault="00885AB7" w:rsidP="00223B2C">
            <w:pPr>
              <w:jc w:val="center"/>
              <w:rPr>
                <w:rFonts w:ascii="Times New Roman" w:hAnsi="Times New Roman" w:cs="Times New Roman"/>
                <w:sz w:val="20"/>
                <w:szCs w:val="20"/>
              </w:rPr>
            </w:pPr>
          </w:p>
        </w:tc>
      </w:tr>
      <w:tr w:rsidR="00885AB7" w:rsidRPr="00033E67" w14:paraId="547FAB3C" w14:textId="77777777" w:rsidTr="00263A12">
        <w:trPr>
          <w:trHeight w:val="269"/>
        </w:trPr>
        <w:tc>
          <w:tcPr>
            <w:tcW w:w="9333" w:type="dxa"/>
            <w:gridSpan w:val="7"/>
            <w:tcBorders>
              <w:top w:val="single" w:sz="4" w:space="0" w:color="auto"/>
              <w:left w:val="nil"/>
              <w:bottom w:val="single" w:sz="4" w:space="0" w:color="auto"/>
              <w:right w:val="single" w:sz="4" w:space="0" w:color="auto"/>
            </w:tcBorders>
          </w:tcPr>
          <w:p w14:paraId="1A76A409" w14:textId="77777777" w:rsidR="00885AB7" w:rsidRPr="00033E67" w:rsidRDefault="00941D7D" w:rsidP="00223B2C">
            <w:pPr>
              <w:jc w:val="both"/>
              <w:rPr>
                <w:rFonts w:ascii="Times New Roman" w:hAnsi="Times New Roman" w:cs="Times New Roman"/>
                <w:i/>
                <w:sz w:val="20"/>
                <w:szCs w:val="20"/>
              </w:rPr>
            </w:pPr>
            <w:r w:rsidRPr="00033E67">
              <w:rPr>
                <w:rFonts w:ascii="Times New Roman" w:hAnsi="Times New Roman" w:cs="Times New Roman"/>
                <w:i/>
                <w:sz w:val="20"/>
                <w:szCs w:val="20"/>
              </w:rPr>
              <w:t>EKSTRAVERZIJA</w:t>
            </w:r>
          </w:p>
        </w:tc>
      </w:tr>
      <w:tr w:rsidR="00941D7D" w:rsidRPr="00033E67" w14:paraId="09B76A57" w14:textId="77777777" w:rsidTr="00263A12">
        <w:trPr>
          <w:trHeight w:val="269"/>
        </w:trPr>
        <w:tc>
          <w:tcPr>
            <w:tcW w:w="2530" w:type="dxa"/>
            <w:tcBorders>
              <w:top w:val="single" w:sz="4" w:space="0" w:color="auto"/>
              <w:left w:val="nil"/>
              <w:bottom w:val="single" w:sz="4" w:space="0" w:color="auto"/>
              <w:right w:val="single" w:sz="4" w:space="0" w:color="auto"/>
            </w:tcBorders>
          </w:tcPr>
          <w:p w14:paraId="40D8FEF4" w14:textId="77777777" w:rsidR="00885AB7" w:rsidRPr="00033E67" w:rsidRDefault="00941D7D" w:rsidP="00223B2C">
            <w:pPr>
              <w:jc w:val="both"/>
              <w:rPr>
                <w:rFonts w:ascii="Times New Roman" w:hAnsi="Times New Roman" w:cs="Times New Roman"/>
                <w:sz w:val="20"/>
                <w:szCs w:val="20"/>
              </w:rPr>
            </w:pPr>
            <w:r w:rsidRPr="00033E67">
              <w:rPr>
                <w:rFonts w:ascii="Times New Roman" w:hAnsi="Times New Roman" w:cs="Times New Roman"/>
                <w:sz w:val="20"/>
                <w:szCs w:val="20"/>
              </w:rPr>
              <w:t>Konfiguralna invarijantnost</w:t>
            </w:r>
          </w:p>
        </w:tc>
        <w:tc>
          <w:tcPr>
            <w:tcW w:w="1140" w:type="dxa"/>
            <w:tcBorders>
              <w:top w:val="single" w:sz="4" w:space="0" w:color="auto"/>
              <w:left w:val="single" w:sz="4" w:space="0" w:color="auto"/>
              <w:bottom w:val="single" w:sz="4" w:space="0" w:color="auto"/>
              <w:right w:val="single" w:sz="4" w:space="0" w:color="auto"/>
            </w:tcBorders>
          </w:tcPr>
          <w:p w14:paraId="5FB9AE88"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16,</w:t>
            </w:r>
            <w:r w:rsidR="00885AB7" w:rsidRPr="00033E67">
              <w:rPr>
                <w:rFonts w:ascii="Times New Roman" w:hAnsi="Times New Roman" w:cs="Times New Roman"/>
                <w:sz w:val="20"/>
                <w:szCs w:val="20"/>
              </w:rPr>
              <w:t>06 (4)</w:t>
            </w:r>
          </w:p>
        </w:tc>
        <w:tc>
          <w:tcPr>
            <w:tcW w:w="1567" w:type="dxa"/>
            <w:tcBorders>
              <w:top w:val="single" w:sz="4" w:space="0" w:color="auto"/>
              <w:left w:val="single" w:sz="4" w:space="0" w:color="auto"/>
              <w:bottom w:val="single" w:sz="4" w:space="0" w:color="auto"/>
              <w:right w:val="single" w:sz="4" w:space="0" w:color="auto"/>
            </w:tcBorders>
          </w:tcPr>
          <w:p w14:paraId="716973B7" w14:textId="77777777" w:rsidR="00885AB7" w:rsidRPr="00033E67" w:rsidRDefault="0053032F" w:rsidP="0053032F">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102 [</w:t>
            </w:r>
            <w:r w:rsidRPr="00033E67">
              <w:rPr>
                <w:rFonts w:ascii="Times New Roman" w:hAnsi="Times New Roman" w:cs="Times New Roman"/>
                <w:sz w:val="20"/>
                <w:szCs w:val="20"/>
              </w:rPr>
              <w:t>,053- ,</w:t>
            </w:r>
            <w:r w:rsidR="00885AB7" w:rsidRPr="00033E67">
              <w:rPr>
                <w:rFonts w:ascii="Times New Roman" w:hAnsi="Times New Roman" w:cs="Times New Roman"/>
                <w:sz w:val="20"/>
                <w:szCs w:val="20"/>
              </w:rPr>
              <w:t>156]</w:t>
            </w:r>
          </w:p>
        </w:tc>
        <w:tc>
          <w:tcPr>
            <w:tcW w:w="855" w:type="dxa"/>
            <w:tcBorders>
              <w:top w:val="single" w:sz="4" w:space="0" w:color="auto"/>
              <w:left w:val="single" w:sz="4" w:space="0" w:color="auto"/>
              <w:bottom w:val="single" w:sz="4" w:space="0" w:color="auto"/>
              <w:right w:val="single" w:sz="4" w:space="0" w:color="auto"/>
            </w:tcBorders>
          </w:tcPr>
          <w:p w14:paraId="75892B4A"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987</w:t>
            </w:r>
          </w:p>
        </w:tc>
        <w:tc>
          <w:tcPr>
            <w:tcW w:w="997" w:type="dxa"/>
            <w:tcBorders>
              <w:top w:val="single" w:sz="4" w:space="0" w:color="auto"/>
              <w:left w:val="single" w:sz="4" w:space="0" w:color="auto"/>
              <w:bottom w:val="single" w:sz="4" w:space="0" w:color="auto"/>
              <w:right w:val="single" w:sz="4" w:space="0" w:color="auto"/>
            </w:tcBorders>
          </w:tcPr>
          <w:p w14:paraId="2A4EA0CF"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7938,</w:t>
            </w:r>
            <w:r w:rsidR="00885AB7" w:rsidRPr="00033E67">
              <w:rPr>
                <w:rFonts w:ascii="Times New Roman" w:hAnsi="Times New Roman" w:cs="Times New Roman"/>
                <w:sz w:val="20"/>
                <w:szCs w:val="20"/>
              </w:rPr>
              <w:t>85</w:t>
            </w:r>
          </w:p>
        </w:tc>
        <w:tc>
          <w:tcPr>
            <w:tcW w:w="997" w:type="dxa"/>
            <w:tcBorders>
              <w:top w:val="single" w:sz="4" w:space="0" w:color="auto"/>
              <w:left w:val="single" w:sz="4" w:space="0" w:color="auto"/>
              <w:bottom w:val="single" w:sz="4" w:space="0" w:color="auto"/>
              <w:right w:val="single" w:sz="4" w:space="0" w:color="auto"/>
            </w:tcBorders>
          </w:tcPr>
          <w:p w14:paraId="257BE078"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8051,</w:t>
            </w:r>
            <w:r w:rsidR="00885AB7" w:rsidRPr="00033E67">
              <w:rPr>
                <w:rFonts w:ascii="Times New Roman" w:hAnsi="Times New Roman" w:cs="Times New Roman"/>
                <w:sz w:val="20"/>
                <w:szCs w:val="20"/>
              </w:rPr>
              <w:t>01</w:t>
            </w:r>
          </w:p>
        </w:tc>
        <w:tc>
          <w:tcPr>
            <w:tcW w:w="1248" w:type="dxa"/>
            <w:tcBorders>
              <w:top w:val="single" w:sz="4" w:space="0" w:color="auto"/>
              <w:left w:val="single" w:sz="4" w:space="0" w:color="auto"/>
              <w:bottom w:val="single" w:sz="4" w:space="0" w:color="auto"/>
            </w:tcBorders>
          </w:tcPr>
          <w:p w14:paraId="1C5F2912" w14:textId="77777777" w:rsidR="00885AB7" w:rsidRPr="00033E67" w:rsidRDefault="00885AB7" w:rsidP="00223B2C">
            <w:pPr>
              <w:jc w:val="center"/>
              <w:rPr>
                <w:rFonts w:ascii="Times New Roman" w:hAnsi="Times New Roman" w:cs="Times New Roman"/>
                <w:sz w:val="20"/>
                <w:szCs w:val="20"/>
              </w:rPr>
            </w:pPr>
          </w:p>
        </w:tc>
      </w:tr>
      <w:tr w:rsidR="00941D7D" w:rsidRPr="00033E67" w14:paraId="09AF8970" w14:textId="77777777" w:rsidTr="00263A12">
        <w:trPr>
          <w:trHeight w:val="269"/>
        </w:trPr>
        <w:tc>
          <w:tcPr>
            <w:tcW w:w="2530" w:type="dxa"/>
            <w:tcBorders>
              <w:top w:val="single" w:sz="4" w:space="0" w:color="auto"/>
              <w:left w:val="nil"/>
              <w:bottom w:val="single" w:sz="4" w:space="0" w:color="auto"/>
              <w:right w:val="single" w:sz="4" w:space="0" w:color="auto"/>
            </w:tcBorders>
          </w:tcPr>
          <w:p w14:paraId="5C773411" w14:textId="77777777" w:rsidR="00885AB7" w:rsidRPr="00033E67" w:rsidRDefault="00941D7D" w:rsidP="00223B2C">
            <w:pPr>
              <w:jc w:val="both"/>
              <w:rPr>
                <w:rFonts w:ascii="Times New Roman" w:hAnsi="Times New Roman" w:cs="Times New Roman"/>
                <w:sz w:val="20"/>
                <w:szCs w:val="20"/>
              </w:rPr>
            </w:pPr>
            <w:r w:rsidRPr="00033E67">
              <w:rPr>
                <w:rFonts w:ascii="Times New Roman" w:hAnsi="Times New Roman" w:cs="Times New Roman"/>
                <w:sz w:val="20"/>
                <w:szCs w:val="20"/>
              </w:rPr>
              <w:t>Metrijska invarijantnosti</w:t>
            </w:r>
          </w:p>
        </w:tc>
        <w:tc>
          <w:tcPr>
            <w:tcW w:w="1140" w:type="dxa"/>
            <w:tcBorders>
              <w:top w:val="single" w:sz="4" w:space="0" w:color="auto"/>
              <w:left w:val="single" w:sz="4" w:space="0" w:color="auto"/>
              <w:bottom w:val="single" w:sz="4" w:space="0" w:color="auto"/>
              <w:right w:val="single" w:sz="4" w:space="0" w:color="auto"/>
            </w:tcBorders>
          </w:tcPr>
          <w:p w14:paraId="64154D4F"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73,</w:t>
            </w:r>
            <w:r w:rsidR="00885AB7" w:rsidRPr="00033E67">
              <w:rPr>
                <w:rFonts w:ascii="Times New Roman" w:hAnsi="Times New Roman" w:cs="Times New Roman"/>
                <w:sz w:val="20"/>
                <w:szCs w:val="20"/>
              </w:rPr>
              <w:t>47 (7)</w:t>
            </w:r>
          </w:p>
        </w:tc>
        <w:tc>
          <w:tcPr>
            <w:tcW w:w="1567" w:type="dxa"/>
            <w:tcBorders>
              <w:top w:val="single" w:sz="4" w:space="0" w:color="auto"/>
              <w:left w:val="single" w:sz="4" w:space="0" w:color="auto"/>
              <w:bottom w:val="single" w:sz="4" w:space="0" w:color="auto"/>
              <w:right w:val="single" w:sz="4" w:space="0" w:color="auto"/>
            </w:tcBorders>
          </w:tcPr>
          <w:p w14:paraId="2043C770" w14:textId="77777777" w:rsidR="00885AB7" w:rsidRPr="00033E67" w:rsidRDefault="0053032F" w:rsidP="0053032F">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169 [</w:t>
            </w:r>
            <w:r w:rsidRPr="00033E67">
              <w:rPr>
                <w:rFonts w:ascii="Times New Roman" w:hAnsi="Times New Roman" w:cs="Times New Roman"/>
                <w:sz w:val="20"/>
                <w:szCs w:val="20"/>
              </w:rPr>
              <w:t>,135- ,</w:t>
            </w:r>
            <w:r w:rsidR="00885AB7" w:rsidRPr="00033E67">
              <w:rPr>
                <w:rFonts w:ascii="Times New Roman" w:hAnsi="Times New Roman" w:cs="Times New Roman"/>
                <w:sz w:val="20"/>
                <w:szCs w:val="20"/>
              </w:rPr>
              <w:t>205]</w:t>
            </w:r>
          </w:p>
        </w:tc>
        <w:tc>
          <w:tcPr>
            <w:tcW w:w="855" w:type="dxa"/>
            <w:tcBorders>
              <w:top w:val="single" w:sz="4" w:space="0" w:color="auto"/>
              <w:left w:val="single" w:sz="4" w:space="0" w:color="auto"/>
              <w:bottom w:val="single" w:sz="4" w:space="0" w:color="auto"/>
              <w:right w:val="single" w:sz="4" w:space="0" w:color="auto"/>
            </w:tcBorders>
          </w:tcPr>
          <w:p w14:paraId="6346D134"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938</w:t>
            </w:r>
          </w:p>
        </w:tc>
        <w:tc>
          <w:tcPr>
            <w:tcW w:w="997" w:type="dxa"/>
            <w:tcBorders>
              <w:top w:val="single" w:sz="4" w:space="0" w:color="auto"/>
              <w:left w:val="single" w:sz="4" w:space="0" w:color="auto"/>
              <w:bottom w:val="single" w:sz="4" w:space="0" w:color="auto"/>
              <w:right w:val="single" w:sz="4" w:space="0" w:color="auto"/>
            </w:tcBorders>
          </w:tcPr>
          <w:p w14:paraId="2ED4969A"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7998,</w:t>
            </w:r>
            <w:r w:rsidR="00885AB7" w:rsidRPr="00033E67">
              <w:rPr>
                <w:rFonts w:ascii="Times New Roman" w:hAnsi="Times New Roman" w:cs="Times New Roman"/>
                <w:sz w:val="20"/>
                <w:szCs w:val="20"/>
              </w:rPr>
              <w:t>82</w:t>
            </w:r>
          </w:p>
        </w:tc>
        <w:tc>
          <w:tcPr>
            <w:tcW w:w="997" w:type="dxa"/>
            <w:tcBorders>
              <w:top w:val="single" w:sz="4" w:space="0" w:color="auto"/>
              <w:left w:val="single" w:sz="4" w:space="0" w:color="auto"/>
              <w:bottom w:val="single" w:sz="4" w:space="0" w:color="auto"/>
              <w:right w:val="single" w:sz="4" w:space="0" w:color="auto"/>
            </w:tcBorders>
          </w:tcPr>
          <w:p w14:paraId="2CA25C33"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8096,</w:t>
            </w:r>
            <w:r w:rsidR="00885AB7" w:rsidRPr="00033E67">
              <w:rPr>
                <w:rFonts w:ascii="Times New Roman" w:hAnsi="Times New Roman" w:cs="Times New Roman"/>
                <w:sz w:val="20"/>
                <w:szCs w:val="20"/>
              </w:rPr>
              <w:t>96</w:t>
            </w:r>
          </w:p>
        </w:tc>
        <w:tc>
          <w:tcPr>
            <w:tcW w:w="1248" w:type="dxa"/>
            <w:tcBorders>
              <w:top w:val="single" w:sz="4" w:space="0" w:color="auto"/>
              <w:left w:val="single" w:sz="4" w:space="0" w:color="auto"/>
              <w:bottom w:val="single" w:sz="4" w:space="0" w:color="auto"/>
            </w:tcBorders>
          </w:tcPr>
          <w:p w14:paraId="6BB7EA97"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57,41 (,</w:t>
            </w:r>
            <w:r w:rsidR="00885AB7" w:rsidRPr="00033E67">
              <w:rPr>
                <w:rFonts w:ascii="Times New Roman" w:hAnsi="Times New Roman" w:cs="Times New Roman"/>
                <w:sz w:val="20"/>
                <w:szCs w:val="20"/>
              </w:rPr>
              <w:t>000)</w:t>
            </w:r>
          </w:p>
        </w:tc>
      </w:tr>
      <w:tr w:rsidR="00941D7D" w:rsidRPr="00033E67" w14:paraId="7740A6EC" w14:textId="77777777" w:rsidTr="00263A12">
        <w:trPr>
          <w:trHeight w:val="269"/>
        </w:trPr>
        <w:tc>
          <w:tcPr>
            <w:tcW w:w="2530" w:type="dxa"/>
            <w:tcBorders>
              <w:top w:val="single" w:sz="4" w:space="0" w:color="auto"/>
              <w:left w:val="nil"/>
              <w:bottom w:val="single" w:sz="4" w:space="0" w:color="auto"/>
              <w:right w:val="single" w:sz="4" w:space="0" w:color="auto"/>
            </w:tcBorders>
          </w:tcPr>
          <w:p w14:paraId="2E38346D" w14:textId="77777777" w:rsidR="00885AB7" w:rsidRPr="00033E67" w:rsidRDefault="00885AB7" w:rsidP="00223B2C">
            <w:pPr>
              <w:jc w:val="both"/>
              <w:rPr>
                <w:rFonts w:ascii="Times New Roman" w:hAnsi="Times New Roman" w:cs="Times New Roman"/>
                <w:sz w:val="20"/>
                <w:szCs w:val="20"/>
              </w:rPr>
            </w:pPr>
          </w:p>
        </w:tc>
        <w:tc>
          <w:tcPr>
            <w:tcW w:w="1140" w:type="dxa"/>
            <w:tcBorders>
              <w:top w:val="single" w:sz="4" w:space="0" w:color="auto"/>
              <w:left w:val="single" w:sz="4" w:space="0" w:color="auto"/>
              <w:bottom w:val="single" w:sz="4" w:space="0" w:color="auto"/>
              <w:right w:val="single" w:sz="4" w:space="0" w:color="auto"/>
            </w:tcBorders>
          </w:tcPr>
          <w:p w14:paraId="3D400FEA" w14:textId="77777777" w:rsidR="00885AB7" w:rsidRPr="00033E67" w:rsidRDefault="00885AB7" w:rsidP="00223B2C">
            <w:pPr>
              <w:jc w:val="center"/>
              <w:rPr>
                <w:rFonts w:ascii="Times New Roman" w:hAnsi="Times New Roman" w:cs="Times New Roman"/>
                <w:sz w:val="20"/>
                <w:szCs w:val="20"/>
              </w:rPr>
            </w:pPr>
          </w:p>
        </w:tc>
        <w:tc>
          <w:tcPr>
            <w:tcW w:w="1567" w:type="dxa"/>
            <w:tcBorders>
              <w:top w:val="single" w:sz="4" w:space="0" w:color="auto"/>
              <w:left w:val="single" w:sz="4" w:space="0" w:color="auto"/>
              <w:bottom w:val="single" w:sz="4" w:space="0" w:color="auto"/>
              <w:right w:val="single" w:sz="4" w:space="0" w:color="auto"/>
            </w:tcBorders>
          </w:tcPr>
          <w:p w14:paraId="5DAF6770" w14:textId="77777777" w:rsidR="00885AB7" w:rsidRPr="00033E67" w:rsidRDefault="00885AB7" w:rsidP="00223B2C">
            <w:pPr>
              <w:jc w:val="center"/>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tcPr>
          <w:p w14:paraId="2D200EF4" w14:textId="77777777" w:rsidR="00885AB7" w:rsidRPr="00033E67" w:rsidRDefault="00885AB7" w:rsidP="00223B2C">
            <w:pPr>
              <w:jc w:val="center"/>
              <w:rPr>
                <w:rFonts w:ascii="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14:paraId="41EA6342" w14:textId="77777777" w:rsidR="00885AB7" w:rsidRPr="00033E67" w:rsidRDefault="00885AB7" w:rsidP="00223B2C">
            <w:pPr>
              <w:jc w:val="center"/>
              <w:rPr>
                <w:rFonts w:ascii="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14:paraId="57EEB2CB" w14:textId="77777777" w:rsidR="00885AB7" w:rsidRPr="00033E67" w:rsidRDefault="00885AB7" w:rsidP="00223B2C">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tcBorders>
          </w:tcPr>
          <w:p w14:paraId="7B4DEB16" w14:textId="77777777" w:rsidR="00885AB7" w:rsidRPr="00033E67" w:rsidRDefault="00885AB7" w:rsidP="00223B2C">
            <w:pPr>
              <w:jc w:val="center"/>
              <w:rPr>
                <w:rFonts w:ascii="Times New Roman" w:hAnsi="Times New Roman" w:cs="Times New Roman"/>
                <w:sz w:val="20"/>
                <w:szCs w:val="20"/>
              </w:rPr>
            </w:pPr>
          </w:p>
        </w:tc>
      </w:tr>
      <w:tr w:rsidR="00885AB7" w:rsidRPr="00033E67" w14:paraId="5CA50D2E" w14:textId="77777777" w:rsidTr="00263A12">
        <w:trPr>
          <w:trHeight w:val="269"/>
        </w:trPr>
        <w:tc>
          <w:tcPr>
            <w:tcW w:w="9333" w:type="dxa"/>
            <w:gridSpan w:val="7"/>
            <w:tcBorders>
              <w:top w:val="single" w:sz="4" w:space="0" w:color="auto"/>
              <w:left w:val="nil"/>
              <w:bottom w:val="single" w:sz="4" w:space="0" w:color="auto"/>
              <w:right w:val="single" w:sz="4" w:space="0" w:color="auto"/>
            </w:tcBorders>
          </w:tcPr>
          <w:p w14:paraId="0650965C" w14:textId="77777777" w:rsidR="00885AB7" w:rsidRPr="00033E67" w:rsidRDefault="00941D7D" w:rsidP="00223B2C">
            <w:pPr>
              <w:jc w:val="both"/>
              <w:rPr>
                <w:rFonts w:ascii="Times New Roman" w:hAnsi="Times New Roman" w:cs="Times New Roman"/>
                <w:i/>
                <w:sz w:val="20"/>
                <w:szCs w:val="20"/>
              </w:rPr>
            </w:pPr>
            <w:r w:rsidRPr="00033E67">
              <w:rPr>
                <w:rFonts w:ascii="Times New Roman" w:hAnsi="Times New Roman" w:cs="Times New Roman"/>
                <w:i/>
                <w:sz w:val="20"/>
                <w:szCs w:val="20"/>
              </w:rPr>
              <w:t>SAVJESNOST</w:t>
            </w:r>
          </w:p>
        </w:tc>
      </w:tr>
      <w:tr w:rsidR="00941D7D" w:rsidRPr="00033E67" w14:paraId="31FFA5BE" w14:textId="77777777" w:rsidTr="00263A12">
        <w:trPr>
          <w:trHeight w:val="269"/>
        </w:trPr>
        <w:tc>
          <w:tcPr>
            <w:tcW w:w="2530" w:type="dxa"/>
            <w:tcBorders>
              <w:top w:val="single" w:sz="4" w:space="0" w:color="auto"/>
              <w:left w:val="nil"/>
              <w:bottom w:val="single" w:sz="4" w:space="0" w:color="auto"/>
              <w:right w:val="single" w:sz="4" w:space="0" w:color="auto"/>
            </w:tcBorders>
          </w:tcPr>
          <w:p w14:paraId="42F77BAC" w14:textId="77777777" w:rsidR="00885AB7" w:rsidRPr="00033E67" w:rsidRDefault="00941D7D" w:rsidP="00223B2C">
            <w:pPr>
              <w:jc w:val="both"/>
              <w:rPr>
                <w:rFonts w:ascii="Times New Roman" w:hAnsi="Times New Roman" w:cs="Times New Roman"/>
                <w:sz w:val="20"/>
                <w:szCs w:val="20"/>
              </w:rPr>
            </w:pPr>
            <w:r w:rsidRPr="00033E67">
              <w:rPr>
                <w:rFonts w:ascii="Times New Roman" w:hAnsi="Times New Roman" w:cs="Times New Roman"/>
                <w:sz w:val="20"/>
                <w:szCs w:val="20"/>
              </w:rPr>
              <w:t>Konfiguralna invarijantnost</w:t>
            </w:r>
          </w:p>
        </w:tc>
        <w:tc>
          <w:tcPr>
            <w:tcW w:w="1140" w:type="dxa"/>
            <w:tcBorders>
              <w:top w:val="single" w:sz="4" w:space="0" w:color="auto"/>
              <w:left w:val="single" w:sz="4" w:space="0" w:color="auto"/>
              <w:bottom w:val="single" w:sz="4" w:space="0" w:color="auto"/>
              <w:right w:val="single" w:sz="4" w:space="0" w:color="auto"/>
            </w:tcBorders>
          </w:tcPr>
          <w:p w14:paraId="2B5046C8"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12,</w:t>
            </w:r>
            <w:r w:rsidR="00885AB7" w:rsidRPr="00033E67">
              <w:rPr>
                <w:rFonts w:ascii="Times New Roman" w:hAnsi="Times New Roman" w:cs="Times New Roman"/>
                <w:sz w:val="20"/>
                <w:szCs w:val="20"/>
              </w:rPr>
              <w:t>15 (4)</w:t>
            </w:r>
          </w:p>
        </w:tc>
        <w:tc>
          <w:tcPr>
            <w:tcW w:w="1567" w:type="dxa"/>
            <w:tcBorders>
              <w:top w:val="single" w:sz="4" w:space="0" w:color="auto"/>
              <w:left w:val="single" w:sz="4" w:space="0" w:color="auto"/>
              <w:bottom w:val="single" w:sz="4" w:space="0" w:color="auto"/>
              <w:right w:val="single" w:sz="4" w:space="0" w:color="auto"/>
            </w:tcBorders>
          </w:tcPr>
          <w:p w14:paraId="41B84391" w14:textId="77777777" w:rsidR="00885AB7" w:rsidRPr="00033E67" w:rsidRDefault="0053032F" w:rsidP="0053032F">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078 [</w:t>
            </w:r>
            <w:r w:rsidRPr="00033E67">
              <w:rPr>
                <w:rFonts w:ascii="Times New Roman" w:hAnsi="Times New Roman" w:cs="Times New Roman"/>
                <w:sz w:val="20"/>
                <w:szCs w:val="20"/>
              </w:rPr>
              <w:t>,</w:t>
            </w:r>
            <w:r w:rsidR="00885AB7" w:rsidRPr="00033E67">
              <w:rPr>
                <w:rFonts w:ascii="Times New Roman" w:hAnsi="Times New Roman" w:cs="Times New Roman"/>
                <w:sz w:val="20"/>
                <w:szCs w:val="20"/>
              </w:rPr>
              <w:t xml:space="preserve">030- </w:t>
            </w:r>
            <w:r w:rsidRPr="00033E67">
              <w:rPr>
                <w:rFonts w:ascii="Times New Roman" w:hAnsi="Times New Roman" w:cs="Times New Roman"/>
                <w:sz w:val="20"/>
                <w:szCs w:val="20"/>
              </w:rPr>
              <w:t>,</w:t>
            </w:r>
            <w:r w:rsidR="00885AB7" w:rsidRPr="00033E67">
              <w:rPr>
                <w:rFonts w:ascii="Times New Roman" w:hAnsi="Times New Roman" w:cs="Times New Roman"/>
                <w:sz w:val="20"/>
                <w:szCs w:val="20"/>
              </w:rPr>
              <w:t>130]</w:t>
            </w:r>
          </w:p>
        </w:tc>
        <w:tc>
          <w:tcPr>
            <w:tcW w:w="855" w:type="dxa"/>
            <w:tcBorders>
              <w:top w:val="single" w:sz="4" w:space="0" w:color="auto"/>
              <w:left w:val="single" w:sz="4" w:space="0" w:color="auto"/>
              <w:bottom w:val="single" w:sz="4" w:space="0" w:color="auto"/>
              <w:right w:val="single" w:sz="4" w:space="0" w:color="auto"/>
            </w:tcBorders>
          </w:tcPr>
          <w:p w14:paraId="5504F481"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976</w:t>
            </w:r>
          </w:p>
        </w:tc>
        <w:tc>
          <w:tcPr>
            <w:tcW w:w="997" w:type="dxa"/>
            <w:tcBorders>
              <w:top w:val="single" w:sz="4" w:space="0" w:color="auto"/>
              <w:left w:val="single" w:sz="4" w:space="0" w:color="auto"/>
              <w:bottom w:val="single" w:sz="4" w:space="0" w:color="auto"/>
              <w:right w:val="single" w:sz="4" w:space="0" w:color="auto"/>
            </w:tcBorders>
          </w:tcPr>
          <w:p w14:paraId="3A24E91B"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8058,</w:t>
            </w:r>
            <w:r w:rsidR="00885AB7" w:rsidRPr="00033E67">
              <w:rPr>
                <w:rFonts w:ascii="Times New Roman" w:hAnsi="Times New Roman" w:cs="Times New Roman"/>
                <w:sz w:val="20"/>
                <w:szCs w:val="20"/>
              </w:rPr>
              <w:t>83</w:t>
            </w:r>
          </w:p>
        </w:tc>
        <w:tc>
          <w:tcPr>
            <w:tcW w:w="997" w:type="dxa"/>
            <w:tcBorders>
              <w:top w:val="single" w:sz="4" w:space="0" w:color="auto"/>
              <w:left w:val="single" w:sz="4" w:space="0" w:color="auto"/>
              <w:bottom w:val="single" w:sz="4" w:space="0" w:color="auto"/>
              <w:right w:val="single" w:sz="4" w:space="0" w:color="auto"/>
            </w:tcBorders>
          </w:tcPr>
          <w:p w14:paraId="350F8E65"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8170,</w:t>
            </w:r>
            <w:r w:rsidR="00885AB7" w:rsidRPr="00033E67">
              <w:rPr>
                <w:rFonts w:ascii="Times New Roman" w:hAnsi="Times New Roman" w:cs="Times New Roman"/>
                <w:sz w:val="20"/>
                <w:szCs w:val="20"/>
              </w:rPr>
              <w:t>99</w:t>
            </w:r>
          </w:p>
        </w:tc>
        <w:tc>
          <w:tcPr>
            <w:tcW w:w="1248" w:type="dxa"/>
            <w:tcBorders>
              <w:top w:val="single" w:sz="4" w:space="0" w:color="auto"/>
              <w:left w:val="single" w:sz="4" w:space="0" w:color="auto"/>
              <w:bottom w:val="single" w:sz="4" w:space="0" w:color="auto"/>
            </w:tcBorders>
          </w:tcPr>
          <w:p w14:paraId="30D68D83" w14:textId="77777777" w:rsidR="00885AB7" w:rsidRPr="00033E67" w:rsidRDefault="00885AB7" w:rsidP="00223B2C">
            <w:pPr>
              <w:jc w:val="center"/>
              <w:rPr>
                <w:rFonts w:ascii="Times New Roman" w:hAnsi="Times New Roman" w:cs="Times New Roman"/>
                <w:sz w:val="20"/>
                <w:szCs w:val="20"/>
              </w:rPr>
            </w:pPr>
          </w:p>
        </w:tc>
      </w:tr>
      <w:tr w:rsidR="00941D7D" w:rsidRPr="00033E67" w14:paraId="08826D83" w14:textId="77777777" w:rsidTr="00263A12">
        <w:trPr>
          <w:trHeight w:val="269"/>
        </w:trPr>
        <w:tc>
          <w:tcPr>
            <w:tcW w:w="2530" w:type="dxa"/>
            <w:tcBorders>
              <w:top w:val="single" w:sz="4" w:space="0" w:color="auto"/>
              <w:left w:val="nil"/>
              <w:bottom w:val="single" w:sz="4" w:space="0" w:color="auto"/>
              <w:right w:val="single" w:sz="4" w:space="0" w:color="auto"/>
            </w:tcBorders>
          </w:tcPr>
          <w:p w14:paraId="37864AFB" w14:textId="77777777" w:rsidR="00885AB7" w:rsidRPr="00033E67" w:rsidRDefault="00941D7D" w:rsidP="00223B2C">
            <w:pPr>
              <w:jc w:val="both"/>
              <w:rPr>
                <w:rFonts w:ascii="Times New Roman" w:hAnsi="Times New Roman" w:cs="Times New Roman"/>
                <w:sz w:val="20"/>
                <w:szCs w:val="20"/>
              </w:rPr>
            </w:pPr>
            <w:r w:rsidRPr="00033E67">
              <w:rPr>
                <w:rFonts w:ascii="Times New Roman" w:hAnsi="Times New Roman" w:cs="Times New Roman"/>
                <w:sz w:val="20"/>
                <w:szCs w:val="20"/>
              </w:rPr>
              <w:t>Metrijska invarijantnosti</w:t>
            </w:r>
          </w:p>
        </w:tc>
        <w:tc>
          <w:tcPr>
            <w:tcW w:w="1140" w:type="dxa"/>
            <w:tcBorders>
              <w:top w:val="single" w:sz="4" w:space="0" w:color="auto"/>
              <w:left w:val="single" w:sz="4" w:space="0" w:color="auto"/>
              <w:bottom w:val="single" w:sz="4" w:space="0" w:color="auto"/>
              <w:right w:val="single" w:sz="4" w:space="0" w:color="auto"/>
            </w:tcBorders>
          </w:tcPr>
          <w:p w14:paraId="35F75AAC"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16,</w:t>
            </w:r>
            <w:r w:rsidR="00885AB7" w:rsidRPr="00033E67">
              <w:rPr>
                <w:rFonts w:ascii="Times New Roman" w:hAnsi="Times New Roman" w:cs="Times New Roman"/>
                <w:sz w:val="20"/>
                <w:szCs w:val="20"/>
              </w:rPr>
              <w:t>28 (7)</w:t>
            </w:r>
          </w:p>
        </w:tc>
        <w:tc>
          <w:tcPr>
            <w:tcW w:w="1567" w:type="dxa"/>
            <w:tcBorders>
              <w:top w:val="single" w:sz="4" w:space="0" w:color="auto"/>
              <w:left w:val="single" w:sz="4" w:space="0" w:color="auto"/>
              <w:bottom w:val="single" w:sz="4" w:space="0" w:color="auto"/>
              <w:right w:val="single" w:sz="4" w:space="0" w:color="auto"/>
            </w:tcBorders>
          </w:tcPr>
          <w:p w14:paraId="6D5E4A01" w14:textId="77777777" w:rsidR="00885AB7" w:rsidRPr="00033E67" w:rsidRDefault="0053032F" w:rsidP="0053032F">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062 [</w:t>
            </w:r>
            <w:r w:rsidRPr="00033E67">
              <w:rPr>
                <w:rFonts w:ascii="Times New Roman" w:hAnsi="Times New Roman" w:cs="Times New Roman"/>
                <w:sz w:val="20"/>
                <w:szCs w:val="20"/>
              </w:rPr>
              <w:t>,022- ,</w:t>
            </w:r>
            <w:r w:rsidR="00885AB7" w:rsidRPr="00033E67">
              <w:rPr>
                <w:rFonts w:ascii="Times New Roman" w:hAnsi="Times New Roman" w:cs="Times New Roman"/>
                <w:sz w:val="20"/>
                <w:szCs w:val="20"/>
              </w:rPr>
              <w:t>102]</w:t>
            </w:r>
          </w:p>
        </w:tc>
        <w:tc>
          <w:tcPr>
            <w:tcW w:w="855" w:type="dxa"/>
            <w:tcBorders>
              <w:top w:val="single" w:sz="4" w:space="0" w:color="auto"/>
              <w:left w:val="single" w:sz="4" w:space="0" w:color="auto"/>
              <w:bottom w:val="single" w:sz="4" w:space="0" w:color="auto"/>
              <w:right w:val="single" w:sz="4" w:space="0" w:color="auto"/>
            </w:tcBorders>
          </w:tcPr>
          <w:p w14:paraId="5549FA2E" w14:textId="77777777" w:rsidR="00885AB7" w:rsidRPr="00033E67" w:rsidRDefault="00885AB7" w:rsidP="00223B2C">
            <w:pPr>
              <w:jc w:val="center"/>
              <w:rPr>
                <w:rFonts w:ascii="Times New Roman" w:hAnsi="Times New Roman" w:cs="Times New Roman"/>
                <w:sz w:val="20"/>
                <w:szCs w:val="20"/>
              </w:rPr>
            </w:pPr>
            <w:r w:rsidRPr="00033E67">
              <w:rPr>
                <w:rFonts w:ascii="Times New Roman" w:hAnsi="Times New Roman" w:cs="Times New Roman"/>
                <w:sz w:val="20"/>
                <w:szCs w:val="20"/>
              </w:rPr>
              <w:t>.974</w:t>
            </w:r>
          </w:p>
        </w:tc>
        <w:tc>
          <w:tcPr>
            <w:tcW w:w="997" w:type="dxa"/>
            <w:tcBorders>
              <w:top w:val="single" w:sz="4" w:space="0" w:color="auto"/>
              <w:left w:val="single" w:sz="4" w:space="0" w:color="auto"/>
              <w:bottom w:val="single" w:sz="4" w:space="0" w:color="auto"/>
              <w:right w:val="single" w:sz="4" w:space="0" w:color="auto"/>
            </w:tcBorders>
          </w:tcPr>
          <w:p w14:paraId="120F8D42"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8057,</w:t>
            </w:r>
            <w:r w:rsidR="00885AB7" w:rsidRPr="00033E67">
              <w:rPr>
                <w:rFonts w:ascii="Times New Roman" w:hAnsi="Times New Roman" w:cs="Times New Roman"/>
                <w:sz w:val="20"/>
                <w:szCs w:val="20"/>
              </w:rPr>
              <w:t>27</w:t>
            </w:r>
          </w:p>
        </w:tc>
        <w:tc>
          <w:tcPr>
            <w:tcW w:w="997" w:type="dxa"/>
            <w:tcBorders>
              <w:top w:val="single" w:sz="4" w:space="0" w:color="auto"/>
              <w:left w:val="single" w:sz="4" w:space="0" w:color="auto"/>
              <w:bottom w:val="single" w:sz="4" w:space="0" w:color="auto"/>
              <w:right w:val="single" w:sz="4" w:space="0" w:color="auto"/>
            </w:tcBorders>
          </w:tcPr>
          <w:p w14:paraId="79AAC895"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8155,</w:t>
            </w:r>
            <w:r w:rsidR="00885AB7" w:rsidRPr="00033E67">
              <w:rPr>
                <w:rFonts w:ascii="Times New Roman" w:hAnsi="Times New Roman" w:cs="Times New Roman"/>
                <w:sz w:val="20"/>
                <w:szCs w:val="20"/>
              </w:rPr>
              <w:t>41</w:t>
            </w:r>
          </w:p>
        </w:tc>
        <w:tc>
          <w:tcPr>
            <w:tcW w:w="1248" w:type="dxa"/>
            <w:tcBorders>
              <w:top w:val="single" w:sz="4" w:space="0" w:color="auto"/>
              <w:left w:val="single" w:sz="4" w:space="0" w:color="auto"/>
              <w:bottom w:val="single" w:sz="4" w:space="0" w:color="auto"/>
            </w:tcBorders>
          </w:tcPr>
          <w:p w14:paraId="27DDF165"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4,13 (,</w:t>
            </w:r>
            <w:r w:rsidR="00885AB7" w:rsidRPr="00033E67">
              <w:rPr>
                <w:rFonts w:ascii="Times New Roman" w:hAnsi="Times New Roman" w:cs="Times New Roman"/>
                <w:sz w:val="20"/>
                <w:szCs w:val="20"/>
              </w:rPr>
              <w:t>000)</w:t>
            </w:r>
          </w:p>
        </w:tc>
      </w:tr>
      <w:tr w:rsidR="00941D7D" w:rsidRPr="00033E67" w14:paraId="1CBE4A92" w14:textId="77777777" w:rsidTr="00263A12">
        <w:trPr>
          <w:trHeight w:val="269"/>
        </w:trPr>
        <w:tc>
          <w:tcPr>
            <w:tcW w:w="2530" w:type="dxa"/>
            <w:tcBorders>
              <w:top w:val="single" w:sz="4" w:space="0" w:color="auto"/>
              <w:left w:val="nil"/>
              <w:bottom w:val="single" w:sz="4" w:space="0" w:color="auto"/>
              <w:right w:val="single" w:sz="4" w:space="0" w:color="auto"/>
            </w:tcBorders>
          </w:tcPr>
          <w:p w14:paraId="0EAFE873" w14:textId="77777777" w:rsidR="00885AB7" w:rsidRPr="00033E67" w:rsidRDefault="00885AB7" w:rsidP="00223B2C">
            <w:pPr>
              <w:jc w:val="both"/>
              <w:rPr>
                <w:rFonts w:ascii="Times New Roman" w:hAnsi="Times New Roman" w:cs="Times New Roman"/>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D753D8D" w14:textId="77777777" w:rsidR="00885AB7" w:rsidRPr="00033E67" w:rsidRDefault="00885AB7" w:rsidP="00223B2C">
            <w:pPr>
              <w:jc w:val="center"/>
              <w:rPr>
                <w:rFonts w:ascii="Times New Roman" w:hAnsi="Times New Roman" w:cs="Times New Roman"/>
                <w:sz w:val="20"/>
                <w:szCs w:val="20"/>
              </w:rPr>
            </w:pPr>
          </w:p>
        </w:tc>
        <w:tc>
          <w:tcPr>
            <w:tcW w:w="1567" w:type="dxa"/>
            <w:tcBorders>
              <w:top w:val="single" w:sz="4" w:space="0" w:color="auto"/>
              <w:left w:val="single" w:sz="4" w:space="0" w:color="auto"/>
              <w:bottom w:val="single" w:sz="4" w:space="0" w:color="auto"/>
              <w:right w:val="single" w:sz="4" w:space="0" w:color="auto"/>
            </w:tcBorders>
          </w:tcPr>
          <w:p w14:paraId="65C6FF6B" w14:textId="77777777" w:rsidR="00885AB7" w:rsidRPr="00033E67" w:rsidRDefault="00885AB7" w:rsidP="00223B2C">
            <w:pPr>
              <w:jc w:val="center"/>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tcPr>
          <w:p w14:paraId="1E41AABA" w14:textId="77777777" w:rsidR="00885AB7" w:rsidRPr="00033E67" w:rsidRDefault="00885AB7" w:rsidP="00223B2C">
            <w:pPr>
              <w:jc w:val="center"/>
              <w:rPr>
                <w:rFonts w:ascii="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14:paraId="583F68E7" w14:textId="77777777" w:rsidR="00885AB7" w:rsidRPr="00033E67" w:rsidRDefault="00885AB7" w:rsidP="00223B2C">
            <w:pPr>
              <w:jc w:val="center"/>
              <w:rPr>
                <w:rFonts w:ascii="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14:paraId="13A83CC3" w14:textId="77777777" w:rsidR="00885AB7" w:rsidRPr="00033E67" w:rsidRDefault="00885AB7" w:rsidP="00223B2C">
            <w:pPr>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tcBorders>
          </w:tcPr>
          <w:p w14:paraId="382FCC52" w14:textId="77777777" w:rsidR="00885AB7" w:rsidRPr="00033E67" w:rsidRDefault="00885AB7" w:rsidP="00223B2C">
            <w:pPr>
              <w:jc w:val="center"/>
              <w:rPr>
                <w:rFonts w:ascii="Times New Roman" w:hAnsi="Times New Roman" w:cs="Times New Roman"/>
                <w:sz w:val="20"/>
                <w:szCs w:val="20"/>
              </w:rPr>
            </w:pPr>
          </w:p>
        </w:tc>
      </w:tr>
      <w:tr w:rsidR="00885AB7" w:rsidRPr="00033E67" w14:paraId="5E75C352" w14:textId="77777777" w:rsidTr="00263A12">
        <w:trPr>
          <w:trHeight w:val="252"/>
        </w:trPr>
        <w:tc>
          <w:tcPr>
            <w:tcW w:w="9333" w:type="dxa"/>
            <w:gridSpan w:val="7"/>
            <w:tcBorders>
              <w:top w:val="single" w:sz="4" w:space="0" w:color="auto"/>
              <w:left w:val="nil"/>
              <w:bottom w:val="single" w:sz="4" w:space="0" w:color="auto"/>
              <w:right w:val="single" w:sz="4" w:space="0" w:color="auto"/>
            </w:tcBorders>
          </w:tcPr>
          <w:p w14:paraId="4B3F8247" w14:textId="77777777" w:rsidR="00885AB7" w:rsidRPr="00033E67" w:rsidRDefault="00941D7D" w:rsidP="00223B2C">
            <w:pPr>
              <w:jc w:val="both"/>
              <w:rPr>
                <w:rFonts w:ascii="Times New Roman" w:hAnsi="Times New Roman" w:cs="Times New Roman"/>
                <w:i/>
                <w:sz w:val="20"/>
                <w:szCs w:val="20"/>
              </w:rPr>
            </w:pPr>
            <w:r w:rsidRPr="00033E67">
              <w:rPr>
                <w:rFonts w:ascii="Times New Roman" w:hAnsi="Times New Roman" w:cs="Times New Roman"/>
                <w:i/>
                <w:sz w:val="20"/>
                <w:szCs w:val="20"/>
              </w:rPr>
              <w:t>INTELEKT</w:t>
            </w:r>
          </w:p>
        </w:tc>
      </w:tr>
      <w:tr w:rsidR="00941D7D" w:rsidRPr="00033E67" w14:paraId="76F1F9C4" w14:textId="77777777" w:rsidTr="00263A12">
        <w:trPr>
          <w:trHeight w:val="269"/>
        </w:trPr>
        <w:tc>
          <w:tcPr>
            <w:tcW w:w="2530" w:type="dxa"/>
            <w:tcBorders>
              <w:top w:val="single" w:sz="4" w:space="0" w:color="auto"/>
              <w:left w:val="nil"/>
              <w:bottom w:val="single" w:sz="4" w:space="0" w:color="auto"/>
              <w:right w:val="single" w:sz="4" w:space="0" w:color="auto"/>
            </w:tcBorders>
          </w:tcPr>
          <w:p w14:paraId="66D2FF59" w14:textId="77777777" w:rsidR="00885AB7" w:rsidRPr="00033E67" w:rsidRDefault="00941D7D" w:rsidP="00223B2C">
            <w:pPr>
              <w:jc w:val="both"/>
              <w:rPr>
                <w:rFonts w:ascii="Times New Roman" w:hAnsi="Times New Roman" w:cs="Times New Roman"/>
                <w:sz w:val="20"/>
                <w:szCs w:val="20"/>
              </w:rPr>
            </w:pPr>
            <w:r w:rsidRPr="00033E67">
              <w:rPr>
                <w:rFonts w:ascii="Times New Roman" w:hAnsi="Times New Roman" w:cs="Times New Roman"/>
                <w:sz w:val="20"/>
                <w:szCs w:val="20"/>
              </w:rPr>
              <w:t>Konfiguralna invarijantnost</w:t>
            </w:r>
          </w:p>
        </w:tc>
        <w:tc>
          <w:tcPr>
            <w:tcW w:w="1140" w:type="dxa"/>
            <w:tcBorders>
              <w:top w:val="single" w:sz="4" w:space="0" w:color="auto"/>
              <w:left w:val="single" w:sz="4" w:space="0" w:color="auto"/>
              <w:bottom w:val="single" w:sz="4" w:space="0" w:color="auto"/>
              <w:right w:val="single" w:sz="4" w:space="0" w:color="auto"/>
            </w:tcBorders>
          </w:tcPr>
          <w:p w14:paraId="479ADC03"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13,</w:t>
            </w:r>
            <w:r w:rsidR="00885AB7" w:rsidRPr="00033E67">
              <w:rPr>
                <w:rFonts w:ascii="Times New Roman" w:hAnsi="Times New Roman" w:cs="Times New Roman"/>
                <w:sz w:val="20"/>
                <w:szCs w:val="20"/>
              </w:rPr>
              <w:t>57 (4)</w:t>
            </w:r>
          </w:p>
        </w:tc>
        <w:tc>
          <w:tcPr>
            <w:tcW w:w="1567" w:type="dxa"/>
            <w:tcBorders>
              <w:top w:val="single" w:sz="4" w:space="0" w:color="auto"/>
              <w:left w:val="single" w:sz="4" w:space="0" w:color="auto"/>
              <w:bottom w:val="single" w:sz="4" w:space="0" w:color="auto"/>
              <w:right w:val="single" w:sz="4" w:space="0" w:color="auto"/>
            </w:tcBorders>
          </w:tcPr>
          <w:p w14:paraId="1AF74166" w14:textId="1551B48F"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,086 [</w:t>
            </w:r>
            <w:r w:rsidR="00FE0F1B">
              <w:rPr>
                <w:rFonts w:ascii="Times New Roman" w:hAnsi="Times New Roman" w:cs="Times New Roman"/>
                <w:sz w:val="20"/>
                <w:szCs w:val="20"/>
              </w:rPr>
              <w:t>,</w:t>
            </w:r>
            <w:r w:rsidRPr="00033E67">
              <w:rPr>
                <w:rFonts w:ascii="Times New Roman" w:hAnsi="Times New Roman" w:cs="Times New Roman"/>
                <w:sz w:val="20"/>
                <w:szCs w:val="20"/>
              </w:rPr>
              <w:t>038- ,</w:t>
            </w:r>
            <w:r w:rsidR="00885AB7" w:rsidRPr="00033E67">
              <w:rPr>
                <w:rFonts w:ascii="Times New Roman" w:hAnsi="Times New Roman" w:cs="Times New Roman"/>
                <w:sz w:val="20"/>
                <w:szCs w:val="20"/>
              </w:rPr>
              <w:t>138]</w:t>
            </w:r>
          </w:p>
        </w:tc>
        <w:tc>
          <w:tcPr>
            <w:tcW w:w="855" w:type="dxa"/>
            <w:tcBorders>
              <w:top w:val="single" w:sz="4" w:space="0" w:color="auto"/>
              <w:left w:val="single" w:sz="4" w:space="0" w:color="auto"/>
              <w:bottom w:val="single" w:sz="4" w:space="0" w:color="auto"/>
              <w:right w:val="single" w:sz="4" w:space="0" w:color="auto"/>
            </w:tcBorders>
          </w:tcPr>
          <w:p w14:paraId="1A94A586"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969</w:t>
            </w:r>
          </w:p>
        </w:tc>
        <w:tc>
          <w:tcPr>
            <w:tcW w:w="997" w:type="dxa"/>
            <w:tcBorders>
              <w:top w:val="single" w:sz="4" w:space="0" w:color="auto"/>
              <w:left w:val="single" w:sz="4" w:space="0" w:color="auto"/>
              <w:bottom w:val="single" w:sz="4" w:space="0" w:color="auto"/>
              <w:right w:val="single" w:sz="4" w:space="0" w:color="auto"/>
            </w:tcBorders>
          </w:tcPr>
          <w:p w14:paraId="539EB363"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8286,</w:t>
            </w:r>
            <w:r w:rsidR="00885AB7" w:rsidRPr="00033E67">
              <w:rPr>
                <w:rFonts w:ascii="Times New Roman" w:hAnsi="Times New Roman" w:cs="Times New Roman"/>
                <w:sz w:val="20"/>
                <w:szCs w:val="20"/>
              </w:rPr>
              <w:t>06</w:t>
            </w:r>
          </w:p>
        </w:tc>
        <w:tc>
          <w:tcPr>
            <w:tcW w:w="997" w:type="dxa"/>
            <w:tcBorders>
              <w:top w:val="single" w:sz="4" w:space="0" w:color="auto"/>
              <w:left w:val="single" w:sz="4" w:space="0" w:color="auto"/>
              <w:bottom w:val="single" w:sz="4" w:space="0" w:color="auto"/>
              <w:right w:val="single" w:sz="4" w:space="0" w:color="auto"/>
            </w:tcBorders>
          </w:tcPr>
          <w:p w14:paraId="0A54AF2A"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8398,</w:t>
            </w:r>
            <w:r w:rsidR="00885AB7" w:rsidRPr="00033E67">
              <w:rPr>
                <w:rFonts w:ascii="Times New Roman" w:hAnsi="Times New Roman" w:cs="Times New Roman"/>
                <w:sz w:val="20"/>
                <w:szCs w:val="20"/>
              </w:rPr>
              <w:t>22</w:t>
            </w:r>
          </w:p>
        </w:tc>
        <w:tc>
          <w:tcPr>
            <w:tcW w:w="1248" w:type="dxa"/>
            <w:tcBorders>
              <w:top w:val="single" w:sz="4" w:space="0" w:color="auto"/>
              <w:left w:val="single" w:sz="4" w:space="0" w:color="auto"/>
              <w:bottom w:val="single" w:sz="4" w:space="0" w:color="auto"/>
            </w:tcBorders>
          </w:tcPr>
          <w:p w14:paraId="6DD09BB2" w14:textId="77777777" w:rsidR="00885AB7" w:rsidRPr="00033E67" w:rsidRDefault="00885AB7" w:rsidP="00223B2C">
            <w:pPr>
              <w:jc w:val="center"/>
              <w:rPr>
                <w:rFonts w:ascii="Times New Roman" w:hAnsi="Times New Roman" w:cs="Times New Roman"/>
                <w:sz w:val="20"/>
                <w:szCs w:val="20"/>
              </w:rPr>
            </w:pPr>
          </w:p>
        </w:tc>
      </w:tr>
      <w:tr w:rsidR="00941D7D" w:rsidRPr="00033E67" w14:paraId="76E6C5C7" w14:textId="77777777" w:rsidTr="00263A12">
        <w:trPr>
          <w:trHeight w:val="269"/>
        </w:trPr>
        <w:tc>
          <w:tcPr>
            <w:tcW w:w="2530" w:type="dxa"/>
            <w:tcBorders>
              <w:top w:val="single" w:sz="4" w:space="0" w:color="auto"/>
              <w:left w:val="nil"/>
              <w:bottom w:val="single" w:sz="4" w:space="0" w:color="auto"/>
              <w:right w:val="single" w:sz="4" w:space="0" w:color="auto"/>
            </w:tcBorders>
          </w:tcPr>
          <w:p w14:paraId="3C07C904" w14:textId="77777777" w:rsidR="00885AB7" w:rsidRPr="00033E67" w:rsidRDefault="00941D7D" w:rsidP="00223B2C">
            <w:pPr>
              <w:jc w:val="both"/>
              <w:rPr>
                <w:rFonts w:ascii="Times New Roman" w:hAnsi="Times New Roman" w:cs="Times New Roman"/>
                <w:sz w:val="20"/>
                <w:szCs w:val="20"/>
              </w:rPr>
            </w:pPr>
            <w:r w:rsidRPr="00033E67">
              <w:rPr>
                <w:rFonts w:ascii="Times New Roman" w:hAnsi="Times New Roman" w:cs="Times New Roman"/>
                <w:sz w:val="20"/>
                <w:szCs w:val="20"/>
              </w:rPr>
              <w:t>Metrijska invarijantnosti</w:t>
            </w:r>
          </w:p>
        </w:tc>
        <w:tc>
          <w:tcPr>
            <w:tcW w:w="1140" w:type="dxa"/>
            <w:tcBorders>
              <w:top w:val="single" w:sz="4" w:space="0" w:color="auto"/>
              <w:left w:val="single" w:sz="4" w:space="0" w:color="auto"/>
              <w:bottom w:val="single" w:sz="4" w:space="0" w:color="auto"/>
              <w:right w:val="single" w:sz="4" w:space="0" w:color="auto"/>
            </w:tcBorders>
          </w:tcPr>
          <w:p w14:paraId="11B77F30"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73,</w:t>
            </w:r>
            <w:r w:rsidR="00885AB7" w:rsidRPr="00033E67">
              <w:rPr>
                <w:rFonts w:ascii="Times New Roman" w:hAnsi="Times New Roman" w:cs="Times New Roman"/>
                <w:sz w:val="20"/>
                <w:szCs w:val="20"/>
              </w:rPr>
              <w:t>47 (7)</w:t>
            </w:r>
          </w:p>
        </w:tc>
        <w:tc>
          <w:tcPr>
            <w:tcW w:w="1567" w:type="dxa"/>
            <w:tcBorders>
              <w:top w:val="single" w:sz="4" w:space="0" w:color="auto"/>
              <w:left w:val="single" w:sz="4" w:space="0" w:color="auto"/>
              <w:bottom w:val="single" w:sz="4" w:space="0" w:color="auto"/>
              <w:right w:val="single" w:sz="4" w:space="0" w:color="auto"/>
            </w:tcBorders>
          </w:tcPr>
          <w:p w14:paraId="47971B05" w14:textId="104AD4E1"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,169 [</w:t>
            </w:r>
            <w:r w:rsidR="00FE0F1B">
              <w:rPr>
                <w:rFonts w:ascii="Times New Roman" w:hAnsi="Times New Roman" w:cs="Times New Roman"/>
                <w:sz w:val="20"/>
                <w:szCs w:val="20"/>
              </w:rPr>
              <w:t>,</w:t>
            </w:r>
            <w:r w:rsidRPr="00033E67">
              <w:rPr>
                <w:rFonts w:ascii="Times New Roman" w:hAnsi="Times New Roman" w:cs="Times New Roman"/>
                <w:sz w:val="20"/>
                <w:szCs w:val="20"/>
              </w:rPr>
              <w:t>135- ,</w:t>
            </w:r>
            <w:r w:rsidR="00885AB7" w:rsidRPr="00033E67">
              <w:rPr>
                <w:rFonts w:ascii="Times New Roman" w:hAnsi="Times New Roman" w:cs="Times New Roman"/>
                <w:sz w:val="20"/>
                <w:szCs w:val="20"/>
              </w:rPr>
              <w:t>205]</w:t>
            </w:r>
          </w:p>
        </w:tc>
        <w:tc>
          <w:tcPr>
            <w:tcW w:w="855" w:type="dxa"/>
            <w:tcBorders>
              <w:top w:val="single" w:sz="4" w:space="0" w:color="auto"/>
              <w:left w:val="single" w:sz="4" w:space="0" w:color="auto"/>
              <w:bottom w:val="single" w:sz="4" w:space="0" w:color="auto"/>
              <w:right w:val="single" w:sz="4" w:space="0" w:color="auto"/>
            </w:tcBorders>
          </w:tcPr>
          <w:p w14:paraId="0AF46CB5"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w:t>
            </w:r>
            <w:r w:rsidR="00885AB7" w:rsidRPr="00033E67">
              <w:rPr>
                <w:rFonts w:ascii="Times New Roman" w:hAnsi="Times New Roman" w:cs="Times New Roman"/>
                <w:sz w:val="20"/>
                <w:szCs w:val="20"/>
              </w:rPr>
              <w:t>938</w:t>
            </w:r>
          </w:p>
        </w:tc>
        <w:tc>
          <w:tcPr>
            <w:tcW w:w="997" w:type="dxa"/>
            <w:tcBorders>
              <w:top w:val="single" w:sz="4" w:space="0" w:color="auto"/>
              <w:left w:val="single" w:sz="4" w:space="0" w:color="auto"/>
              <w:bottom w:val="single" w:sz="4" w:space="0" w:color="auto"/>
              <w:right w:val="single" w:sz="4" w:space="0" w:color="auto"/>
            </w:tcBorders>
          </w:tcPr>
          <w:p w14:paraId="5DFAFFB8"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7998,</w:t>
            </w:r>
            <w:r w:rsidR="00885AB7" w:rsidRPr="00033E67">
              <w:rPr>
                <w:rFonts w:ascii="Times New Roman" w:hAnsi="Times New Roman" w:cs="Times New Roman"/>
                <w:sz w:val="20"/>
                <w:szCs w:val="20"/>
              </w:rPr>
              <w:t>82</w:t>
            </w:r>
          </w:p>
        </w:tc>
        <w:tc>
          <w:tcPr>
            <w:tcW w:w="997" w:type="dxa"/>
            <w:tcBorders>
              <w:top w:val="single" w:sz="4" w:space="0" w:color="auto"/>
              <w:left w:val="single" w:sz="4" w:space="0" w:color="auto"/>
              <w:bottom w:val="single" w:sz="4" w:space="0" w:color="auto"/>
              <w:right w:val="single" w:sz="4" w:space="0" w:color="auto"/>
            </w:tcBorders>
          </w:tcPr>
          <w:p w14:paraId="013116E1"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8096,</w:t>
            </w:r>
            <w:r w:rsidR="00885AB7" w:rsidRPr="00033E67">
              <w:rPr>
                <w:rFonts w:ascii="Times New Roman" w:hAnsi="Times New Roman" w:cs="Times New Roman"/>
                <w:sz w:val="20"/>
                <w:szCs w:val="20"/>
              </w:rPr>
              <w:t>96</w:t>
            </w:r>
          </w:p>
        </w:tc>
        <w:tc>
          <w:tcPr>
            <w:tcW w:w="1248" w:type="dxa"/>
            <w:tcBorders>
              <w:top w:val="single" w:sz="4" w:space="0" w:color="auto"/>
              <w:left w:val="single" w:sz="4" w:space="0" w:color="auto"/>
              <w:bottom w:val="single" w:sz="4" w:space="0" w:color="auto"/>
            </w:tcBorders>
          </w:tcPr>
          <w:p w14:paraId="534771D4" w14:textId="77777777" w:rsidR="00885AB7" w:rsidRPr="00033E67" w:rsidRDefault="0053032F" w:rsidP="00223B2C">
            <w:pPr>
              <w:jc w:val="center"/>
              <w:rPr>
                <w:rFonts w:ascii="Times New Roman" w:hAnsi="Times New Roman" w:cs="Times New Roman"/>
                <w:sz w:val="20"/>
                <w:szCs w:val="20"/>
              </w:rPr>
            </w:pPr>
            <w:r w:rsidRPr="00033E67">
              <w:rPr>
                <w:rFonts w:ascii="Times New Roman" w:hAnsi="Times New Roman" w:cs="Times New Roman"/>
                <w:sz w:val="20"/>
                <w:szCs w:val="20"/>
              </w:rPr>
              <w:t>5,9 (,</w:t>
            </w:r>
            <w:r w:rsidR="00885AB7" w:rsidRPr="00033E67">
              <w:rPr>
                <w:rFonts w:ascii="Times New Roman" w:hAnsi="Times New Roman" w:cs="Times New Roman"/>
                <w:sz w:val="20"/>
                <w:szCs w:val="20"/>
              </w:rPr>
              <w:t>000)</w:t>
            </w:r>
          </w:p>
        </w:tc>
      </w:tr>
      <w:tr w:rsidR="00885AB7" w:rsidRPr="00033E67" w14:paraId="0A1A1549" w14:textId="77777777" w:rsidTr="00263A12">
        <w:trPr>
          <w:trHeight w:val="1360"/>
        </w:trPr>
        <w:tc>
          <w:tcPr>
            <w:tcW w:w="9333" w:type="dxa"/>
            <w:gridSpan w:val="7"/>
            <w:tcBorders>
              <w:left w:val="nil"/>
              <w:bottom w:val="nil"/>
              <w:right w:val="nil"/>
            </w:tcBorders>
          </w:tcPr>
          <w:p w14:paraId="0E3E60F3" w14:textId="390BC37C" w:rsidR="00885AB7" w:rsidRPr="00033E67" w:rsidRDefault="00885AB7" w:rsidP="00B60B07">
            <w:pPr>
              <w:spacing w:line="276" w:lineRule="auto"/>
              <w:jc w:val="both"/>
              <w:rPr>
                <w:rFonts w:ascii="Times New Roman" w:hAnsi="Times New Roman" w:cs="Times New Roman"/>
                <w:sz w:val="20"/>
                <w:szCs w:val="20"/>
              </w:rPr>
            </w:pPr>
            <w:r w:rsidRPr="00BC1CB3">
              <w:rPr>
                <w:rFonts w:ascii="Times New Roman" w:hAnsi="Times New Roman" w:cs="Times New Roman"/>
                <w:szCs w:val="20"/>
              </w:rPr>
              <w:t xml:space="preserve">AIC= Akaike information criterion; BIC= Bayesian information criterion </w:t>
            </w:r>
            <w:r w:rsidR="00941D7D" w:rsidRPr="00BC1CB3">
              <w:rPr>
                <w:rFonts w:ascii="Times New Roman" w:hAnsi="Times New Roman" w:cs="Times New Roman"/>
                <w:szCs w:val="20"/>
              </w:rPr>
              <w:t>Napomene</w:t>
            </w:r>
            <w:r w:rsidRPr="00BC1CB3">
              <w:rPr>
                <w:rFonts w:ascii="Times New Roman" w:hAnsi="Times New Roman" w:cs="Times New Roman"/>
                <w:szCs w:val="20"/>
              </w:rPr>
              <w:t xml:space="preserve">: </w:t>
            </w:r>
            <w:r w:rsidR="00941D7D" w:rsidRPr="00BC1CB3">
              <w:rPr>
                <w:rFonts w:ascii="Times New Roman" w:hAnsi="Times New Roman" w:cs="Times New Roman"/>
                <w:szCs w:val="20"/>
              </w:rPr>
              <w:t>metrijska invarijantnost označava fiksirane faktorske saturacije;</w:t>
            </w:r>
            <w:r w:rsidRPr="00BC1CB3">
              <w:rPr>
                <w:rFonts w:ascii="Times New Roman" w:hAnsi="Times New Roman" w:cs="Times New Roman"/>
                <w:szCs w:val="20"/>
              </w:rPr>
              <w:t xml:space="preserve"> H</w:t>
            </w:r>
            <w:r w:rsidRPr="00BC1CB3">
              <w:rPr>
                <w:rFonts w:ascii="Times New Roman" w:hAnsi="Times New Roman" w:cs="Times New Roman"/>
                <w:szCs w:val="20"/>
                <w:vertAlign w:val="subscript"/>
              </w:rPr>
              <w:t>0</w:t>
            </w:r>
            <w:r w:rsidRPr="00BC1CB3">
              <w:rPr>
                <w:rFonts w:ascii="Times New Roman" w:hAnsi="Times New Roman" w:cs="Times New Roman"/>
                <w:szCs w:val="20"/>
              </w:rPr>
              <w:t xml:space="preserve">= </w:t>
            </w:r>
            <w:r w:rsidR="00941D7D" w:rsidRPr="00BC1CB3">
              <w:rPr>
                <w:rFonts w:ascii="Times New Roman" w:hAnsi="Times New Roman" w:cs="Times New Roman"/>
                <w:szCs w:val="20"/>
              </w:rPr>
              <w:t>model konfiguralne invarijantnosti nije unaprjeđenje u odnosu na model metrijske invarijantnosti</w:t>
            </w:r>
            <w:r w:rsidRPr="00BC1CB3">
              <w:rPr>
                <w:rFonts w:ascii="Times New Roman" w:hAnsi="Times New Roman" w:cs="Times New Roman"/>
                <w:szCs w:val="20"/>
              </w:rPr>
              <w:t xml:space="preserve">. </w:t>
            </w:r>
            <w:r w:rsidR="00941D7D" w:rsidRPr="00BC1CB3">
              <w:rPr>
                <w:rFonts w:ascii="Times New Roman" w:hAnsi="Times New Roman" w:cs="Times New Roman"/>
                <w:szCs w:val="20"/>
              </w:rPr>
              <w:t>Ako je</w:t>
            </w:r>
            <w:r w:rsidRPr="00BC1CB3">
              <w:rPr>
                <w:rFonts w:ascii="Times New Roman" w:hAnsi="Times New Roman" w:cs="Times New Roman"/>
                <w:szCs w:val="20"/>
              </w:rPr>
              <w:t xml:space="preserve"> p &lt;</w:t>
            </w:r>
            <w:r w:rsidR="002E4F8F">
              <w:rPr>
                <w:rFonts w:ascii="Times New Roman" w:hAnsi="Times New Roman" w:cs="Times New Roman"/>
                <w:szCs w:val="20"/>
              </w:rPr>
              <w:t xml:space="preserve"> ,</w:t>
            </w:r>
            <w:r w:rsidRPr="00BC1CB3">
              <w:rPr>
                <w:rFonts w:ascii="Times New Roman" w:hAnsi="Times New Roman" w:cs="Times New Roman"/>
                <w:szCs w:val="20"/>
              </w:rPr>
              <w:t xml:space="preserve">05, </w:t>
            </w:r>
            <w:r w:rsidR="00941D7D" w:rsidRPr="00BC1CB3">
              <w:rPr>
                <w:rFonts w:ascii="Times New Roman" w:hAnsi="Times New Roman" w:cs="Times New Roman"/>
                <w:szCs w:val="20"/>
              </w:rPr>
              <w:t xml:space="preserve">model metrijske invarijantnosti ne unaprjeđuje pristajanje podatcima; ukoliko model ne pokazuju barem približno zadovoljavajuće pristajanje podatcima na konfiguralnoj razini, ne provodi se testiranje metrijske invarijantnosti </w:t>
            </w:r>
          </w:p>
        </w:tc>
      </w:tr>
    </w:tbl>
    <w:p w14:paraId="25AF3E2E" w14:textId="77777777" w:rsidR="00885AB7" w:rsidRDefault="00885AB7" w:rsidP="00885AB7">
      <w:pPr>
        <w:jc w:val="both"/>
        <w:rPr>
          <w:rFonts w:ascii="Times New Roman" w:hAnsi="Times New Roman" w:cs="Times New Roman"/>
          <w:sz w:val="24"/>
        </w:rPr>
      </w:pPr>
    </w:p>
    <w:p w14:paraId="4EF12814" w14:textId="77777777" w:rsidR="00D379F3" w:rsidRPr="00A90FFA" w:rsidRDefault="00D379F3" w:rsidP="00FC2A3B">
      <w:pPr>
        <w:spacing w:line="360" w:lineRule="auto"/>
        <w:jc w:val="both"/>
        <w:rPr>
          <w:rFonts w:ascii="Times New Roman" w:hAnsi="Times New Roman" w:cs="Times New Roman"/>
          <w:i/>
          <w:sz w:val="24"/>
        </w:rPr>
      </w:pPr>
    </w:p>
    <w:p w14:paraId="149B580B" w14:textId="77777777" w:rsidR="00927F75" w:rsidRDefault="00927F75" w:rsidP="00984DB6">
      <w:pPr>
        <w:pStyle w:val="Heading2"/>
        <w:rPr>
          <w:rFonts w:ascii="Times New Roman" w:hAnsi="Times New Roman" w:cs="Times New Roman"/>
          <w:b w:val="0"/>
          <w:i/>
          <w:color w:val="auto"/>
          <w:sz w:val="24"/>
        </w:rPr>
      </w:pPr>
      <w:bookmarkStart w:id="12" w:name="_Toc48822584"/>
      <w:r w:rsidRPr="00984DB6">
        <w:rPr>
          <w:rFonts w:ascii="Times New Roman" w:hAnsi="Times New Roman" w:cs="Times New Roman"/>
          <w:b w:val="0"/>
          <w:i/>
          <w:color w:val="auto"/>
          <w:sz w:val="24"/>
        </w:rPr>
        <w:lastRenderedPageBreak/>
        <w:t>Utjecaji nemarnog odgovaranja</w:t>
      </w:r>
      <w:bookmarkEnd w:id="12"/>
    </w:p>
    <w:p w14:paraId="268D4A21" w14:textId="77777777" w:rsidR="00984DB6" w:rsidRPr="00984DB6" w:rsidRDefault="00984DB6" w:rsidP="00984DB6"/>
    <w:p w14:paraId="1561AD4E" w14:textId="77777777" w:rsidR="00303341" w:rsidRPr="00A90FFA" w:rsidRDefault="00927F75" w:rsidP="00FC2A3B">
      <w:pPr>
        <w:spacing w:line="360" w:lineRule="auto"/>
        <w:jc w:val="both"/>
        <w:rPr>
          <w:rFonts w:ascii="Times New Roman" w:hAnsi="Times New Roman" w:cs="Times New Roman"/>
          <w:sz w:val="24"/>
        </w:rPr>
      </w:pPr>
      <w:r w:rsidRPr="00A90FFA">
        <w:rPr>
          <w:rFonts w:ascii="Times New Roman" w:hAnsi="Times New Roman" w:cs="Times New Roman"/>
          <w:sz w:val="24"/>
        </w:rPr>
        <w:t>74,5%</w:t>
      </w:r>
      <w:r w:rsidR="004201B9" w:rsidRPr="00A90FFA">
        <w:rPr>
          <w:rFonts w:ascii="Times New Roman" w:hAnsi="Times New Roman" w:cs="Times New Roman"/>
          <w:sz w:val="24"/>
        </w:rPr>
        <w:t xml:space="preserve"> sudionika iz oba uzorka uspješno je slijedilo uputu posebnog iskaza koji je služio za </w:t>
      </w:r>
      <w:r w:rsidR="00404859">
        <w:rPr>
          <w:rFonts w:ascii="Times New Roman" w:hAnsi="Times New Roman" w:cs="Times New Roman"/>
          <w:sz w:val="24"/>
        </w:rPr>
        <w:t>razlikovanje</w:t>
      </w:r>
      <w:r w:rsidR="004201B9" w:rsidRPr="00A90FFA">
        <w:rPr>
          <w:rFonts w:ascii="Times New Roman" w:hAnsi="Times New Roman" w:cs="Times New Roman"/>
          <w:sz w:val="24"/>
        </w:rPr>
        <w:t xml:space="preserve"> nemarnih i pažljivih sudionika</w:t>
      </w:r>
      <w:r w:rsidR="00D664B2" w:rsidRPr="00A90FFA">
        <w:rPr>
          <w:rFonts w:ascii="Times New Roman" w:hAnsi="Times New Roman" w:cs="Times New Roman"/>
          <w:sz w:val="24"/>
        </w:rPr>
        <w:t>, „</w:t>
      </w:r>
      <w:r w:rsidR="00D664B2" w:rsidRPr="00A90FFA">
        <w:rPr>
          <w:rFonts w:ascii="Times New Roman" w:hAnsi="Times New Roman" w:cs="Times New Roman"/>
          <w:i/>
          <w:sz w:val="24"/>
        </w:rPr>
        <w:t xml:space="preserve">Izaberite kako se </w:t>
      </w:r>
      <w:r w:rsidR="001E0336">
        <w:rPr>
          <w:rFonts w:ascii="Times New Roman" w:hAnsi="Times New Roman" w:cs="Times New Roman"/>
          <w:i/>
          <w:sz w:val="24"/>
        </w:rPr>
        <w:t>uopće</w:t>
      </w:r>
      <w:r w:rsidR="00D664B2" w:rsidRPr="00A90FFA">
        <w:rPr>
          <w:rFonts w:ascii="Times New Roman" w:hAnsi="Times New Roman" w:cs="Times New Roman"/>
          <w:i/>
          <w:sz w:val="24"/>
        </w:rPr>
        <w:t xml:space="preserve"> ne slažete s ovom tvrdnjom</w:t>
      </w:r>
      <w:r w:rsidR="00D664B2" w:rsidRPr="00A90FFA">
        <w:rPr>
          <w:rFonts w:ascii="Times New Roman" w:hAnsi="Times New Roman" w:cs="Times New Roman"/>
          <w:sz w:val="24"/>
        </w:rPr>
        <w:t>“</w:t>
      </w:r>
      <w:r w:rsidR="004201B9" w:rsidRPr="00A90FFA">
        <w:rPr>
          <w:rFonts w:ascii="Times New Roman" w:hAnsi="Times New Roman" w:cs="Times New Roman"/>
          <w:sz w:val="24"/>
        </w:rPr>
        <w:t>.</w:t>
      </w:r>
      <w:r w:rsidR="00F902D1" w:rsidRPr="00A90FFA">
        <w:rPr>
          <w:rFonts w:ascii="Times New Roman" w:hAnsi="Times New Roman" w:cs="Times New Roman"/>
          <w:sz w:val="24"/>
        </w:rPr>
        <w:t xml:space="preserve"> Pretpostavili smo kako će </w:t>
      </w:r>
      <w:r w:rsidR="000105B0">
        <w:rPr>
          <w:rFonts w:ascii="Times New Roman" w:hAnsi="Times New Roman" w:cs="Times New Roman"/>
          <w:sz w:val="24"/>
        </w:rPr>
        <w:t>rezultati sudionika</w:t>
      </w:r>
      <w:r w:rsidR="00F902D1" w:rsidRPr="00A90FFA">
        <w:rPr>
          <w:rFonts w:ascii="Times New Roman" w:hAnsi="Times New Roman" w:cs="Times New Roman"/>
          <w:sz w:val="24"/>
        </w:rPr>
        <w:t xml:space="preserve"> koji su klasificirani kao nemarni utjecati na korelacije konstrukata, što bi trebalo biti uočljivo prilikom usporedbe korelacija između nemarnih i pažljivih sudionika. Kako bismo to testirali, prvo smo usporedili korelacije između dva polarno suprotna iskaza : „</w:t>
      </w:r>
      <w:r w:rsidR="00F902D1" w:rsidRPr="00A90FFA">
        <w:rPr>
          <w:rFonts w:ascii="Times New Roman" w:hAnsi="Times New Roman" w:cs="Times New Roman"/>
          <w:i/>
          <w:sz w:val="24"/>
        </w:rPr>
        <w:t>Ženi je potrebno dijete da se osjeća ispunjeno</w:t>
      </w:r>
      <w:r w:rsidR="00F902D1" w:rsidRPr="00A90FFA">
        <w:rPr>
          <w:rFonts w:ascii="Times New Roman" w:hAnsi="Times New Roman" w:cs="Times New Roman"/>
          <w:sz w:val="24"/>
        </w:rPr>
        <w:t>“ i „</w:t>
      </w:r>
      <w:r w:rsidR="00F902D1" w:rsidRPr="00A90FFA">
        <w:rPr>
          <w:rFonts w:ascii="Times New Roman" w:hAnsi="Times New Roman" w:cs="Times New Roman"/>
          <w:i/>
          <w:sz w:val="24"/>
        </w:rPr>
        <w:t>Ženi nije potrebno dijete da se osjeća ispunjeno</w:t>
      </w:r>
      <w:r w:rsidR="005D143A">
        <w:rPr>
          <w:rFonts w:ascii="Times New Roman" w:hAnsi="Times New Roman" w:cs="Times New Roman"/>
          <w:sz w:val="24"/>
        </w:rPr>
        <w:t>“, među nemarnim</w:t>
      </w:r>
      <w:r w:rsidR="00F902D1" w:rsidRPr="00A90FFA">
        <w:rPr>
          <w:rFonts w:ascii="Times New Roman" w:hAnsi="Times New Roman" w:cs="Times New Roman"/>
          <w:sz w:val="24"/>
        </w:rPr>
        <w:t xml:space="preserve"> i </w:t>
      </w:r>
      <w:r w:rsidR="005D143A">
        <w:rPr>
          <w:rFonts w:ascii="Times New Roman" w:hAnsi="Times New Roman" w:cs="Times New Roman"/>
          <w:sz w:val="24"/>
        </w:rPr>
        <w:t>među pažljivim sudionicima</w:t>
      </w:r>
      <w:r w:rsidR="00F902D1" w:rsidRPr="00A90FFA">
        <w:rPr>
          <w:rFonts w:ascii="Times New Roman" w:hAnsi="Times New Roman" w:cs="Times New Roman"/>
          <w:sz w:val="24"/>
        </w:rPr>
        <w:t>.</w:t>
      </w:r>
      <w:r w:rsidR="00D15B59" w:rsidRPr="00A90FFA">
        <w:rPr>
          <w:rFonts w:ascii="Times New Roman" w:hAnsi="Times New Roman" w:cs="Times New Roman"/>
          <w:sz w:val="24"/>
        </w:rPr>
        <w:t xml:space="preserve"> </w:t>
      </w:r>
    </w:p>
    <w:p w14:paraId="5F425097" w14:textId="77777777" w:rsidR="003801FB" w:rsidRPr="00A90FFA" w:rsidRDefault="008B548F" w:rsidP="00FC2A3B">
      <w:pPr>
        <w:spacing w:line="360" w:lineRule="auto"/>
        <w:jc w:val="both"/>
        <w:rPr>
          <w:rFonts w:ascii="Times New Roman" w:hAnsi="Times New Roman" w:cs="Times New Roman"/>
          <w:sz w:val="24"/>
        </w:rPr>
      </w:pPr>
      <w:r w:rsidRPr="008B548F">
        <w:rPr>
          <w:rFonts w:ascii="Times New Roman" w:hAnsi="Times New Roman" w:cs="Times New Roman"/>
          <w:sz w:val="24"/>
        </w:rPr>
        <w:t>Proveli smo Williamsov test koji testira invarijantnost korelacija, a rezultati pokazuju kako se razlike u korelacijama rezultata nemarnih i pažljivih sudionika na dva navedena iskaza nisu pokazale statistički značajnima niti na jednoj razini analize: u dva odvojena poduzorka, kao ni u spojenom uzorku</w:t>
      </w:r>
      <w:r w:rsidR="00FC2A3B" w:rsidRPr="00A90FFA">
        <w:rPr>
          <w:rFonts w:ascii="Times New Roman" w:hAnsi="Times New Roman" w:cs="Times New Roman"/>
          <w:sz w:val="24"/>
        </w:rPr>
        <w:t xml:space="preserve"> [</w:t>
      </w:r>
      <w:r w:rsidR="00FC2A3B" w:rsidRPr="00A90FFA">
        <w:rPr>
          <w:rFonts w:ascii="Times New Roman" w:hAnsi="Times New Roman" w:cs="Times New Roman"/>
          <w:i/>
          <w:sz w:val="24"/>
        </w:rPr>
        <w:t>Uzorak parnih mjeseci</w:t>
      </w:r>
      <w:r w:rsidR="00FC2A3B" w:rsidRPr="00A90FFA">
        <w:rPr>
          <w:rFonts w:ascii="Times New Roman" w:hAnsi="Times New Roman" w:cs="Times New Roman"/>
          <w:sz w:val="24"/>
        </w:rPr>
        <w:t>: r</w:t>
      </w:r>
      <w:r w:rsidR="00FC2A3B" w:rsidRPr="00A90FFA">
        <w:rPr>
          <w:rFonts w:ascii="Times New Roman" w:hAnsi="Times New Roman" w:cs="Times New Roman"/>
          <w:sz w:val="24"/>
          <w:vertAlign w:val="subscript"/>
        </w:rPr>
        <w:t>nemarni</w:t>
      </w:r>
      <w:r w:rsidR="00FC2A3B" w:rsidRPr="00A90FFA">
        <w:rPr>
          <w:rFonts w:ascii="Times New Roman" w:hAnsi="Times New Roman" w:cs="Times New Roman"/>
          <w:sz w:val="24"/>
        </w:rPr>
        <w:t>= -,644; r</w:t>
      </w:r>
      <w:r w:rsidR="00FC2A3B" w:rsidRPr="00A90FFA">
        <w:rPr>
          <w:rFonts w:ascii="Times New Roman" w:hAnsi="Times New Roman" w:cs="Times New Roman"/>
          <w:sz w:val="24"/>
          <w:vertAlign w:val="subscript"/>
        </w:rPr>
        <w:t>pažljivi</w:t>
      </w:r>
      <w:r w:rsidR="00FC2A3B" w:rsidRPr="00A90FFA">
        <w:rPr>
          <w:rFonts w:ascii="Times New Roman" w:hAnsi="Times New Roman" w:cs="Times New Roman"/>
          <w:sz w:val="24"/>
        </w:rPr>
        <w:t xml:space="preserve">= -,616; </w:t>
      </w:r>
      <w:r w:rsidR="00FC2A3B" w:rsidRPr="00A90FFA">
        <w:rPr>
          <w:rFonts w:ascii="Times New Roman" w:hAnsi="Times New Roman" w:cs="Times New Roman"/>
          <w:i/>
          <w:sz w:val="24"/>
        </w:rPr>
        <w:t>Uzorak neparnih mjeseci</w:t>
      </w:r>
      <w:r w:rsidR="00FC2A3B" w:rsidRPr="00A90FFA">
        <w:rPr>
          <w:rFonts w:ascii="Times New Roman" w:hAnsi="Times New Roman" w:cs="Times New Roman"/>
          <w:sz w:val="24"/>
        </w:rPr>
        <w:t>: r</w:t>
      </w:r>
      <w:r w:rsidR="00FC2A3B" w:rsidRPr="00A90FFA">
        <w:rPr>
          <w:rFonts w:ascii="Times New Roman" w:hAnsi="Times New Roman" w:cs="Times New Roman"/>
          <w:sz w:val="24"/>
          <w:vertAlign w:val="subscript"/>
        </w:rPr>
        <w:t>nemarni</w:t>
      </w:r>
      <w:r w:rsidR="00FC2A3B" w:rsidRPr="00A90FFA">
        <w:rPr>
          <w:rFonts w:ascii="Times New Roman" w:hAnsi="Times New Roman" w:cs="Times New Roman"/>
          <w:sz w:val="24"/>
        </w:rPr>
        <w:t>= -,569; r</w:t>
      </w:r>
      <w:r w:rsidR="00FC2A3B" w:rsidRPr="00A90FFA">
        <w:rPr>
          <w:rFonts w:ascii="Times New Roman" w:hAnsi="Times New Roman" w:cs="Times New Roman"/>
          <w:sz w:val="24"/>
          <w:vertAlign w:val="subscript"/>
        </w:rPr>
        <w:t>pažljivi</w:t>
      </w:r>
      <w:r w:rsidR="00FC2A3B" w:rsidRPr="00A90FFA">
        <w:rPr>
          <w:rFonts w:ascii="Times New Roman" w:hAnsi="Times New Roman" w:cs="Times New Roman"/>
          <w:sz w:val="24"/>
        </w:rPr>
        <w:t xml:space="preserve">= -,641; </w:t>
      </w:r>
      <w:r w:rsidR="00FC2A3B" w:rsidRPr="00A90FFA">
        <w:rPr>
          <w:rFonts w:ascii="Times New Roman" w:hAnsi="Times New Roman" w:cs="Times New Roman"/>
          <w:i/>
          <w:sz w:val="24"/>
        </w:rPr>
        <w:t>Spojeni uzorak</w:t>
      </w:r>
      <w:r w:rsidR="00FC2A3B" w:rsidRPr="00A90FFA">
        <w:rPr>
          <w:rFonts w:ascii="Times New Roman" w:hAnsi="Times New Roman" w:cs="Times New Roman"/>
          <w:sz w:val="24"/>
        </w:rPr>
        <w:t>: r</w:t>
      </w:r>
      <w:r w:rsidR="00FC2A3B" w:rsidRPr="00A90FFA">
        <w:rPr>
          <w:rFonts w:ascii="Times New Roman" w:hAnsi="Times New Roman" w:cs="Times New Roman"/>
          <w:sz w:val="24"/>
          <w:vertAlign w:val="subscript"/>
        </w:rPr>
        <w:t>nemarni</w:t>
      </w:r>
      <w:r w:rsidR="00FC2A3B" w:rsidRPr="00A90FFA">
        <w:rPr>
          <w:rFonts w:ascii="Times New Roman" w:hAnsi="Times New Roman" w:cs="Times New Roman"/>
          <w:sz w:val="24"/>
        </w:rPr>
        <w:t>= -,599; r</w:t>
      </w:r>
      <w:r w:rsidR="00FC2A3B" w:rsidRPr="00A90FFA">
        <w:rPr>
          <w:rFonts w:ascii="Times New Roman" w:hAnsi="Times New Roman" w:cs="Times New Roman"/>
          <w:sz w:val="24"/>
          <w:vertAlign w:val="subscript"/>
        </w:rPr>
        <w:t>pažljivi</w:t>
      </w:r>
      <w:r w:rsidR="00FC2A3B" w:rsidRPr="00A90FFA">
        <w:rPr>
          <w:rFonts w:ascii="Times New Roman" w:hAnsi="Times New Roman" w:cs="Times New Roman"/>
          <w:sz w:val="24"/>
        </w:rPr>
        <w:t>= -,632].</w:t>
      </w:r>
      <w:r w:rsidR="00766619" w:rsidRPr="00A90FFA">
        <w:rPr>
          <w:rFonts w:ascii="Times New Roman" w:hAnsi="Times New Roman" w:cs="Times New Roman"/>
          <w:sz w:val="24"/>
        </w:rPr>
        <w:t xml:space="preserve"> Značajnost korelacijskih raz</w:t>
      </w:r>
      <w:r w:rsidR="00F11A49">
        <w:rPr>
          <w:rFonts w:ascii="Times New Roman" w:hAnsi="Times New Roman" w:cs="Times New Roman"/>
          <w:sz w:val="24"/>
        </w:rPr>
        <w:t>lika testirala se na razini p&lt; ,</w:t>
      </w:r>
      <w:r w:rsidR="00766619" w:rsidRPr="00A90FFA">
        <w:rPr>
          <w:rFonts w:ascii="Times New Roman" w:hAnsi="Times New Roman" w:cs="Times New Roman"/>
          <w:sz w:val="24"/>
        </w:rPr>
        <w:t xml:space="preserve">05. Dodatno zabrinjava to što korelaciji nisu bile ni blizu -1, što ozbiljno testira diskriminacijsku snagu posebnog iskaza korištenog za razlikovanje nemarnih od pažljivih sudionika. Da je klasifikacija s obzirom na posebni iskaz bila validna, korelacije pažljivih sudionika trebale su se približiti -1, te su trebale biti pronađene statistički značajne razlike među korelacijama s obzirom na nemarne i pažljive sudionike. </w:t>
      </w:r>
    </w:p>
    <w:p w14:paraId="0E1AA718" w14:textId="77777777" w:rsidR="000B0CE5" w:rsidRPr="00A90FFA" w:rsidRDefault="00303341" w:rsidP="00FC2A3B">
      <w:pPr>
        <w:spacing w:line="360" w:lineRule="auto"/>
        <w:jc w:val="both"/>
        <w:rPr>
          <w:rFonts w:ascii="Times New Roman" w:hAnsi="Times New Roman" w:cs="Times New Roman"/>
          <w:sz w:val="24"/>
        </w:rPr>
      </w:pPr>
      <w:r w:rsidRPr="00A90FFA">
        <w:rPr>
          <w:rFonts w:ascii="Times New Roman" w:hAnsi="Times New Roman" w:cs="Times New Roman"/>
          <w:sz w:val="24"/>
        </w:rPr>
        <w:t xml:space="preserve">Nadalje, testirali smo razlike </w:t>
      </w:r>
      <w:r w:rsidR="00514157">
        <w:rPr>
          <w:rFonts w:ascii="Times New Roman" w:hAnsi="Times New Roman" w:cs="Times New Roman"/>
          <w:sz w:val="24"/>
        </w:rPr>
        <w:t>aritmetičkih sredina nemarnih i pažljivih s</w:t>
      </w:r>
      <w:r w:rsidRPr="00A90FFA">
        <w:rPr>
          <w:rFonts w:ascii="Times New Roman" w:hAnsi="Times New Roman" w:cs="Times New Roman"/>
          <w:sz w:val="24"/>
        </w:rPr>
        <w:t xml:space="preserve">udionika u </w:t>
      </w:r>
      <w:r w:rsidR="007726BC">
        <w:rPr>
          <w:rFonts w:ascii="Times New Roman" w:hAnsi="Times New Roman" w:cs="Times New Roman"/>
          <w:sz w:val="24"/>
        </w:rPr>
        <w:t>rezultatima</w:t>
      </w:r>
      <w:r w:rsidRPr="00A90FFA">
        <w:rPr>
          <w:rFonts w:ascii="Times New Roman" w:hAnsi="Times New Roman" w:cs="Times New Roman"/>
          <w:sz w:val="24"/>
        </w:rPr>
        <w:t xml:space="preserve"> na NARS</w:t>
      </w:r>
      <w:r w:rsidR="00D83C31">
        <w:rPr>
          <w:rFonts w:ascii="Times New Roman" w:hAnsi="Times New Roman" w:cs="Times New Roman"/>
          <w:sz w:val="24"/>
        </w:rPr>
        <w:t xml:space="preserve"> indeksu</w:t>
      </w:r>
      <w:r w:rsidRPr="00A90FFA">
        <w:rPr>
          <w:rFonts w:ascii="Times New Roman" w:hAnsi="Times New Roman" w:cs="Times New Roman"/>
          <w:sz w:val="24"/>
        </w:rPr>
        <w:t xml:space="preserve">, za koje smo pretpostavili da će </w:t>
      </w:r>
      <w:r w:rsidR="00D533DE">
        <w:rPr>
          <w:rFonts w:ascii="Times New Roman" w:hAnsi="Times New Roman" w:cs="Times New Roman"/>
          <w:sz w:val="24"/>
        </w:rPr>
        <w:t>biti</w:t>
      </w:r>
      <w:r w:rsidRPr="00A90FFA">
        <w:rPr>
          <w:rFonts w:ascii="Times New Roman" w:hAnsi="Times New Roman" w:cs="Times New Roman"/>
          <w:sz w:val="24"/>
        </w:rPr>
        <w:t xml:space="preserve"> statistički </w:t>
      </w:r>
      <w:r w:rsidR="00CF299B">
        <w:rPr>
          <w:rFonts w:ascii="Times New Roman" w:hAnsi="Times New Roman" w:cs="Times New Roman"/>
          <w:sz w:val="24"/>
        </w:rPr>
        <w:t>značajne</w:t>
      </w:r>
      <w:r w:rsidRPr="00A90FFA">
        <w:rPr>
          <w:rFonts w:ascii="Times New Roman" w:hAnsi="Times New Roman" w:cs="Times New Roman"/>
          <w:sz w:val="24"/>
        </w:rPr>
        <w:t xml:space="preserve">. Umjesto da testiramo </w:t>
      </w:r>
      <w:r w:rsidR="004B555C">
        <w:rPr>
          <w:rFonts w:ascii="Times New Roman" w:hAnsi="Times New Roman" w:cs="Times New Roman"/>
          <w:sz w:val="24"/>
        </w:rPr>
        <w:t xml:space="preserve">samo </w:t>
      </w:r>
      <w:r w:rsidRPr="00A90FFA">
        <w:rPr>
          <w:rFonts w:ascii="Times New Roman" w:hAnsi="Times New Roman" w:cs="Times New Roman"/>
          <w:sz w:val="24"/>
        </w:rPr>
        <w:t xml:space="preserve">razlike u aritmetičkim sredinama samo na </w:t>
      </w:r>
      <w:r w:rsidR="00E75E90">
        <w:rPr>
          <w:rFonts w:ascii="Times New Roman" w:hAnsi="Times New Roman" w:cs="Times New Roman"/>
          <w:sz w:val="24"/>
        </w:rPr>
        <w:t xml:space="preserve">ukupnom </w:t>
      </w:r>
      <w:r w:rsidRPr="00A90FFA">
        <w:rPr>
          <w:rFonts w:ascii="Times New Roman" w:hAnsi="Times New Roman" w:cs="Times New Roman"/>
          <w:sz w:val="24"/>
        </w:rPr>
        <w:t>NARS</w:t>
      </w:r>
      <w:r w:rsidR="00E75E90">
        <w:rPr>
          <w:rFonts w:ascii="Times New Roman" w:hAnsi="Times New Roman" w:cs="Times New Roman"/>
          <w:sz w:val="24"/>
        </w:rPr>
        <w:t xml:space="preserve"> indeksu</w:t>
      </w:r>
      <w:r w:rsidRPr="00A90FFA">
        <w:rPr>
          <w:rFonts w:ascii="Times New Roman" w:hAnsi="Times New Roman" w:cs="Times New Roman"/>
          <w:sz w:val="24"/>
        </w:rPr>
        <w:t xml:space="preserve">, odlučili smo ih </w:t>
      </w:r>
      <w:r w:rsidR="00466C0D">
        <w:rPr>
          <w:rFonts w:ascii="Times New Roman" w:hAnsi="Times New Roman" w:cs="Times New Roman"/>
          <w:sz w:val="24"/>
        </w:rPr>
        <w:t xml:space="preserve">dodatno </w:t>
      </w:r>
      <w:r w:rsidRPr="00A90FFA">
        <w:rPr>
          <w:rFonts w:ascii="Times New Roman" w:hAnsi="Times New Roman" w:cs="Times New Roman"/>
          <w:sz w:val="24"/>
        </w:rPr>
        <w:t>testirati za svaki indi</w:t>
      </w:r>
      <w:r w:rsidR="002E3766">
        <w:rPr>
          <w:rFonts w:ascii="Times New Roman" w:hAnsi="Times New Roman" w:cs="Times New Roman"/>
          <w:sz w:val="24"/>
        </w:rPr>
        <w:t>kator koji sačinjava taj indeks.</w:t>
      </w:r>
      <w:r w:rsidRPr="00A90FFA">
        <w:rPr>
          <w:rFonts w:ascii="Times New Roman" w:hAnsi="Times New Roman" w:cs="Times New Roman"/>
          <w:sz w:val="24"/>
        </w:rPr>
        <w:t xml:space="preserve"> </w:t>
      </w:r>
      <w:r w:rsidR="002E3766">
        <w:rPr>
          <w:rFonts w:ascii="Times New Roman" w:hAnsi="Times New Roman" w:cs="Times New Roman"/>
          <w:sz w:val="24"/>
        </w:rPr>
        <w:t>Dakle, testirali smo ih</w:t>
      </w:r>
      <w:r w:rsidRPr="00A90FFA">
        <w:rPr>
          <w:rFonts w:ascii="Times New Roman" w:hAnsi="Times New Roman" w:cs="Times New Roman"/>
          <w:sz w:val="24"/>
        </w:rPr>
        <w:t xml:space="preserve"> između 17 indikatora zasebno</w:t>
      </w:r>
      <w:r w:rsidR="00801B78">
        <w:rPr>
          <w:rFonts w:ascii="Times New Roman" w:hAnsi="Times New Roman" w:cs="Times New Roman"/>
          <w:sz w:val="24"/>
        </w:rPr>
        <w:t>,</w:t>
      </w:r>
      <w:r w:rsidRPr="00A90FFA">
        <w:rPr>
          <w:rFonts w:ascii="Times New Roman" w:hAnsi="Times New Roman" w:cs="Times New Roman"/>
          <w:sz w:val="24"/>
        </w:rPr>
        <w:t xml:space="preserve"> u </w:t>
      </w:r>
      <w:r w:rsidR="00801B78">
        <w:rPr>
          <w:rFonts w:ascii="Times New Roman" w:hAnsi="Times New Roman" w:cs="Times New Roman"/>
          <w:sz w:val="24"/>
        </w:rPr>
        <w:t>svakom uzorku odvojeno</w:t>
      </w:r>
      <w:r w:rsidRPr="00A90FFA">
        <w:rPr>
          <w:rFonts w:ascii="Times New Roman" w:hAnsi="Times New Roman" w:cs="Times New Roman"/>
          <w:sz w:val="24"/>
        </w:rPr>
        <w:t xml:space="preserve">. Od 34 ukupna indikatora NARS-a (17 indikatora po uzorku), t-testovi su ukazali na statistički značajne razlike u aritmetičkim sredinama samo </w:t>
      </w:r>
      <w:r w:rsidR="00EA4D89">
        <w:rPr>
          <w:rFonts w:ascii="Times New Roman" w:hAnsi="Times New Roman" w:cs="Times New Roman"/>
          <w:sz w:val="24"/>
        </w:rPr>
        <w:t xml:space="preserve">kod </w:t>
      </w:r>
      <w:r w:rsidRPr="00A90FFA">
        <w:rPr>
          <w:rFonts w:ascii="Times New Roman" w:hAnsi="Times New Roman" w:cs="Times New Roman"/>
          <w:sz w:val="24"/>
        </w:rPr>
        <w:t>dva indikatora. Nadalje, nije pronađena statistički značajna razlika</w:t>
      </w:r>
      <w:r w:rsidR="00EF3B7E">
        <w:rPr>
          <w:rFonts w:ascii="Times New Roman" w:hAnsi="Times New Roman" w:cs="Times New Roman"/>
          <w:sz w:val="24"/>
        </w:rPr>
        <w:t xml:space="preserve"> niti u ukupnim prosječnim rezultatima nemarnih i pažljivih sudionika na NARS indeksu</w:t>
      </w:r>
      <w:r w:rsidRPr="00A90FFA">
        <w:rPr>
          <w:rFonts w:ascii="Times New Roman" w:hAnsi="Times New Roman" w:cs="Times New Roman"/>
          <w:sz w:val="24"/>
        </w:rPr>
        <w:t>, što dodatno dovodi validnost posebnog iskaza u pitanje.</w:t>
      </w:r>
      <w:r w:rsidR="003801FB" w:rsidRPr="00A90FFA">
        <w:rPr>
          <w:rFonts w:ascii="Times New Roman" w:hAnsi="Times New Roman" w:cs="Times New Roman"/>
          <w:sz w:val="24"/>
        </w:rPr>
        <w:t xml:space="preserve"> </w:t>
      </w:r>
      <w:r w:rsidR="000B0CE5" w:rsidRPr="00A90FFA">
        <w:rPr>
          <w:rFonts w:ascii="Times New Roman" w:hAnsi="Times New Roman" w:cs="Times New Roman"/>
          <w:sz w:val="24"/>
        </w:rPr>
        <w:t xml:space="preserve">Također, testirali smo </w:t>
      </w:r>
      <w:r w:rsidR="005460CB">
        <w:rPr>
          <w:rFonts w:ascii="Times New Roman" w:hAnsi="Times New Roman" w:cs="Times New Roman"/>
          <w:sz w:val="24"/>
        </w:rPr>
        <w:t>imaju</w:t>
      </w:r>
      <w:r w:rsidR="000B0CE5" w:rsidRPr="00A90FFA">
        <w:rPr>
          <w:rFonts w:ascii="Times New Roman" w:hAnsi="Times New Roman" w:cs="Times New Roman"/>
          <w:sz w:val="24"/>
        </w:rPr>
        <w:t xml:space="preserve"> li nemarni sudionici drugačije rezultate u korelacijama među skalama ličnosti u odnosu na pažljive sudionike. Ovo je </w:t>
      </w:r>
      <w:r w:rsidR="00C30C9A">
        <w:rPr>
          <w:rFonts w:ascii="Times New Roman" w:hAnsi="Times New Roman" w:cs="Times New Roman"/>
          <w:sz w:val="24"/>
        </w:rPr>
        <w:t>napravljeno</w:t>
      </w:r>
      <w:r w:rsidR="000B0CE5" w:rsidRPr="00A90FFA">
        <w:rPr>
          <w:rFonts w:ascii="Times New Roman" w:hAnsi="Times New Roman" w:cs="Times New Roman"/>
          <w:sz w:val="24"/>
        </w:rPr>
        <w:t xml:space="preserve"> zasebno na svakom uzorku, jer bi u slučaju spajanja uzoraka utjecaje </w:t>
      </w:r>
      <w:r w:rsidR="003612F9">
        <w:rPr>
          <w:rFonts w:ascii="Times New Roman" w:hAnsi="Times New Roman" w:cs="Times New Roman"/>
          <w:sz w:val="24"/>
        </w:rPr>
        <w:t xml:space="preserve">na rezultate dodatno </w:t>
      </w:r>
      <w:r w:rsidR="000B0CE5" w:rsidRPr="00A90FFA">
        <w:rPr>
          <w:rFonts w:ascii="Times New Roman" w:hAnsi="Times New Roman" w:cs="Times New Roman"/>
          <w:sz w:val="24"/>
        </w:rPr>
        <w:t>mogli imati i formulacije iskaza i potvrdna pristranost.</w:t>
      </w:r>
      <w:r w:rsidR="00747A1F" w:rsidRPr="00A90FFA">
        <w:rPr>
          <w:rFonts w:ascii="Times New Roman" w:hAnsi="Times New Roman" w:cs="Times New Roman"/>
          <w:sz w:val="24"/>
        </w:rPr>
        <w:t xml:space="preserve"> Od 20 ukupnih korelacija između skala ličnosti, statistički značajne razlike među korelacijama </w:t>
      </w:r>
      <w:r w:rsidR="005723B4">
        <w:rPr>
          <w:rFonts w:ascii="Times New Roman" w:hAnsi="Times New Roman" w:cs="Times New Roman"/>
          <w:sz w:val="24"/>
        </w:rPr>
        <w:lastRenderedPageBreak/>
        <w:t>rezultata nemarnih i pažljivih sudionika</w:t>
      </w:r>
      <w:r w:rsidR="00747A1F" w:rsidRPr="00A90FFA">
        <w:rPr>
          <w:rFonts w:ascii="Times New Roman" w:hAnsi="Times New Roman" w:cs="Times New Roman"/>
          <w:sz w:val="24"/>
        </w:rPr>
        <w:t xml:space="preserve"> pronađene su </w:t>
      </w:r>
      <w:r w:rsidR="00AE2157" w:rsidRPr="00A90FFA">
        <w:rPr>
          <w:rFonts w:ascii="Times New Roman" w:hAnsi="Times New Roman" w:cs="Times New Roman"/>
          <w:sz w:val="24"/>
        </w:rPr>
        <w:t xml:space="preserve">samo </w:t>
      </w:r>
      <w:r w:rsidR="005723B4">
        <w:rPr>
          <w:rFonts w:ascii="Times New Roman" w:hAnsi="Times New Roman" w:cs="Times New Roman"/>
          <w:sz w:val="24"/>
        </w:rPr>
        <w:t xml:space="preserve">kod </w:t>
      </w:r>
      <w:r w:rsidR="00AE2157" w:rsidRPr="00A90FFA">
        <w:rPr>
          <w:rFonts w:ascii="Times New Roman" w:hAnsi="Times New Roman" w:cs="Times New Roman"/>
          <w:sz w:val="24"/>
        </w:rPr>
        <w:t xml:space="preserve">tri </w:t>
      </w:r>
      <w:r w:rsidR="0039730F">
        <w:rPr>
          <w:rFonts w:ascii="Times New Roman" w:hAnsi="Times New Roman" w:cs="Times New Roman"/>
          <w:sz w:val="24"/>
        </w:rPr>
        <w:t xml:space="preserve">koeficijenta </w:t>
      </w:r>
      <w:r w:rsidR="00AE2157" w:rsidRPr="00A90FFA">
        <w:rPr>
          <w:rFonts w:ascii="Times New Roman" w:hAnsi="Times New Roman" w:cs="Times New Roman"/>
          <w:sz w:val="24"/>
        </w:rPr>
        <w:t>korelacije</w:t>
      </w:r>
      <w:r w:rsidR="00867E3C">
        <w:rPr>
          <w:rFonts w:ascii="Times New Roman" w:hAnsi="Times New Roman" w:cs="Times New Roman"/>
          <w:sz w:val="24"/>
        </w:rPr>
        <w:t>. Razlike korelacija testiran</w:t>
      </w:r>
      <w:r w:rsidR="00747A1F" w:rsidRPr="00A90FFA">
        <w:rPr>
          <w:rFonts w:ascii="Times New Roman" w:hAnsi="Times New Roman" w:cs="Times New Roman"/>
          <w:sz w:val="24"/>
        </w:rPr>
        <w:t>e su putem Williamsovog testa, na raz</w:t>
      </w:r>
      <w:r w:rsidR="00AE2157" w:rsidRPr="00A90FFA">
        <w:rPr>
          <w:rFonts w:ascii="Times New Roman" w:hAnsi="Times New Roman" w:cs="Times New Roman"/>
          <w:sz w:val="24"/>
        </w:rPr>
        <w:t>ini</w:t>
      </w:r>
      <w:r w:rsidR="00747A1F" w:rsidRPr="00A90FFA">
        <w:rPr>
          <w:rFonts w:ascii="Times New Roman" w:hAnsi="Times New Roman" w:cs="Times New Roman"/>
          <w:sz w:val="24"/>
        </w:rPr>
        <w:t xml:space="preserve"> značajnosti p&lt; ,05.</w:t>
      </w:r>
      <w:r w:rsidR="00D664B2" w:rsidRPr="00A90FFA">
        <w:rPr>
          <w:rFonts w:ascii="Times New Roman" w:hAnsi="Times New Roman" w:cs="Times New Roman"/>
          <w:sz w:val="24"/>
        </w:rPr>
        <w:t xml:space="preserve"> Rezultati su prikazani u tablici 3.</w:t>
      </w:r>
    </w:p>
    <w:p w14:paraId="2F890F53" w14:textId="77777777" w:rsidR="00BC0542" w:rsidRPr="00A90FFA" w:rsidRDefault="00D664B2" w:rsidP="005602F7">
      <w:pPr>
        <w:spacing w:line="360" w:lineRule="auto"/>
        <w:jc w:val="both"/>
        <w:rPr>
          <w:rFonts w:ascii="Times New Roman" w:hAnsi="Times New Roman" w:cs="Times New Roman"/>
          <w:sz w:val="24"/>
        </w:rPr>
      </w:pPr>
      <w:r w:rsidRPr="00A90FFA">
        <w:rPr>
          <w:rFonts w:ascii="Times New Roman" w:hAnsi="Times New Roman" w:cs="Times New Roman"/>
          <w:sz w:val="24"/>
        </w:rPr>
        <w:t xml:space="preserve">Temeljem navedenih rezultata, zaključujemo </w:t>
      </w:r>
      <w:r w:rsidR="00AF5D82" w:rsidRPr="00A90FFA">
        <w:rPr>
          <w:rFonts w:ascii="Times New Roman" w:hAnsi="Times New Roman" w:cs="Times New Roman"/>
          <w:sz w:val="24"/>
        </w:rPr>
        <w:t>da</w:t>
      </w:r>
      <w:r w:rsidRPr="00A90FFA">
        <w:rPr>
          <w:rFonts w:ascii="Times New Roman" w:hAnsi="Times New Roman" w:cs="Times New Roman"/>
          <w:sz w:val="24"/>
        </w:rPr>
        <w:t xml:space="preserve"> posebni iskaz čija je svrha bila razlikovanje nemarnih od pažljivih sudionika</w:t>
      </w:r>
      <w:r w:rsidR="00AF5D82" w:rsidRPr="00A90FFA">
        <w:rPr>
          <w:rFonts w:ascii="Times New Roman" w:hAnsi="Times New Roman" w:cs="Times New Roman"/>
          <w:sz w:val="24"/>
        </w:rPr>
        <w:t xml:space="preserve">, nedovoljno dobro razlikuje nemarne od pažljivih sudionika. Relativno niske </w:t>
      </w:r>
      <w:r w:rsidR="004F0096">
        <w:rPr>
          <w:rFonts w:ascii="Times New Roman" w:hAnsi="Times New Roman" w:cs="Times New Roman"/>
          <w:sz w:val="24"/>
        </w:rPr>
        <w:t xml:space="preserve">korelacije </w:t>
      </w:r>
      <w:r w:rsidR="00AF5D82" w:rsidRPr="00A90FFA">
        <w:rPr>
          <w:rFonts w:ascii="Times New Roman" w:hAnsi="Times New Roman" w:cs="Times New Roman"/>
          <w:sz w:val="24"/>
        </w:rPr>
        <w:t xml:space="preserve">(s obzirom na kontekst) polarno obrnutih iskaza u intervalu [-,599 do -,644] sugeriraju da je nemarno odgovaranje prisutno u istraživanju, pod pretpostavkom da je jedan iskaz antipod drugog. Pretpostavljamo da posebni iskazi čija je svrha razlikovanje nemarnih od pažljivih sudionika, a </w:t>
      </w:r>
      <w:r w:rsidR="009509DE" w:rsidRPr="00A90FFA">
        <w:rPr>
          <w:rFonts w:ascii="Times New Roman" w:hAnsi="Times New Roman" w:cs="Times New Roman"/>
          <w:sz w:val="24"/>
        </w:rPr>
        <w:t xml:space="preserve">koji su </w:t>
      </w:r>
      <w:r w:rsidR="00AF5D82" w:rsidRPr="00A90FFA">
        <w:rPr>
          <w:rFonts w:ascii="Times New Roman" w:hAnsi="Times New Roman" w:cs="Times New Roman"/>
          <w:sz w:val="24"/>
        </w:rPr>
        <w:t>f</w:t>
      </w:r>
      <w:r w:rsidR="009509DE" w:rsidRPr="00A90FFA">
        <w:rPr>
          <w:rFonts w:ascii="Times New Roman" w:hAnsi="Times New Roman" w:cs="Times New Roman"/>
          <w:sz w:val="24"/>
        </w:rPr>
        <w:t>ormulirani</w:t>
      </w:r>
      <w:r w:rsidR="00AF5D82" w:rsidRPr="00A90FFA">
        <w:rPr>
          <w:rFonts w:ascii="Times New Roman" w:hAnsi="Times New Roman" w:cs="Times New Roman"/>
          <w:sz w:val="24"/>
        </w:rPr>
        <w:t xml:space="preserve"> slično </w:t>
      </w:r>
      <w:r w:rsidR="00EF36C9" w:rsidRPr="00A90FFA">
        <w:rPr>
          <w:rFonts w:ascii="Times New Roman" w:hAnsi="Times New Roman" w:cs="Times New Roman"/>
          <w:sz w:val="24"/>
        </w:rPr>
        <w:t>i</w:t>
      </w:r>
      <w:r w:rsidR="00270B53" w:rsidRPr="00A90FFA">
        <w:rPr>
          <w:rFonts w:ascii="Times New Roman" w:hAnsi="Times New Roman" w:cs="Times New Roman"/>
          <w:sz w:val="24"/>
        </w:rPr>
        <w:t>s</w:t>
      </w:r>
      <w:r w:rsidR="00EF36C9" w:rsidRPr="00A90FFA">
        <w:rPr>
          <w:rFonts w:ascii="Times New Roman" w:hAnsi="Times New Roman" w:cs="Times New Roman"/>
          <w:sz w:val="24"/>
        </w:rPr>
        <w:t>kazu</w:t>
      </w:r>
      <w:r w:rsidR="00AF5D82" w:rsidRPr="00A90FFA">
        <w:rPr>
          <w:rFonts w:ascii="Times New Roman" w:hAnsi="Times New Roman" w:cs="Times New Roman"/>
          <w:sz w:val="24"/>
        </w:rPr>
        <w:t xml:space="preserve"> korištenom u ovome istraživanju, mogu navesti sudionike na uvjerenje da se radi o mjeren</w:t>
      </w:r>
      <w:r w:rsidR="003801FB" w:rsidRPr="00A90FFA">
        <w:rPr>
          <w:rFonts w:ascii="Times New Roman" w:hAnsi="Times New Roman" w:cs="Times New Roman"/>
          <w:sz w:val="24"/>
        </w:rPr>
        <w:t>ju poslušnosti ili konformizma. Iz tih razloga, sugeriramo korištenje drugačije formulacije posebnih iskaza kojima je svrha razlikovanje nemarnih od pažljivih sudionika. Takva formulacija mogla bi glasiti: „</w:t>
      </w:r>
      <w:r w:rsidR="003801FB" w:rsidRPr="00A90FFA">
        <w:rPr>
          <w:rFonts w:ascii="Times New Roman" w:hAnsi="Times New Roman" w:cs="Times New Roman"/>
          <w:i/>
          <w:sz w:val="24"/>
        </w:rPr>
        <w:t>Označite kvadratić u gornjem desnom kute ove stranice</w:t>
      </w:r>
      <w:r w:rsidR="003801FB" w:rsidRPr="00A90FFA">
        <w:rPr>
          <w:rFonts w:ascii="Times New Roman" w:hAnsi="Times New Roman" w:cs="Times New Roman"/>
          <w:sz w:val="24"/>
        </w:rPr>
        <w:t>“.</w:t>
      </w:r>
    </w:p>
    <w:p w14:paraId="381DA132" w14:textId="77777777" w:rsidR="00927F75" w:rsidRPr="00C843C4" w:rsidRDefault="003801FB" w:rsidP="00927F75">
      <w:pPr>
        <w:pStyle w:val="NoSpacing"/>
        <w:rPr>
          <w:rFonts w:ascii="Times New Roman" w:hAnsi="Times New Roman" w:cs="Times New Roman"/>
        </w:rPr>
      </w:pPr>
      <w:r w:rsidRPr="00C843C4">
        <w:rPr>
          <w:rFonts w:ascii="Times New Roman" w:hAnsi="Times New Roman" w:cs="Times New Roman"/>
          <w:b/>
        </w:rPr>
        <w:t>Tablica 3</w:t>
      </w:r>
      <w:r w:rsidR="00927F75" w:rsidRPr="00C843C4">
        <w:rPr>
          <w:rFonts w:ascii="Times New Roman" w:hAnsi="Times New Roman" w:cs="Times New Roman"/>
          <w:b/>
        </w:rPr>
        <w:t>.</w:t>
      </w:r>
      <w:r w:rsidR="00927F75" w:rsidRPr="00C843C4">
        <w:rPr>
          <w:rFonts w:ascii="Times New Roman" w:hAnsi="Times New Roman" w:cs="Times New Roman"/>
        </w:rPr>
        <w:t xml:space="preserve"> </w:t>
      </w:r>
      <w:r w:rsidRPr="00C843C4">
        <w:rPr>
          <w:rFonts w:ascii="Times New Roman" w:hAnsi="Times New Roman" w:cs="Times New Roman"/>
        </w:rPr>
        <w:t>Korelacije skala ličnosti između nemarnih i pažljivih sudionika</w:t>
      </w:r>
    </w:p>
    <w:tbl>
      <w:tblPr>
        <w:tblStyle w:val="TableGrid"/>
        <w:tblW w:w="5000" w:type="pct"/>
        <w:tblLook w:val="04A0" w:firstRow="1" w:lastRow="0" w:firstColumn="1" w:lastColumn="0" w:noHBand="0" w:noVBand="1"/>
      </w:tblPr>
      <w:tblGrid>
        <w:gridCol w:w="2240"/>
        <w:gridCol w:w="1826"/>
        <w:gridCol w:w="1742"/>
        <w:gridCol w:w="1575"/>
        <w:gridCol w:w="1494"/>
        <w:gridCol w:w="411"/>
      </w:tblGrid>
      <w:tr w:rsidR="00927F75" w:rsidRPr="00C843C4" w14:paraId="012C00DF" w14:textId="77777777" w:rsidTr="00223B2C">
        <w:tc>
          <w:tcPr>
            <w:tcW w:w="5000" w:type="pct"/>
            <w:gridSpan w:val="6"/>
            <w:tcBorders>
              <w:left w:val="nil"/>
              <w:bottom w:val="single" w:sz="4" w:space="0" w:color="auto"/>
              <w:right w:val="nil"/>
            </w:tcBorders>
            <w:vAlign w:val="center"/>
          </w:tcPr>
          <w:p w14:paraId="63BDBDEC" w14:textId="77777777" w:rsidR="00927F75" w:rsidRPr="00C843C4" w:rsidRDefault="005602F7" w:rsidP="005602F7">
            <w:pPr>
              <w:jc w:val="both"/>
              <w:rPr>
                <w:rFonts w:ascii="Times New Roman" w:hAnsi="Times New Roman" w:cs="Times New Roman"/>
              </w:rPr>
            </w:pPr>
            <w:r w:rsidRPr="00027693">
              <w:rPr>
                <w:rFonts w:ascii="Times New Roman" w:hAnsi="Times New Roman" w:cs="Times New Roman"/>
                <w:sz w:val="24"/>
              </w:rPr>
              <w:t>UZORAK PARNIH MJESECI</w:t>
            </w:r>
            <w:r w:rsidR="00927F75" w:rsidRPr="00027693">
              <w:rPr>
                <w:rFonts w:ascii="Times New Roman" w:hAnsi="Times New Roman" w:cs="Times New Roman"/>
                <w:sz w:val="24"/>
              </w:rPr>
              <w:t xml:space="preserve"> (N = 391; N</w:t>
            </w:r>
            <w:r w:rsidRPr="00027693">
              <w:rPr>
                <w:rFonts w:ascii="Times New Roman" w:hAnsi="Times New Roman" w:cs="Times New Roman"/>
                <w:sz w:val="24"/>
                <w:vertAlign w:val="subscript"/>
              </w:rPr>
              <w:t>nemarnih</w:t>
            </w:r>
            <w:r w:rsidR="00927F75" w:rsidRPr="00027693">
              <w:rPr>
                <w:rFonts w:ascii="Times New Roman" w:hAnsi="Times New Roman" w:cs="Times New Roman"/>
                <w:sz w:val="24"/>
              </w:rPr>
              <w:t xml:space="preserve"> = 97; N</w:t>
            </w:r>
            <w:r w:rsidRPr="00027693">
              <w:rPr>
                <w:rFonts w:ascii="Times New Roman" w:hAnsi="Times New Roman" w:cs="Times New Roman"/>
                <w:sz w:val="24"/>
                <w:vertAlign w:val="subscript"/>
              </w:rPr>
              <w:t>pažljivih</w:t>
            </w:r>
            <w:r w:rsidR="00927F75" w:rsidRPr="00027693">
              <w:rPr>
                <w:rFonts w:ascii="Times New Roman" w:hAnsi="Times New Roman" w:cs="Times New Roman"/>
                <w:sz w:val="24"/>
              </w:rPr>
              <w:t xml:space="preserve"> = 294)</w:t>
            </w:r>
          </w:p>
        </w:tc>
      </w:tr>
      <w:tr w:rsidR="00927F75" w:rsidRPr="00C843C4" w14:paraId="6BD26390" w14:textId="77777777" w:rsidTr="005602F7">
        <w:tc>
          <w:tcPr>
            <w:tcW w:w="1206" w:type="pct"/>
            <w:tcBorders>
              <w:left w:val="nil"/>
              <w:bottom w:val="nil"/>
              <w:right w:val="nil"/>
            </w:tcBorders>
            <w:vAlign w:val="center"/>
          </w:tcPr>
          <w:p w14:paraId="102A2157" w14:textId="77777777" w:rsidR="00927F75" w:rsidRPr="00C843C4" w:rsidRDefault="00927F75" w:rsidP="00223B2C">
            <w:pPr>
              <w:jc w:val="center"/>
              <w:rPr>
                <w:rFonts w:ascii="Times New Roman" w:hAnsi="Times New Roman" w:cs="Times New Roman"/>
              </w:rPr>
            </w:pPr>
          </w:p>
        </w:tc>
        <w:tc>
          <w:tcPr>
            <w:tcW w:w="983" w:type="pct"/>
            <w:tcBorders>
              <w:left w:val="nil"/>
              <w:bottom w:val="nil"/>
              <w:right w:val="nil"/>
            </w:tcBorders>
            <w:vAlign w:val="center"/>
          </w:tcPr>
          <w:p w14:paraId="3B4DAE2B"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1.</w:t>
            </w:r>
          </w:p>
        </w:tc>
        <w:tc>
          <w:tcPr>
            <w:tcW w:w="938" w:type="pct"/>
            <w:tcBorders>
              <w:left w:val="nil"/>
              <w:bottom w:val="nil"/>
              <w:right w:val="nil"/>
            </w:tcBorders>
            <w:vAlign w:val="center"/>
          </w:tcPr>
          <w:p w14:paraId="2E1F895E"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2.</w:t>
            </w:r>
          </w:p>
        </w:tc>
        <w:tc>
          <w:tcPr>
            <w:tcW w:w="848" w:type="pct"/>
            <w:tcBorders>
              <w:left w:val="nil"/>
              <w:bottom w:val="nil"/>
              <w:right w:val="nil"/>
            </w:tcBorders>
            <w:vAlign w:val="center"/>
          </w:tcPr>
          <w:p w14:paraId="0AE59FF0"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3.</w:t>
            </w:r>
          </w:p>
        </w:tc>
        <w:tc>
          <w:tcPr>
            <w:tcW w:w="804" w:type="pct"/>
            <w:tcBorders>
              <w:left w:val="nil"/>
              <w:bottom w:val="nil"/>
              <w:right w:val="nil"/>
            </w:tcBorders>
            <w:vAlign w:val="center"/>
          </w:tcPr>
          <w:p w14:paraId="263563ED"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4.</w:t>
            </w:r>
          </w:p>
        </w:tc>
        <w:tc>
          <w:tcPr>
            <w:tcW w:w="221" w:type="pct"/>
            <w:tcBorders>
              <w:left w:val="nil"/>
              <w:bottom w:val="nil"/>
              <w:right w:val="nil"/>
            </w:tcBorders>
            <w:vAlign w:val="center"/>
          </w:tcPr>
          <w:p w14:paraId="6947353D" w14:textId="77777777" w:rsidR="00927F75" w:rsidRPr="00C843C4" w:rsidRDefault="00927F75" w:rsidP="00223B2C">
            <w:pPr>
              <w:jc w:val="center"/>
              <w:rPr>
                <w:rFonts w:ascii="Times New Roman" w:hAnsi="Times New Roman" w:cs="Times New Roman"/>
                <w:sz w:val="24"/>
                <w:szCs w:val="20"/>
              </w:rPr>
            </w:pPr>
            <w:r w:rsidRPr="00C843C4">
              <w:rPr>
                <w:rFonts w:ascii="Times New Roman" w:hAnsi="Times New Roman" w:cs="Times New Roman"/>
                <w:sz w:val="24"/>
                <w:szCs w:val="20"/>
              </w:rPr>
              <w:t>5.</w:t>
            </w:r>
          </w:p>
        </w:tc>
      </w:tr>
      <w:tr w:rsidR="00927F75" w:rsidRPr="00C843C4" w14:paraId="3636BFFF" w14:textId="77777777" w:rsidTr="005602F7">
        <w:tc>
          <w:tcPr>
            <w:tcW w:w="1206" w:type="pct"/>
            <w:tcBorders>
              <w:top w:val="nil"/>
              <w:left w:val="nil"/>
              <w:bottom w:val="nil"/>
              <w:right w:val="nil"/>
            </w:tcBorders>
            <w:vAlign w:val="center"/>
          </w:tcPr>
          <w:p w14:paraId="01427591" w14:textId="77777777" w:rsidR="00927F75" w:rsidRPr="00C843C4" w:rsidRDefault="00927F75" w:rsidP="005602F7">
            <w:pPr>
              <w:jc w:val="both"/>
              <w:rPr>
                <w:rFonts w:ascii="Times New Roman" w:hAnsi="Times New Roman" w:cs="Times New Roman"/>
              </w:rPr>
            </w:pPr>
            <w:r w:rsidRPr="00C843C4">
              <w:rPr>
                <w:rFonts w:ascii="Times New Roman" w:hAnsi="Times New Roman" w:cs="Times New Roman"/>
              </w:rPr>
              <w:t xml:space="preserve">1. </w:t>
            </w:r>
            <w:r w:rsidRPr="00C843C4">
              <w:rPr>
                <w:rFonts w:ascii="Times New Roman" w:hAnsi="Times New Roman" w:cs="Times New Roman"/>
                <w:i/>
              </w:rPr>
              <w:t>I</w:t>
            </w:r>
            <w:r w:rsidR="005602F7" w:rsidRPr="00C843C4">
              <w:rPr>
                <w:rFonts w:ascii="Times New Roman" w:hAnsi="Times New Roman" w:cs="Times New Roman"/>
                <w:i/>
              </w:rPr>
              <w:t>ntelekt</w:t>
            </w:r>
          </w:p>
        </w:tc>
        <w:tc>
          <w:tcPr>
            <w:tcW w:w="983" w:type="pct"/>
            <w:tcBorders>
              <w:top w:val="nil"/>
              <w:left w:val="nil"/>
              <w:bottom w:val="nil"/>
              <w:right w:val="nil"/>
            </w:tcBorders>
            <w:vAlign w:val="center"/>
          </w:tcPr>
          <w:p w14:paraId="6DA4DEAA"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w:t>
            </w:r>
          </w:p>
        </w:tc>
        <w:tc>
          <w:tcPr>
            <w:tcW w:w="938" w:type="pct"/>
            <w:tcBorders>
              <w:top w:val="nil"/>
              <w:left w:val="nil"/>
              <w:bottom w:val="nil"/>
              <w:right w:val="nil"/>
            </w:tcBorders>
            <w:vAlign w:val="center"/>
          </w:tcPr>
          <w:p w14:paraId="68FF194A" w14:textId="77777777" w:rsidR="00927F75" w:rsidRPr="00C843C4" w:rsidRDefault="00927F75" w:rsidP="00223B2C">
            <w:pPr>
              <w:jc w:val="center"/>
              <w:rPr>
                <w:rFonts w:ascii="Times New Roman" w:hAnsi="Times New Roman" w:cs="Times New Roman"/>
              </w:rPr>
            </w:pPr>
          </w:p>
        </w:tc>
        <w:tc>
          <w:tcPr>
            <w:tcW w:w="848" w:type="pct"/>
            <w:tcBorders>
              <w:top w:val="nil"/>
              <w:left w:val="nil"/>
              <w:bottom w:val="nil"/>
              <w:right w:val="nil"/>
            </w:tcBorders>
            <w:vAlign w:val="center"/>
          </w:tcPr>
          <w:p w14:paraId="1D7A2917" w14:textId="77777777" w:rsidR="00927F75" w:rsidRPr="00C843C4" w:rsidRDefault="00927F75" w:rsidP="00223B2C">
            <w:pPr>
              <w:jc w:val="center"/>
              <w:rPr>
                <w:rFonts w:ascii="Times New Roman" w:hAnsi="Times New Roman" w:cs="Times New Roman"/>
              </w:rPr>
            </w:pPr>
          </w:p>
        </w:tc>
        <w:tc>
          <w:tcPr>
            <w:tcW w:w="804" w:type="pct"/>
            <w:tcBorders>
              <w:top w:val="nil"/>
              <w:left w:val="nil"/>
              <w:bottom w:val="nil"/>
              <w:right w:val="nil"/>
            </w:tcBorders>
            <w:vAlign w:val="center"/>
          </w:tcPr>
          <w:p w14:paraId="72871ED6" w14:textId="77777777" w:rsidR="00927F75" w:rsidRPr="00C843C4" w:rsidRDefault="00927F75" w:rsidP="00223B2C">
            <w:pPr>
              <w:jc w:val="center"/>
              <w:rPr>
                <w:rFonts w:ascii="Times New Roman" w:hAnsi="Times New Roman" w:cs="Times New Roman"/>
              </w:rPr>
            </w:pPr>
          </w:p>
        </w:tc>
        <w:tc>
          <w:tcPr>
            <w:tcW w:w="221" w:type="pct"/>
            <w:tcBorders>
              <w:top w:val="nil"/>
              <w:left w:val="nil"/>
              <w:bottom w:val="nil"/>
              <w:right w:val="nil"/>
            </w:tcBorders>
            <w:vAlign w:val="center"/>
          </w:tcPr>
          <w:p w14:paraId="44B6DC85" w14:textId="77777777" w:rsidR="00927F75" w:rsidRPr="00C843C4" w:rsidRDefault="00927F75" w:rsidP="00223B2C">
            <w:pPr>
              <w:jc w:val="center"/>
              <w:rPr>
                <w:rFonts w:ascii="Times New Roman" w:hAnsi="Times New Roman" w:cs="Times New Roman"/>
                <w:sz w:val="24"/>
                <w:szCs w:val="20"/>
              </w:rPr>
            </w:pPr>
          </w:p>
        </w:tc>
      </w:tr>
      <w:tr w:rsidR="00927F75" w:rsidRPr="00C843C4" w14:paraId="0452DDE9" w14:textId="77777777" w:rsidTr="005602F7">
        <w:tc>
          <w:tcPr>
            <w:tcW w:w="1206" w:type="pct"/>
            <w:tcBorders>
              <w:top w:val="nil"/>
              <w:left w:val="nil"/>
              <w:bottom w:val="nil"/>
              <w:right w:val="nil"/>
            </w:tcBorders>
            <w:vAlign w:val="center"/>
          </w:tcPr>
          <w:p w14:paraId="6D705FC4" w14:textId="77777777" w:rsidR="00927F75" w:rsidRPr="00C843C4" w:rsidRDefault="00927F75" w:rsidP="005602F7">
            <w:pPr>
              <w:jc w:val="both"/>
              <w:rPr>
                <w:rFonts w:ascii="Times New Roman" w:hAnsi="Times New Roman" w:cs="Times New Roman"/>
              </w:rPr>
            </w:pPr>
            <w:r w:rsidRPr="00C843C4">
              <w:rPr>
                <w:rFonts w:ascii="Times New Roman" w:hAnsi="Times New Roman" w:cs="Times New Roman"/>
              </w:rPr>
              <w:t xml:space="preserve">2. </w:t>
            </w:r>
            <w:r w:rsidR="005602F7" w:rsidRPr="00C843C4">
              <w:rPr>
                <w:rFonts w:ascii="Times New Roman" w:hAnsi="Times New Roman" w:cs="Times New Roman"/>
                <w:i/>
              </w:rPr>
              <w:t>Em. stabilnost</w:t>
            </w:r>
          </w:p>
        </w:tc>
        <w:tc>
          <w:tcPr>
            <w:tcW w:w="983" w:type="pct"/>
            <w:tcBorders>
              <w:top w:val="nil"/>
              <w:left w:val="nil"/>
              <w:bottom w:val="nil"/>
              <w:right w:val="nil"/>
            </w:tcBorders>
            <w:vAlign w:val="center"/>
          </w:tcPr>
          <w:p w14:paraId="0B16E302" w14:textId="77777777" w:rsidR="00927F75"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927F75" w:rsidRPr="00C843C4">
              <w:rPr>
                <w:rFonts w:ascii="Times New Roman" w:hAnsi="Times New Roman" w:cs="Times New Roman"/>
              </w:rPr>
              <w:t>08 (</w:t>
            </w:r>
            <w:r w:rsidRPr="00C843C4">
              <w:rPr>
                <w:rFonts w:ascii="Times New Roman" w:hAnsi="Times New Roman" w:cs="Times New Roman"/>
              </w:rPr>
              <w:t>,</w:t>
            </w:r>
            <w:r w:rsidR="00927F75" w:rsidRPr="00C843C4">
              <w:rPr>
                <w:rFonts w:ascii="Times New Roman" w:hAnsi="Times New Roman" w:cs="Times New Roman"/>
              </w:rPr>
              <w:t>12*)</w:t>
            </w:r>
          </w:p>
        </w:tc>
        <w:tc>
          <w:tcPr>
            <w:tcW w:w="938" w:type="pct"/>
            <w:tcBorders>
              <w:top w:val="nil"/>
              <w:left w:val="nil"/>
              <w:bottom w:val="nil"/>
              <w:right w:val="nil"/>
            </w:tcBorders>
            <w:vAlign w:val="center"/>
          </w:tcPr>
          <w:p w14:paraId="080F807F"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w:t>
            </w:r>
          </w:p>
        </w:tc>
        <w:tc>
          <w:tcPr>
            <w:tcW w:w="848" w:type="pct"/>
            <w:tcBorders>
              <w:top w:val="nil"/>
              <w:left w:val="nil"/>
              <w:bottom w:val="nil"/>
              <w:right w:val="nil"/>
            </w:tcBorders>
            <w:vAlign w:val="center"/>
          </w:tcPr>
          <w:p w14:paraId="55C14786" w14:textId="77777777" w:rsidR="00927F75" w:rsidRPr="00C843C4" w:rsidRDefault="00927F75" w:rsidP="00223B2C">
            <w:pPr>
              <w:jc w:val="center"/>
              <w:rPr>
                <w:rFonts w:ascii="Times New Roman" w:hAnsi="Times New Roman" w:cs="Times New Roman"/>
              </w:rPr>
            </w:pPr>
          </w:p>
        </w:tc>
        <w:tc>
          <w:tcPr>
            <w:tcW w:w="804" w:type="pct"/>
            <w:tcBorders>
              <w:top w:val="nil"/>
              <w:left w:val="nil"/>
              <w:bottom w:val="nil"/>
              <w:right w:val="nil"/>
            </w:tcBorders>
            <w:vAlign w:val="center"/>
          </w:tcPr>
          <w:p w14:paraId="72E1D324" w14:textId="77777777" w:rsidR="00927F75" w:rsidRPr="00C843C4" w:rsidRDefault="00927F75" w:rsidP="00223B2C">
            <w:pPr>
              <w:jc w:val="center"/>
              <w:rPr>
                <w:rFonts w:ascii="Times New Roman" w:hAnsi="Times New Roman" w:cs="Times New Roman"/>
              </w:rPr>
            </w:pPr>
          </w:p>
        </w:tc>
        <w:tc>
          <w:tcPr>
            <w:tcW w:w="221" w:type="pct"/>
            <w:tcBorders>
              <w:top w:val="nil"/>
              <w:left w:val="nil"/>
              <w:bottom w:val="nil"/>
              <w:right w:val="nil"/>
            </w:tcBorders>
            <w:vAlign w:val="center"/>
          </w:tcPr>
          <w:p w14:paraId="5C6E08C2" w14:textId="77777777" w:rsidR="00927F75" w:rsidRPr="00C843C4" w:rsidRDefault="00927F75" w:rsidP="00223B2C">
            <w:pPr>
              <w:jc w:val="center"/>
              <w:rPr>
                <w:rFonts w:ascii="Times New Roman" w:hAnsi="Times New Roman" w:cs="Times New Roman"/>
                <w:sz w:val="24"/>
                <w:szCs w:val="20"/>
              </w:rPr>
            </w:pPr>
          </w:p>
        </w:tc>
      </w:tr>
      <w:tr w:rsidR="00927F75" w:rsidRPr="00C843C4" w14:paraId="32A8E103" w14:textId="77777777" w:rsidTr="005602F7">
        <w:tc>
          <w:tcPr>
            <w:tcW w:w="1206" w:type="pct"/>
            <w:tcBorders>
              <w:top w:val="nil"/>
              <w:left w:val="nil"/>
              <w:bottom w:val="nil"/>
              <w:right w:val="nil"/>
            </w:tcBorders>
            <w:vAlign w:val="center"/>
          </w:tcPr>
          <w:p w14:paraId="7A17E88A" w14:textId="77777777" w:rsidR="00927F75" w:rsidRPr="00C843C4" w:rsidRDefault="00927F75" w:rsidP="005602F7">
            <w:pPr>
              <w:jc w:val="both"/>
              <w:rPr>
                <w:rFonts w:ascii="Times New Roman" w:hAnsi="Times New Roman" w:cs="Times New Roman"/>
              </w:rPr>
            </w:pPr>
            <w:r w:rsidRPr="00C843C4">
              <w:rPr>
                <w:rFonts w:ascii="Times New Roman" w:hAnsi="Times New Roman" w:cs="Times New Roman"/>
              </w:rPr>
              <w:t xml:space="preserve">3. </w:t>
            </w:r>
            <w:r w:rsidRPr="00C843C4">
              <w:rPr>
                <w:rFonts w:ascii="Times New Roman" w:hAnsi="Times New Roman" w:cs="Times New Roman"/>
                <w:i/>
              </w:rPr>
              <w:t>E</w:t>
            </w:r>
            <w:r w:rsidR="005602F7" w:rsidRPr="00C843C4">
              <w:rPr>
                <w:rFonts w:ascii="Times New Roman" w:hAnsi="Times New Roman" w:cs="Times New Roman"/>
                <w:i/>
              </w:rPr>
              <w:t>kstraverzija</w:t>
            </w:r>
          </w:p>
        </w:tc>
        <w:tc>
          <w:tcPr>
            <w:tcW w:w="983" w:type="pct"/>
            <w:tcBorders>
              <w:top w:val="nil"/>
              <w:left w:val="nil"/>
              <w:bottom w:val="nil"/>
              <w:right w:val="nil"/>
            </w:tcBorders>
            <w:vAlign w:val="center"/>
          </w:tcPr>
          <w:p w14:paraId="0240FF7B" w14:textId="77777777" w:rsidR="00927F75"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927F75" w:rsidRPr="00C843C4">
              <w:rPr>
                <w:rFonts w:ascii="Times New Roman" w:hAnsi="Times New Roman" w:cs="Times New Roman"/>
              </w:rPr>
              <w:t>04 (</w:t>
            </w:r>
            <w:r w:rsidRPr="00C843C4">
              <w:rPr>
                <w:rFonts w:ascii="Times New Roman" w:hAnsi="Times New Roman" w:cs="Times New Roman"/>
              </w:rPr>
              <w:t>,</w:t>
            </w:r>
            <w:r w:rsidR="00927F75" w:rsidRPr="00C843C4">
              <w:rPr>
                <w:rFonts w:ascii="Times New Roman" w:hAnsi="Times New Roman" w:cs="Times New Roman"/>
              </w:rPr>
              <w:t>19**)</w:t>
            </w:r>
          </w:p>
        </w:tc>
        <w:tc>
          <w:tcPr>
            <w:tcW w:w="938" w:type="pct"/>
            <w:tcBorders>
              <w:top w:val="nil"/>
              <w:left w:val="nil"/>
              <w:bottom w:val="nil"/>
              <w:right w:val="nil"/>
            </w:tcBorders>
            <w:vAlign w:val="center"/>
          </w:tcPr>
          <w:p w14:paraId="1295C337" w14:textId="77777777" w:rsidR="00927F75" w:rsidRPr="00C843C4" w:rsidRDefault="00927F75" w:rsidP="00223B2C">
            <w:pPr>
              <w:jc w:val="center"/>
              <w:rPr>
                <w:rFonts w:ascii="Times New Roman" w:hAnsi="Times New Roman" w:cs="Times New Roman"/>
                <w:b/>
              </w:rPr>
            </w:pPr>
            <w:r w:rsidRPr="00C843C4">
              <w:rPr>
                <w:rFonts w:ascii="Times New Roman" w:hAnsi="Times New Roman" w:cs="Times New Roman"/>
                <w:b/>
              </w:rPr>
              <w:t>-</w:t>
            </w:r>
            <w:r w:rsidR="007E7F58" w:rsidRPr="00C843C4">
              <w:rPr>
                <w:rFonts w:ascii="Times New Roman" w:hAnsi="Times New Roman" w:cs="Times New Roman"/>
                <w:b/>
              </w:rPr>
              <w:t>,</w:t>
            </w:r>
            <w:r w:rsidRPr="00C843C4">
              <w:rPr>
                <w:rFonts w:ascii="Times New Roman" w:hAnsi="Times New Roman" w:cs="Times New Roman"/>
                <w:b/>
              </w:rPr>
              <w:t>05 (</w:t>
            </w:r>
            <w:r w:rsidR="007E7F58" w:rsidRPr="00C843C4">
              <w:rPr>
                <w:rFonts w:ascii="Times New Roman" w:hAnsi="Times New Roman" w:cs="Times New Roman"/>
                <w:b/>
              </w:rPr>
              <w:t>,</w:t>
            </w:r>
            <w:r w:rsidRPr="00C843C4">
              <w:rPr>
                <w:rFonts w:ascii="Times New Roman" w:hAnsi="Times New Roman" w:cs="Times New Roman"/>
                <w:b/>
              </w:rPr>
              <w:t>18*)</w:t>
            </w:r>
          </w:p>
        </w:tc>
        <w:tc>
          <w:tcPr>
            <w:tcW w:w="848" w:type="pct"/>
            <w:tcBorders>
              <w:top w:val="nil"/>
              <w:left w:val="nil"/>
              <w:bottom w:val="nil"/>
              <w:right w:val="nil"/>
            </w:tcBorders>
            <w:vAlign w:val="center"/>
          </w:tcPr>
          <w:p w14:paraId="166ECAEF"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w:t>
            </w:r>
          </w:p>
        </w:tc>
        <w:tc>
          <w:tcPr>
            <w:tcW w:w="804" w:type="pct"/>
            <w:tcBorders>
              <w:top w:val="nil"/>
              <w:left w:val="nil"/>
              <w:bottom w:val="nil"/>
              <w:right w:val="nil"/>
            </w:tcBorders>
            <w:vAlign w:val="center"/>
          </w:tcPr>
          <w:p w14:paraId="336BF4E9" w14:textId="77777777" w:rsidR="00927F75" w:rsidRPr="00C843C4" w:rsidRDefault="00927F75" w:rsidP="00223B2C">
            <w:pPr>
              <w:jc w:val="center"/>
              <w:rPr>
                <w:rFonts w:ascii="Times New Roman" w:hAnsi="Times New Roman" w:cs="Times New Roman"/>
              </w:rPr>
            </w:pPr>
          </w:p>
        </w:tc>
        <w:tc>
          <w:tcPr>
            <w:tcW w:w="221" w:type="pct"/>
            <w:tcBorders>
              <w:top w:val="nil"/>
              <w:left w:val="nil"/>
              <w:bottom w:val="nil"/>
              <w:right w:val="nil"/>
            </w:tcBorders>
            <w:vAlign w:val="center"/>
          </w:tcPr>
          <w:p w14:paraId="4F9F706D" w14:textId="77777777" w:rsidR="00927F75" w:rsidRPr="00C843C4" w:rsidRDefault="00927F75" w:rsidP="00223B2C">
            <w:pPr>
              <w:jc w:val="center"/>
              <w:rPr>
                <w:rFonts w:ascii="Times New Roman" w:hAnsi="Times New Roman" w:cs="Times New Roman"/>
                <w:sz w:val="24"/>
                <w:szCs w:val="20"/>
              </w:rPr>
            </w:pPr>
          </w:p>
        </w:tc>
      </w:tr>
      <w:tr w:rsidR="00927F75" w:rsidRPr="00C843C4" w14:paraId="6F0740FA" w14:textId="77777777" w:rsidTr="005602F7">
        <w:tc>
          <w:tcPr>
            <w:tcW w:w="1206" w:type="pct"/>
            <w:tcBorders>
              <w:top w:val="nil"/>
              <w:left w:val="nil"/>
              <w:bottom w:val="nil"/>
              <w:right w:val="nil"/>
            </w:tcBorders>
            <w:vAlign w:val="center"/>
          </w:tcPr>
          <w:p w14:paraId="13CCFAA6" w14:textId="77777777" w:rsidR="00927F75" w:rsidRPr="00C843C4" w:rsidRDefault="00927F75" w:rsidP="005602F7">
            <w:pPr>
              <w:jc w:val="both"/>
              <w:rPr>
                <w:rFonts w:ascii="Times New Roman" w:hAnsi="Times New Roman" w:cs="Times New Roman"/>
              </w:rPr>
            </w:pPr>
            <w:r w:rsidRPr="00C843C4">
              <w:rPr>
                <w:rFonts w:ascii="Times New Roman" w:hAnsi="Times New Roman" w:cs="Times New Roman"/>
              </w:rPr>
              <w:t xml:space="preserve">4. </w:t>
            </w:r>
            <w:r w:rsidR="005602F7" w:rsidRPr="00C843C4">
              <w:rPr>
                <w:rFonts w:ascii="Times New Roman" w:hAnsi="Times New Roman" w:cs="Times New Roman"/>
              </w:rPr>
              <w:t>Savjesnost</w:t>
            </w:r>
          </w:p>
        </w:tc>
        <w:tc>
          <w:tcPr>
            <w:tcW w:w="983" w:type="pct"/>
            <w:tcBorders>
              <w:top w:val="nil"/>
              <w:left w:val="nil"/>
              <w:bottom w:val="nil"/>
              <w:right w:val="nil"/>
            </w:tcBorders>
            <w:vAlign w:val="center"/>
          </w:tcPr>
          <w:p w14:paraId="39B85B84" w14:textId="77777777" w:rsidR="00927F75"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927F75" w:rsidRPr="00C843C4">
              <w:rPr>
                <w:rFonts w:ascii="Times New Roman" w:hAnsi="Times New Roman" w:cs="Times New Roman"/>
              </w:rPr>
              <w:t>09 (</w:t>
            </w:r>
            <w:r w:rsidRPr="00C843C4">
              <w:rPr>
                <w:rFonts w:ascii="Times New Roman" w:hAnsi="Times New Roman" w:cs="Times New Roman"/>
              </w:rPr>
              <w:t>,</w:t>
            </w:r>
            <w:r w:rsidR="00927F75" w:rsidRPr="00C843C4">
              <w:rPr>
                <w:rFonts w:ascii="Times New Roman" w:hAnsi="Times New Roman" w:cs="Times New Roman"/>
              </w:rPr>
              <w:t>09)</w:t>
            </w:r>
          </w:p>
        </w:tc>
        <w:tc>
          <w:tcPr>
            <w:tcW w:w="938" w:type="pct"/>
            <w:tcBorders>
              <w:top w:val="nil"/>
              <w:left w:val="nil"/>
              <w:bottom w:val="nil"/>
              <w:right w:val="nil"/>
            </w:tcBorders>
            <w:vAlign w:val="center"/>
          </w:tcPr>
          <w:p w14:paraId="709BAD0B" w14:textId="77777777" w:rsidR="00927F75"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927F75" w:rsidRPr="00C843C4">
              <w:rPr>
                <w:rFonts w:ascii="Times New Roman" w:hAnsi="Times New Roman" w:cs="Times New Roman"/>
              </w:rPr>
              <w:t>06 (</w:t>
            </w:r>
            <w:r w:rsidRPr="00C843C4">
              <w:rPr>
                <w:rFonts w:ascii="Times New Roman" w:hAnsi="Times New Roman" w:cs="Times New Roman"/>
              </w:rPr>
              <w:t>,</w:t>
            </w:r>
            <w:r w:rsidR="00927F75" w:rsidRPr="00C843C4">
              <w:rPr>
                <w:rFonts w:ascii="Times New Roman" w:hAnsi="Times New Roman" w:cs="Times New Roman"/>
              </w:rPr>
              <w:t>12*)</w:t>
            </w:r>
          </w:p>
        </w:tc>
        <w:tc>
          <w:tcPr>
            <w:tcW w:w="848" w:type="pct"/>
            <w:tcBorders>
              <w:top w:val="nil"/>
              <w:left w:val="nil"/>
              <w:bottom w:val="nil"/>
              <w:right w:val="nil"/>
            </w:tcBorders>
            <w:vAlign w:val="center"/>
          </w:tcPr>
          <w:p w14:paraId="1F4A73E3" w14:textId="77777777" w:rsidR="00927F75"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927F75" w:rsidRPr="00C843C4">
              <w:rPr>
                <w:rFonts w:ascii="Times New Roman" w:hAnsi="Times New Roman" w:cs="Times New Roman"/>
              </w:rPr>
              <w:t>0 (</w:t>
            </w:r>
            <w:r w:rsidRPr="00C843C4">
              <w:rPr>
                <w:rFonts w:ascii="Times New Roman" w:hAnsi="Times New Roman" w:cs="Times New Roman"/>
              </w:rPr>
              <w:t>,</w:t>
            </w:r>
            <w:r w:rsidR="00927F75" w:rsidRPr="00C843C4">
              <w:rPr>
                <w:rFonts w:ascii="Times New Roman" w:hAnsi="Times New Roman" w:cs="Times New Roman"/>
              </w:rPr>
              <w:t>03)</w:t>
            </w:r>
          </w:p>
        </w:tc>
        <w:tc>
          <w:tcPr>
            <w:tcW w:w="804" w:type="pct"/>
            <w:tcBorders>
              <w:top w:val="nil"/>
              <w:left w:val="nil"/>
              <w:bottom w:val="nil"/>
              <w:right w:val="nil"/>
            </w:tcBorders>
            <w:vAlign w:val="center"/>
          </w:tcPr>
          <w:p w14:paraId="064C8CBB"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w:t>
            </w:r>
          </w:p>
        </w:tc>
        <w:tc>
          <w:tcPr>
            <w:tcW w:w="221" w:type="pct"/>
            <w:tcBorders>
              <w:top w:val="nil"/>
              <w:left w:val="nil"/>
              <w:bottom w:val="nil"/>
              <w:right w:val="nil"/>
            </w:tcBorders>
            <w:vAlign w:val="center"/>
          </w:tcPr>
          <w:p w14:paraId="41BF9D6D" w14:textId="77777777" w:rsidR="00927F75" w:rsidRPr="00C843C4" w:rsidRDefault="00927F75" w:rsidP="00223B2C">
            <w:pPr>
              <w:jc w:val="center"/>
              <w:rPr>
                <w:rFonts w:ascii="Times New Roman" w:hAnsi="Times New Roman" w:cs="Times New Roman"/>
                <w:sz w:val="24"/>
                <w:szCs w:val="20"/>
              </w:rPr>
            </w:pPr>
          </w:p>
        </w:tc>
      </w:tr>
      <w:tr w:rsidR="00927F75" w:rsidRPr="00C843C4" w14:paraId="44ED5FE7" w14:textId="77777777" w:rsidTr="005602F7">
        <w:tc>
          <w:tcPr>
            <w:tcW w:w="1206" w:type="pct"/>
            <w:tcBorders>
              <w:top w:val="nil"/>
              <w:left w:val="nil"/>
              <w:bottom w:val="nil"/>
              <w:right w:val="nil"/>
            </w:tcBorders>
            <w:vAlign w:val="center"/>
          </w:tcPr>
          <w:p w14:paraId="0454A39F" w14:textId="77777777" w:rsidR="00927F75" w:rsidRPr="00C843C4" w:rsidRDefault="00927F75" w:rsidP="005602F7">
            <w:pPr>
              <w:jc w:val="both"/>
              <w:rPr>
                <w:rFonts w:ascii="Times New Roman" w:hAnsi="Times New Roman" w:cs="Times New Roman"/>
              </w:rPr>
            </w:pPr>
            <w:r w:rsidRPr="00C843C4">
              <w:rPr>
                <w:rFonts w:ascii="Times New Roman" w:hAnsi="Times New Roman" w:cs="Times New Roman"/>
              </w:rPr>
              <w:t xml:space="preserve">5. </w:t>
            </w:r>
            <w:r w:rsidR="005602F7" w:rsidRPr="00C843C4">
              <w:rPr>
                <w:rFonts w:ascii="Times New Roman" w:hAnsi="Times New Roman" w:cs="Times New Roman"/>
                <w:i/>
              </w:rPr>
              <w:t>Ugodnost</w:t>
            </w:r>
          </w:p>
        </w:tc>
        <w:tc>
          <w:tcPr>
            <w:tcW w:w="983" w:type="pct"/>
            <w:tcBorders>
              <w:top w:val="nil"/>
              <w:left w:val="nil"/>
              <w:bottom w:val="nil"/>
              <w:right w:val="nil"/>
            </w:tcBorders>
            <w:vAlign w:val="center"/>
          </w:tcPr>
          <w:p w14:paraId="3E15B459" w14:textId="77777777" w:rsidR="00927F75"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927F75" w:rsidRPr="00C843C4">
              <w:rPr>
                <w:rFonts w:ascii="Times New Roman" w:hAnsi="Times New Roman" w:cs="Times New Roman"/>
              </w:rPr>
              <w:t>09 (</w:t>
            </w:r>
            <w:r w:rsidRPr="00C843C4">
              <w:rPr>
                <w:rFonts w:ascii="Times New Roman" w:hAnsi="Times New Roman" w:cs="Times New Roman"/>
              </w:rPr>
              <w:t>,</w:t>
            </w:r>
            <w:r w:rsidR="00927F75" w:rsidRPr="00C843C4">
              <w:rPr>
                <w:rFonts w:ascii="Times New Roman" w:hAnsi="Times New Roman" w:cs="Times New Roman"/>
              </w:rPr>
              <w:t>17**)</w:t>
            </w:r>
          </w:p>
        </w:tc>
        <w:tc>
          <w:tcPr>
            <w:tcW w:w="938" w:type="pct"/>
            <w:tcBorders>
              <w:top w:val="nil"/>
              <w:left w:val="nil"/>
              <w:bottom w:val="nil"/>
              <w:right w:val="nil"/>
            </w:tcBorders>
            <w:vAlign w:val="center"/>
          </w:tcPr>
          <w:p w14:paraId="61B48CE7" w14:textId="77777777" w:rsidR="00927F75"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927F75" w:rsidRPr="00C843C4">
              <w:rPr>
                <w:rFonts w:ascii="Times New Roman" w:hAnsi="Times New Roman" w:cs="Times New Roman"/>
              </w:rPr>
              <w:t>04 (</w:t>
            </w:r>
            <w:r w:rsidRPr="00C843C4">
              <w:rPr>
                <w:rFonts w:ascii="Times New Roman" w:hAnsi="Times New Roman" w:cs="Times New Roman"/>
              </w:rPr>
              <w:t>,</w:t>
            </w:r>
            <w:r w:rsidR="00927F75" w:rsidRPr="00C843C4">
              <w:rPr>
                <w:rFonts w:ascii="Times New Roman" w:hAnsi="Times New Roman" w:cs="Times New Roman"/>
              </w:rPr>
              <w:t>03)</w:t>
            </w:r>
          </w:p>
        </w:tc>
        <w:tc>
          <w:tcPr>
            <w:tcW w:w="848" w:type="pct"/>
            <w:tcBorders>
              <w:top w:val="nil"/>
              <w:left w:val="nil"/>
              <w:bottom w:val="nil"/>
              <w:right w:val="nil"/>
            </w:tcBorders>
            <w:vAlign w:val="center"/>
          </w:tcPr>
          <w:p w14:paraId="668E5A33" w14:textId="77777777" w:rsidR="00927F75"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927F75" w:rsidRPr="00C843C4">
              <w:rPr>
                <w:rFonts w:ascii="Times New Roman" w:hAnsi="Times New Roman" w:cs="Times New Roman"/>
              </w:rPr>
              <w:t>15 (</w:t>
            </w:r>
            <w:r w:rsidRPr="00C843C4">
              <w:rPr>
                <w:rFonts w:ascii="Times New Roman" w:hAnsi="Times New Roman" w:cs="Times New Roman"/>
              </w:rPr>
              <w:t>,</w:t>
            </w:r>
            <w:r w:rsidR="00927F75" w:rsidRPr="00C843C4">
              <w:rPr>
                <w:rFonts w:ascii="Times New Roman" w:hAnsi="Times New Roman" w:cs="Times New Roman"/>
              </w:rPr>
              <w:t>10)</w:t>
            </w:r>
          </w:p>
        </w:tc>
        <w:tc>
          <w:tcPr>
            <w:tcW w:w="804" w:type="pct"/>
            <w:tcBorders>
              <w:top w:val="nil"/>
              <w:left w:val="nil"/>
              <w:bottom w:val="nil"/>
              <w:right w:val="nil"/>
            </w:tcBorders>
            <w:vAlign w:val="center"/>
          </w:tcPr>
          <w:p w14:paraId="7E274006" w14:textId="77777777" w:rsidR="00927F75"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927F75" w:rsidRPr="00C843C4">
              <w:rPr>
                <w:rFonts w:ascii="Times New Roman" w:hAnsi="Times New Roman" w:cs="Times New Roman"/>
              </w:rPr>
              <w:t>01 (</w:t>
            </w:r>
            <w:r w:rsidRPr="00C843C4">
              <w:rPr>
                <w:rFonts w:ascii="Times New Roman" w:hAnsi="Times New Roman" w:cs="Times New Roman"/>
              </w:rPr>
              <w:t>,</w:t>
            </w:r>
            <w:r w:rsidR="00927F75" w:rsidRPr="00C843C4">
              <w:rPr>
                <w:rFonts w:ascii="Times New Roman" w:hAnsi="Times New Roman" w:cs="Times New Roman"/>
              </w:rPr>
              <w:t>09)</w:t>
            </w:r>
          </w:p>
        </w:tc>
        <w:tc>
          <w:tcPr>
            <w:tcW w:w="221" w:type="pct"/>
            <w:tcBorders>
              <w:top w:val="nil"/>
              <w:left w:val="nil"/>
              <w:bottom w:val="nil"/>
              <w:right w:val="nil"/>
            </w:tcBorders>
            <w:vAlign w:val="center"/>
          </w:tcPr>
          <w:p w14:paraId="42D01CCB" w14:textId="77777777" w:rsidR="00927F75" w:rsidRPr="00C843C4" w:rsidRDefault="00927F75" w:rsidP="00223B2C">
            <w:pPr>
              <w:jc w:val="center"/>
              <w:rPr>
                <w:rFonts w:ascii="Times New Roman" w:hAnsi="Times New Roman" w:cs="Times New Roman"/>
                <w:sz w:val="24"/>
                <w:szCs w:val="20"/>
              </w:rPr>
            </w:pPr>
            <w:r w:rsidRPr="00C843C4">
              <w:rPr>
                <w:rFonts w:ascii="Times New Roman" w:hAnsi="Times New Roman" w:cs="Times New Roman"/>
                <w:sz w:val="24"/>
                <w:szCs w:val="20"/>
              </w:rPr>
              <w:t>-</w:t>
            </w:r>
          </w:p>
        </w:tc>
      </w:tr>
      <w:tr w:rsidR="00927F75" w:rsidRPr="00C843C4" w14:paraId="66045EDB" w14:textId="77777777" w:rsidTr="005602F7">
        <w:tc>
          <w:tcPr>
            <w:tcW w:w="1206" w:type="pct"/>
            <w:tcBorders>
              <w:top w:val="nil"/>
              <w:left w:val="nil"/>
              <w:bottom w:val="nil"/>
              <w:right w:val="nil"/>
            </w:tcBorders>
            <w:vAlign w:val="center"/>
          </w:tcPr>
          <w:p w14:paraId="6184F7AF" w14:textId="77777777" w:rsidR="00927F75" w:rsidRPr="00C843C4" w:rsidRDefault="00927F75" w:rsidP="00223B2C">
            <w:pPr>
              <w:jc w:val="both"/>
              <w:rPr>
                <w:rFonts w:ascii="Times New Roman" w:hAnsi="Times New Roman" w:cs="Times New Roman"/>
              </w:rPr>
            </w:pPr>
          </w:p>
        </w:tc>
        <w:tc>
          <w:tcPr>
            <w:tcW w:w="983" w:type="pct"/>
            <w:tcBorders>
              <w:top w:val="nil"/>
              <w:left w:val="nil"/>
              <w:bottom w:val="nil"/>
              <w:right w:val="nil"/>
            </w:tcBorders>
            <w:vAlign w:val="center"/>
          </w:tcPr>
          <w:p w14:paraId="451EDB73" w14:textId="77777777" w:rsidR="00927F75" w:rsidRPr="00C843C4" w:rsidRDefault="00927F75" w:rsidP="00223B2C">
            <w:pPr>
              <w:jc w:val="center"/>
              <w:rPr>
                <w:rFonts w:ascii="Times New Roman" w:hAnsi="Times New Roman" w:cs="Times New Roman"/>
              </w:rPr>
            </w:pPr>
          </w:p>
        </w:tc>
        <w:tc>
          <w:tcPr>
            <w:tcW w:w="938" w:type="pct"/>
            <w:tcBorders>
              <w:top w:val="nil"/>
              <w:left w:val="nil"/>
              <w:bottom w:val="nil"/>
              <w:right w:val="nil"/>
            </w:tcBorders>
            <w:vAlign w:val="center"/>
          </w:tcPr>
          <w:p w14:paraId="4BD5B3AD" w14:textId="77777777" w:rsidR="00927F75" w:rsidRPr="00C843C4" w:rsidRDefault="00927F75" w:rsidP="00223B2C">
            <w:pPr>
              <w:jc w:val="center"/>
              <w:rPr>
                <w:rFonts w:ascii="Times New Roman" w:hAnsi="Times New Roman" w:cs="Times New Roman"/>
              </w:rPr>
            </w:pPr>
          </w:p>
        </w:tc>
        <w:tc>
          <w:tcPr>
            <w:tcW w:w="848" w:type="pct"/>
            <w:tcBorders>
              <w:top w:val="nil"/>
              <w:left w:val="nil"/>
              <w:bottom w:val="nil"/>
              <w:right w:val="nil"/>
            </w:tcBorders>
            <w:vAlign w:val="center"/>
          </w:tcPr>
          <w:p w14:paraId="605AD913" w14:textId="77777777" w:rsidR="00927F75" w:rsidRPr="00C843C4" w:rsidRDefault="00927F75" w:rsidP="00223B2C">
            <w:pPr>
              <w:jc w:val="center"/>
              <w:rPr>
                <w:rFonts w:ascii="Times New Roman" w:hAnsi="Times New Roman" w:cs="Times New Roman"/>
              </w:rPr>
            </w:pPr>
          </w:p>
        </w:tc>
        <w:tc>
          <w:tcPr>
            <w:tcW w:w="804" w:type="pct"/>
            <w:tcBorders>
              <w:top w:val="nil"/>
              <w:left w:val="nil"/>
              <w:bottom w:val="nil"/>
              <w:right w:val="nil"/>
            </w:tcBorders>
            <w:vAlign w:val="center"/>
          </w:tcPr>
          <w:p w14:paraId="184696F4" w14:textId="77777777" w:rsidR="00927F75" w:rsidRPr="00C843C4" w:rsidRDefault="00927F75" w:rsidP="00223B2C">
            <w:pPr>
              <w:jc w:val="center"/>
              <w:rPr>
                <w:rFonts w:ascii="Times New Roman" w:hAnsi="Times New Roman" w:cs="Times New Roman"/>
              </w:rPr>
            </w:pPr>
          </w:p>
        </w:tc>
        <w:tc>
          <w:tcPr>
            <w:tcW w:w="221" w:type="pct"/>
            <w:tcBorders>
              <w:top w:val="nil"/>
              <w:left w:val="nil"/>
              <w:bottom w:val="nil"/>
              <w:right w:val="nil"/>
            </w:tcBorders>
            <w:vAlign w:val="center"/>
          </w:tcPr>
          <w:p w14:paraId="6719DB71" w14:textId="77777777" w:rsidR="00927F75" w:rsidRPr="00C843C4" w:rsidRDefault="00927F75" w:rsidP="00223B2C">
            <w:pPr>
              <w:jc w:val="center"/>
              <w:rPr>
                <w:rFonts w:ascii="Times New Roman" w:hAnsi="Times New Roman" w:cs="Times New Roman"/>
                <w:sz w:val="24"/>
                <w:szCs w:val="20"/>
              </w:rPr>
            </w:pPr>
          </w:p>
        </w:tc>
      </w:tr>
      <w:tr w:rsidR="00927F75" w:rsidRPr="00C843C4" w14:paraId="3AD15AB9" w14:textId="77777777" w:rsidTr="00223B2C">
        <w:tc>
          <w:tcPr>
            <w:tcW w:w="5000" w:type="pct"/>
            <w:gridSpan w:val="6"/>
            <w:tcBorders>
              <w:top w:val="nil"/>
              <w:left w:val="nil"/>
              <w:bottom w:val="single" w:sz="4" w:space="0" w:color="auto"/>
              <w:right w:val="nil"/>
            </w:tcBorders>
            <w:vAlign w:val="center"/>
          </w:tcPr>
          <w:p w14:paraId="50B7EB79" w14:textId="77777777" w:rsidR="00927F75" w:rsidRPr="00C843C4" w:rsidRDefault="00927F75" w:rsidP="007E7F58">
            <w:pPr>
              <w:jc w:val="both"/>
              <w:rPr>
                <w:rFonts w:ascii="Times New Roman" w:hAnsi="Times New Roman" w:cs="Times New Roman"/>
              </w:rPr>
            </w:pPr>
            <w:r w:rsidRPr="00027693">
              <w:rPr>
                <w:rFonts w:ascii="Times New Roman" w:hAnsi="Times New Roman" w:cs="Times New Roman"/>
                <w:sz w:val="24"/>
              </w:rPr>
              <w:t>EVEN MONTH SAMPLE (N = 400; N</w:t>
            </w:r>
            <w:r w:rsidR="007E7F58" w:rsidRPr="00027693">
              <w:rPr>
                <w:rFonts w:ascii="Times New Roman" w:hAnsi="Times New Roman" w:cs="Times New Roman"/>
                <w:sz w:val="24"/>
                <w:vertAlign w:val="subscript"/>
              </w:rPr>
              <w:t>nemarnih</w:t>
            </w:r>
            <w:r w:rsidRPr="00027693">
              <w:rPr>
                <w:rFonts w:ascii="Times New Roman" w:hAnsi="Times New Roman" w:cs="Times New Roman"/>
                <w:sz w:val="24"/>
              </w:rPr>
              <w:t xml:space="preserve"> = 103; N</w:t>
            </w:r>
            <w:r w:rsidR="007E7F58" w:rsidRPr="00027693">
              <w:rPr>
                <w:rFonts w:ascii="Times New Roman" w:hAnsi="Times New Roman" w:cs="Times New Roman"/>
                <w:sz w:val="24"/>
                <w:vertAlign w:val="subscript"/>
              </w:rPr>
              <w:t>pažljivih</w:t>
            </w:r>
            <w:r w:rsidRPr="00027693">
              <w:rPr>
                <w:rFonts w:ascii="Times New Roman" w:hAnsi="Times New Roman" w:cs="Times New Roman"/>
                <w:sz w:val="24"/>
              </w:rPr>
              <w:t xml:space="preserve"> = 297)</w:t>
            </w:r>
          </w:p>
        </w:tc>
      </w:tr>
      <w:tr w:rsidR="00927F75" w:rsidRPr="00C843C4" w14:paraId="6B9EBAFF" w14:textId="77777777" w:rsidTr="005602F7">
        <w:tc>
          <w:tcPr>
            <w:tcW w:w="1206" w:type="pct"/>
            <w:tcBorders>
              <w:left w:val="nil"/>
              <w:bottom w:val="nil"/>
              <w:right w:val="nil"/>
            </w:tcBorders>
            <w:vAlign w:val="center"/>
          </w:tcPr>
          <w:p w14:paraId="0C9235EA" w14:textId="77777777" w:rsidR="00927F75" w:rsidRPr="00C843C4" w:rsidRDefault="00927F75" w:rsidP="00223B2C">
            <w:pPr>
              <w:jc w:val="both"/>
              <w:rPr>
                <w:rFonts w:ascii="Times New Roman" w:hAnsi="Times New Roman" w:cs="Times New Roman"/>
              </w:rPr>
            </w:pPr>
          </w:p>
        </w:tc>
        <w:tc>
          <w:tcPr>
            <w:tcW w:w="983" w:type="pct"/>
            <w:tcBorders>
              <w:left w:val="nil"/>
              <w:bottom w:val="nil"/>
              <w:right w:val="nil"/>
            </w:tcBorders>
            <w:vAlign w:val="center"/>
          </w:tcPr>
          <w:p w14:paraId="602B0927"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1.</w:t>
            </w:r>
          </w:p>
        </w:tc>
        <w:tc>
          <w:tcPr>
            <w:tcW w:w="938" w:type="pct"/>
            <w:tcBorders>
              <w:left w:val="nil"/>
              <w:bottom w:val="nil"/>
              <w:right w:val="nil"/>
            </w:tcBorders>
            <w:vAlign w:val="center"/>
          </w:tcPr>
          <w:p w14:paraId="6E0B1161"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2.</w:t>
            </w:r>
          </w:p>
        </w:tc>
        <w:tc>
          <w:tcPr>
            <w:tcW w:w="848" w:type="pct"/>
            <w:tcBorders>
              <w:left w:val="nil"/>
              <w:bottom w:val="nil"/>
              <w:right w:val="nil"/>
            </w:tcBorders>
            <w:vAlign w:val="center"/>
          </w:tcPr>
          <w:p w14:paraId="39A6ABE0"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3.</w:t>
            </w:r>
          </w:p>
        </w:tc>
        <w:tc>
          <w:tcPr>
            <w:tcW w:w="804" w:type="pct"/>
            <w:tcBorders>
              <w:left w:val="nil"/>
              <w:bottom w:val="nil"/>
              <w:right w:val="nil"/>
            </w:tcBorders>
            <w:vAlign w:val="center"/>
          </w:tcPr>
          <w:p w14:paraId="4A1C911B" w14:textId="77777777" w:rsidR="00927F75" w:rsidRPr="00C843C4" w:rsidRDefault="00927F75" w:rsidP="00223B2C">
            <w:pPr>
              <w:jc w:val="center"/>
              <w:rPr>
                <w:rFonts w:ascii="Times New Roman" w:hAnsi="Times New Roman" w:cs="Times New Roman"/>
              </w:rPr>
            </w:pPr>
            <w:r w:rsidRPr="00C843C4">
              <w:rPr>
                <w:rFonts w:ascii="Times New Roman" w:hAnsi="Times New Roman" w:cs="Times New Roman"/>
              </w:rPr>
              <w:t>4.</w:t>
            </w:r>
          </w:p>
        </w:tc>
        <w:tc>
          <w:tcPr>
            <w:tcW w:w="221" w:type="pct"/>
            <w:tcBorders>
              <w:left w:val="nil"/>
              <w:bottom w:val="nil"/>
              <w:right w:val="nil"/>
            </w:tcBorders>
            <w:vAlign w:val="center"/>
          </w:tcPr>
          <w:p w14:paraId="44F7A5C1" w14:textId="77777777" w:rsidR="00927F75" w:rsidRPr="00C843C4" w:rsidRDefault="00927F75" w:rsidP="00223B2C">
            <w:pPr>
              <w:jc w:val="center"/>
              <w:rPr>
                <w:rFonts w:ascii="Times New Roman" w:hAnsi="Times New Roman" w:cs="Times New Roman"/>
                <w:sz w:val="24"/>
                <w:szCs w:val="20"/>
              </w:rPr>
            </w:pPr>
            <w:r w:rsidRPr="00C843C4">
              <w:rPr>
                <w:rFonts w:ascii="Times New Roman" w:hAnsi="Times New Roman" w:cs="Times New Roman"/>
                <w:sz w:val="24"/>
                <w:szCs w:val="20"/>
              </w:rPr>
              <w:t>5.</w:t>
            </w:r>
          </w:p>
        </w:tc>
      </w:tr>
      <w:tr w:rsidR="005602F7" w:rsidRPr="00C843C4" w14:paraId="0BB8F546" w14:textId="77777777" w:rsidTr="005602F7">
        <w:tc>
          <w:tcPr>
            <w:tcW w:w="1206" w:type="pct"/>
            <w:tcBorders>
              <w:top w:val="nil"/>
              <w:left w:val="nil"/>
              <w:bottom w:val="nil"/>
              <w:right w:val="nil"/>
            </w:tcBorders>
            <w:vAlign w:val="center"/>
          </w:tcPr>
          <w:p w14:paraId="4378B954" w14:textId="77777777" w:rsidR="005602F7" w:rsidRPr="00C843C4" w:rsidRDefault="005602F7" w:rsidP="00223B2C">
            <w:pPr>
              <w:jc w:val="both"/>
              <w:rPr>
                <w:rFonts w:ascii="Times New Roman" w:hAnsi="Times New Roman" w:cs="Times New Roman"/>
              </w:rPr>
            </w:pPr>
            <w:r w:rsidRPr="00C843C4">
              <w:rPr>
                <w:rFonts w:ascii="Times New Roman" w:hAnsi="Times New Roman" w:cs="Times New Roman"/>
              </w:rPr>
              <w:t xml:space="preserve">1. </w:t>
            </w:r>
            <w:r w:rsidRPr="00C843C4">
              <w:rPr>
                <w:rFonts w:ascii="Times New Roman" w:hAnsi="Times New Roman" w:cs="Times New Roman"/>
                <w:i/>
              </w:rPr>
              <w:t>Intelekt</w:t>
            </w:r>
          </w:p>
        </w:tc>
        <w:tc>
          <w:tcPr>
            <w:tcW w:w="983" w:type="pct"/>
            <w:tcBorders>
              <w:top w:val="nil"/>
              <w:left w:val="nil"/>
              <w:bottom w:val="nil"/>
              <w:right w:val="nil"/>
            </w:tcBorders>
            <w:vAlign w:val="center"/>
          </w:tcPr>
          <w:p w14:paraId="096AAC8D" w14:textId="77777777" w:rsidR="005602F7" w:rsidRPr="00C843C4" w:rsidRDefault="005602F7" w:rsidP="00223B2C">
            <w:pPr>
              <w:jc w:val="center"/>
              <w:rPr>
                <w:rFonts w:ascii="Times New Roman" w:hAnsi="Times New Roman" w:cs="Times New Roman"/>
              </w:rPr>
            </w:pPr>
            <w:r w:rsidRPr="00C843C4">
              <w:rPr>
                <w:rFonts w:ascii="Times New Roman" w:hAnsi="Times New Roman" w:cs="Times New Roman"/>
              </w:rPr>
              <w:t>-</w:t>
            </w:r>
          </w:p>
        </w:tc>
        <w:tc>
          <w:tcPr>
            <w:tcW w:w="938" w:type="pct"/>
            <w:tcBorders>
              <w:top w:val="nil"/>
              <w:left w:val="nil"/>
              <w:bottom w:val="nil"/>
              <w:right w:val="nil"/>
            </w:tcBorders>
            <w:vAlign w:val="center"/>
          </w:tcPr>
          <w:p w14:paraId="5C6A5950" w14:textId="77777777" w:rsidR="005602F7" w:rsidRPr="00C843C4" w:rsidRDefault="005602F7" w:rsidP="00223B2C">
            <w:pPr>
              <w:jc w:val="center"/>
              <w:rPr>
                <w:rFonts w:ascii="Times New Roman" w:hAnsi="Times New Roman" w:cs="Times New Roman"/>
              </w:rPr>
            </w:pPr>
          </w:p>
        </w:tc>
        <w:tc>
          <w:tcPr>
            <w:tcW w:w="848" w:type="pct"/>
            <w:tcBorders>
              <w:top w:val="nil"/>
              <w:left w:val="nil"/>
              <w:bottom w:val="nil"/>
              <w:right w:val="nil"/>
            </w:tcBorders>
            <w:vAlign w:val="center"/>
          </w:tcPr>
          <w:p w14:paraId="76F145D3" w14:textId="77777777" w:rsidR="005602F7" w:rsidRPr="00C843C4" w:rsidRDefault="005602F7" w:rsidP="00223B2C">
            <w:pPr>
              <w:jc w:val="center"/>
              <w:rPr>
                <w:rFonts w:ascii="Times New Roman" w:hAnsi="Times New Roman" w:cs="Times New Roman"/>
              </w:rPr>
            </w:pPr>
          </w:p>
        </w:tc>
        <w:tc>
          <w:tcPr>
            <w:tcW w:w="804" w:type="pct"/>
            <w:tcBorders>
              <w:top w:val="nil"/>
              <w:left w:val="nil"/>
              <w:bottom w:val="nil"/>
              <w:right w:val="nil"/>
            </w:tcBorders>
            <w:vAlign w:val="center"/>
          </w:tcPr>
          <w:p w14:paraId="2110A1D8" w14:textId="77777777" w:rsidR="005602F7" w:rsidRPr="00C843C4" w:rsidRDefault="005602F7" w:rsidP="00223B2C">
            <w:pPr>
              <w:jc w:val="center"/>
              <w:rPr>
                <w:rFonts w:ascii="Times New Roman" w:hAnsi="Times New Roman" w:cs="Times New Roman"/>
              </w:rPr>
            </w:pPr>
          </w:p>
        </w:tc>
        <w:tc>
          <w:tcPr>
            <w:tcW w:w="221" w:type="pct"/>
            <w:tcBorders>
              <w:top w:val="nil"/>
              <w:left w:val="nil"/>
              <w:bottom w:val="nil"/>
              <w:right w:val="nil"/>
            </w:tcBorders>
            <w:vAlign w:val="center"/>
          </w:tcPr>
          <w:p w14:paraId="161DAE6B" w14:textId="77777777" w:rsidR="005602F7" w:rsidRPr="00C843C4" w:rsidRDefault="005602F7" w:rsidP="00223B2C">
            <w:pPr>
              <w:jc w:val="center"/>
              <w:rPr>
                <w:rFonts w:ascii="Times New Roman" w:hAnsi="Times New Roman" w:cs="Times New Roman"/>
                <w:sz w:val="24"/>
                <w:szCs w:val="20"/>
              </w:rPr>
            </w:pPr>
          </w:p>
        </w:tc>
      </w:tr>
      <w:tr w:rsidR="005602F7" w:rsidRPr="00C843C4" w14:paraId="315E77AC" w14:textId="77777777" w:rsidTr="005602F7">
        <w:tc>
          <w:tcPr>
            <w:tcW w:w="1206" w:type="pct"/>
            <w:tcBorders>
              <w:top w:val="nil"/>
              <w:left w:val="nil"/>
              <w:bottom w:val="nil"/>
              <w:right w:val="nil"/>
            </w:tcBorders>
            <w:vAlign w:val="center"/>
          </w:tcPr>
          <w:p w14:paraId="51A62CF6" w14:textId="77777777" w:rsidR="005602F7" w:rsidRPr="00C843C4" w:rsidRDefault="005602F7" w:rsidP="00223B2C">
            <w:pPr>
              <w:jc w:val="both"/>
              <w:rPr>
                <w:rFonts w:ascii="Times New Roman" w:hAnsi="Times New Roman" w:cs="Times New Roman"/>
              </w:rPr>
            </w:pPr>
            <w:r w:rsidRPr="00C843C4">
              <w:rPr>
                <w:rFonts w:ascii="Times New Roman" w:hAnsi="Times New Roman" w:cs="Times New Roman"/>
              </w:rPr>
              <w:t xml:space="preserve">2. </w:t>
            </w:r>
            <w:r w:rsidRPr="00C843C4">
              <w:rPr>
                <w:rFonts w:ascii="Times New Roman" w:hAnsi="Times New Roman" w:cs="Times New Roman"/>
                <w:i/>
              </w:rPr>
              <w:t>Em. stabilnost</w:t>
            </w:r>
          </w:p>
        </w:tc>
        <w:tc>
          <w:tcPr>
            <w:tcW w:w="983" w:type="pct"/>
            <w:tcBorders>
              <w:top w:val="nil"/>
              <w:left w:val="nil"/>
              <w:bottom w:val="nil"/>
              <w:right w:val="nil"/>
            </w:tcBorders>
            <w:vAlign w:val="center"/>
          </w:tcPr>
          <w:p w14:paraId="6F17AB7C" w14:textId="77777777" w:rsidR="005602F7"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5602F7" w:rsidRPr="00C843C4">
              <w:rPr>
                <w:rFonts w:ascii="Times New Roman" w:hAnsi="Times New Roman" w:cs="Times New Roman"/>
              </w:rPr>
              <w:t>02 (.04)</w:t>
            </w:r>
          </w:p>
        </w:tc>
        <w:tc>
          <w:tcPr>
            <w:tcW w:w="938" w:type="pct"/>
            <w:tcBorders>
              <w:top w:val="nil"/>
              <w:left w:val="nil"/>
              <w:bottom w:val="nil"/>
              <w:right w:val="nil"/>
            </w:tcBorders>
            <w:vAlign w:val="center"/>
          </w:tcPr>
          <w:p w14:paraId="7A1AB73E" w14:textId="77777777" w:rsidR="005602F7" w:rsidRPr="00C843C4" w:rsidRDefault="005602F7" w:rsidP="00223B2C">
            <w:pPr>
              <w:jc w:val="center"/>
              <w:rPr>
                <w:rFonts w:ascii="Times New Roman" w:hAnsi="Times New Roman" w:cs="Times New Roman"/>
              </w:rPr>
            </w:pPr>
            <w:r w:rsidRPr="00C843C4">
              <w:rPr>
                <w:rFonts w:ascii="Times New Roman" w:hAnsi="Times New Roman" w:cs="Times New Roman"/>
              </w:rPr>
              <w:t>-</w:t>
            </w:r>
          </w:p>
        </w:tc>
        <w:tc>
          <w:tcPr>
            <w:tcW w:w="848" w:type="pct"/>
            <w:tcBorders>
              <w:top w:val="nil"/>
              <w:left w:val="nil"/>
              <w:bottom w:val="nil"/>
              <w:right w:val="nil"/>
            </w:tcBorders>
            <w:vAlign w:val="center"/>
          </w:tcPr>
          <w:p w14:paraId="6DF4C7D2" w14:textId="77777777" w:rsidR="005602F7" w:rsidRPr="00C843C4" w:rsidRDefault="005602F7" w:rsidP="00223B2C">
            <w:pPr>
              <w:jc w:val="center"/>
              <w:rPr>
                <w:rFonts w:ascii="Times New Roman" w:hAnsi="Times New Roman" w:cs="Times New Roman"/>
              </w:rPr>
            </w:pPr>
          </w:p>
        </w:tc>
        <w:tc>
          <w:tcPr>
            <w:tcW w:w="804" w:type="pct"/>
            <w:tcBorders>
              <w:top w:val="nil"/>
              <w:left w:val="nil"/>
              <w:bottom w:val="nil"/>
              <w:right w:val="nil"/>
            </w:tcBorders>
            <w:vAlign w:val="center"/>
          </w:tcPr>
          <w:p w14:paraId="62A2BEB2" w14:textId="77777777" w:rsidR="005602F7" w:rsidRPr="00C843C4" w:rsidRDefault="005602F7" w:rsidP="00223B2C">
            <w:pPr>
              <w:jc w:val="center"/>
              <w:rPr>
                <w:rFonts w:ascii="Times New Roman" w:hAnsi="Times New Roman" w:cs="Times New Roman"/>
              </w:rPr>
            </w:pPr>
          </w:p>
        </w:tc>
        <w:tc>
          <w:tcPr>
            <w:tcW w:w="221" w:type="pct"/>
            <w:tcBorders>
              <w:top w:val="nil"/>
              <w:left w:val="nil"/>
              <w:bottom w:val="nil"/>
              <w:right w:val="nil"/>
            </w:tcBorders>
            <w:vAlign w:val="center"/>
          </w:tcPr>
          <w:p w14:paraId="187A92CD" w14:textId="77777777" w:rsidR="005602F7" w:rsidRPr="00C843C4" w:rsidRDefault="005602F7" w:rsidP="00223B2C">
            <w:pPr>
              <w:jc w:val="center"/>
              <w:rPr>
                <w:rFonts w:ascii="Times New Roman" w:hAnsi="Times New Roman" w:cs="Times New Roman"/>
                <w:sz w:val="24"/>
                <w:szCs w:val="20"/>
              </w:rPr>
            </w:pPr>
          </w:p>
        </w:tc>
      </w:tr>
      <w:tr w:rsidR="005602F7" w:rsidRPr="00C843C4" w14:paraId="35723BEF" w14:textId="77777777" w:rsidTr="005602F7">
        <w:tc>
          <w:tcPr>
            <w:tcW w:w="1206" w:type="pct"/>
            <w:tcBorders>
              <w:top w:val="nil"/>
              <w:left w:val="nil"/>
              <w:bottom w:val="nil"/>
              <w:right w:val="nil"/>
            </w:tcBorders>
            <w:vAlign w:val="center"/>
          </w:tcPr>
          <w:p w14:paraId="1021D9FA" w14:textId="77777777" w:rsidR="005602F7" w:rsidRPr="00C843C4" w:rsidRDefault="005602F7" w:rsidP="00223B2C">
            <w:pPr>
              <w:jc w:val="both"/>
              <w:rPr>
                <w:rFonts w:ascii="Times New Roman" w:hAnsi="Times New Roman" w:cs="Times New Roman"/>
              </w:rPr>
            </w:pPr>
            <w:r w:rsidRPr="00C843C4">
              <w:rPr>
                <w:rFonts w:ascii="Times New Roman" w:hAnsi="Times New Roman" w:cs="Times New Roman"/>
              </w:rPr>
              <w:t xml:space="preserve">3. </w:t>
            </w:r>
            <w:r w:rsidRPr="00C843C4">
              <w:rPr>
                <w:rFonts w:ascii="Times New Roman" w:hAnsi="Times New Roman" w:cs="Times New Roman"/>
                <w:i/>
              </w:rPr>
              <w:t>Ekstraverzija</w:t>
            </w:r>
          </w:p>
        </w:tc>
        <w:tc>
          <w:tcPr>
            <w:tcW w:w="983" w:type="pct"/>
            <w:tcBorders>
              <w:top w:val="nil"/>
              <w:left w:val="nil"/>
              <w:bottom w:val="nil"/>
              <w:right w:val="nil"/>
            </w:tcBorders>
            <w:vAlign w:val="center"/>
          </w:tcPr>
          <w:p w14:paraId="7DB41326" w14:textId="77777777" w:rsidR="005602F7"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5602F7" w:rsidRPr="00C843C4">
              <w:rPr>
                <w:rFonts w:ascii="Times New Roman" w:hAnsi="Times New Roman" w:cs="Times New Roman"/>
              </w:rPr>
              <w:t>16 (</w:t>
            </w:r>
            <w:r w:rsidRPr="00C843C4">
              <w:rPr>
                <w:rFonts w:ascii="Times New Roman" w:hAnsi="Times New Roman" w:cs="Times New Roman"/>
              </w:rPr>
              <w:t>,</w:t>
            </w:r>
            <w:r w:rsidR="005602F7" w:rsidRPr="00C843C4">
              <w:rPr>
                <w:rFonts w:ascii="Times New Roman" w:hAnsi="Times New Roman" w:cs="Times New Roman"/>
              </w:rPr>
              <w:t>12*)</w:t>
            </w:r>
          </w:p>
        </w:tc>
        <w:tc>
          <w:tcPr>
            <w:tcW w:w="938" w:type="pct"/>
            <w:tcBorders>
              <w:top w:val="nil"/>
              <w:left w:val="nil"/>
              <w:bottom w:val="nil"/>
              <w:right w:val="nil"/>
            </w:tcBorders>
            <w:vAlign w:val="center"/>
          </w:tcPr>
          <w:p w14:paraId="004F9604" w14:textId="77777777" w:rsidR="005602F7" w:rsidRPr="00C843C4" w:rsidRDefault="007E7F58" w:rsidP="00223B2C">
            <w:pPr>
              <w:jc w:val="center"/>
              <w:rPr>
                <w:rFonts w:ascii="Times New Roman" w:hAnsi="Times New Roman" w:cs="Times New Roman"/>
                <w:b/>
              </w:rPr>
            </w:pPr>
            <w:r w:rsidRPr="00C843C4">
              <w:rPr>
                <w:rFonts w:ascii="Times New Roman" w:hAnsi="Times New Roman" w:cs="Times New Roman"/>
                <w:b/>
              </w:rPr>
              <w:t>-,</w:t>
            </w:r>
            <w:r w:rsidR="005602F7" w:rsidRPr="00C843C4">
              <w:rPr>
                <w:rFonts w:ascii="Times New Roman" w:hAnsi="Times New Roman" w:cs="Times New Roman"/>
                <w:b/>
              </w:rPr>
              <w:t>02 (</w:t>
            </w:r>
            <w:r w:rsidRPr="00C843C4">
              <w:rPr>
                <w:rFonts w:ascii="Times New Roman" w:hAnsi="Times New Roman" w:cs="Times New Roman"/>
                <w:b/>
              </w:rPr>
              <w:t>,</w:t>
            </w:r>
            <w:r w:rsidR="005602F7" w:rsidRPr="00C843C4">
              <w:rPr>
                <w:rFonts w:ascii="Times New Roman" w:hAnsi="Times New Roman" w:cs="Times New Roman"/>
                <w:b/>
              </w:rPr>
              <w:t>27*)</w:t>
            </w:r>
          </w:p>
        </w:tc>
        <w:tc>
          <w:tcPr>
            <w:tcW w:w="848" w:type="pct"/>
            <w:tcBorders>
              <w:top w:val="nil"/>
              <w:left w:val="nil"/>
              <w:bottom w:val="nil"/>
              <w:right w:val="nil"/>
            </w:tcBorders>
            <w:vAlign w:val="center"/>
          </w:tcPr>
          <w:p w14:paraId="083AB8A6" w14:textId="77777777" w:rsidR="005602F7" w:rsidRPr="00C843C4" w:rsidRDefault="005602F7" w:rsidP="00223B2C">
            <w:pPr>
              <w:jc w:val="center"/>
              <w:rPr>
                <w:rFonts w:ascii="Times New Roman" w:hAnsi="Times New Roman" w:cs="Times New Roman"/>
              </w:rPr>
            </w:pPr>
            <w:r w:rsidRPr="00C843C4">
              <w:rPr>
                <w:rFonts w:ascii="Times New Roman" w:hAnsi="Times New Roman" w:cs="Times New Roman"/>
              </w:rPr>
              <w:t>-</w:t>
            </w:r>
          </w:p>
        </w:tc>
        <w:tc>
          <w:tcPr>
            <w:tcW w:w="804" w:type="pct"/>
            <w:tcBorders>
              <w:top w:val="nil"/>
              <w:left w:val="nil"/>
              <w:bottom w:val="nil"/>
              <w:right w:val="nil"/>
            </w:tcBorders>
            <w:vAlign w:val="center"/>
          </w:tcPr>
          <w:p w14:paraId="4FCA7DB0" w14:textId="77777777" w:rsidR="005602F7" w:rsidRPr="00C843C4" w:rsidRDefault="005602F7" w:rsidP="00223B2C">
            <w:pPr>
              <w:jc w:val="center"/>
              <w:rPr>
                <w:rFonts w:ascii="Times New Roman" w:hAnsi="Times New Roman" w:cs="Times New Roman"/>
              </w:rPr>
            </w:pPr>
          </w:p>
        </w:tc>
        <w:tc>
          <w:tcPr>
            <w:tcW w:w="221" w:type="pct"/>
            <w:tcBorders>
              <w:top w:val="nil"/>
              <w:left w:val="nil"/>
              <w:bottom w:val="nil"/>
              <w:right w:val="nil"/>
            </w:tcBorders>
            <w:vAlign w:val="center"/>
          </w:tcPr>
          <w:p w14:paraId="2644B8CC" w14:textId="77777777" w:rsidR="005602F7" w:rsidRPr="00C843C4" w:rsidRDefault="005602F7" w:rsidP="00223B2C">
            <w:pPr>
              <w:jc w:val="center"/>
              <w:rPr>
                <w:rFonts w:ascii="Times New Roman" w:hAnsi="Times New Roman" w:cs="Times New Roman"/>
                <w:sz w:val="24"/>
                <w:szCs w:val="20"/>
              </w:rPr>
            </w:pPr>
          </w:p>
        </w:tc>
      </w:tr>
      <w:tr w:rsidR="005602F7" w:rsidRPr="00C843C4" w14:paraId="4FED21BD" w14:textId="77777777" w:rsidTr="005602F7">
        <w:tc>
          <w:tcPr>
            <w:tcW w:w="1206" w:type="pct"/>
            <w:tcBorders>
              <w:top w:val="nil"/>
              <w:left w:val="nil"/>
              <w:bottom w:val="nil"/>
              <w:right w:val="nil"/>
            </w:tcBorders>
            <w:vAlign w:val="center"/>
          </w:tcPr>
          <w:p w14:paraId="7A7200C9" w14:textId="77777777" w:rsidR="005602F7" w:rsidRPr="00C843C4" w:rsidRDefault="005602F7" w:rsidP="00223B2C">
            <w:pPr>
              <w:jc w:val="both"/>
              <w:rPr>
                <w:rFonts w:ascii="Times New Roman" w:hAnsi="Times New Roman" w:cs="Times New Roman"/>
              </w:rPr>
            </w:pPr>
            <w:r w:rsidRPr="00C843C4">
              <w:rPr>
                <w:rFonts w:ascii="Times New Roman" w:hAnsi="Times New Roman" w:cs="Times New Roman"/>
              </w:rPr>
              <w:t>4. Savjesnost</w:t>
            </w:r>
          </w:p>
        </w:tc>
        <w:tc>
          <w:tcPr>
            <w:tcW w:w="983" w:type="pct"/>
            <w:tcBorders>
              <w:top w:val="nil"/>
              <w:left w:val="nil"/>
              <w:bottom w:val="nil"/>
              <w:right w:val="nil"/>
            </w:tcBorders>
            <w:vAlign w:val="center"/>
          </w:tcPr>
          <w:p w14:paraId="02950B5F" w14:textId="77777777" w:rsidR="005602F7"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5602F7" w:rsidRPr="00C843C4">
              <w:rPr>
                <w:rFonts w:ascii="Times New Roman" w:hAnsi="Times New Roman" w:cs="Times New Roman"/>
              </w:rPr>
              <w:t>09 (-</w:t>
            </w:r>
            <w:r w:rsidRPr="00C843C4">
              <w:rPr>
                <w:rFonts w:ascii="Times New Roman" w:hAnsi="Times New Roman" w:cs="Times New Roman"/>
              </w:rPr>
              <w:t>,</w:t>
            </w:r>
            <w:r w:rsidR="005602F7" w:rsidRPr="00C843C4">
              <w:rPr>
                <w:rFonts w:ascii="Times New Roman" w:hAnsi="Times New Roman" w:cs="Times New Roman"/>
              </w:rPr>
              <w:t>07)</w:t>
            </w:r>
          </w:p>
        </w:tc>
        <w:tc>
          <w:tcPr>
            <w:tcW w:w="938" w:type="pct"/>
            <w:tcBorders>
              <w:top w:val="nil"/>
              <w:left w:val="nil"/>
              <w:bottom w:val="nil"/>
              <w:right w:val="nil"/>
            </w:tcBorders>
            <w:vAlign w:val="center"/>
          </w:tcPr>
          <w:p w14:paraId="2AE1E1CD" w14:textId="77777777" w:rsidR="005602F7"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5602F7" w:rsidRPr="00C843C4">
              <w:rPr>
                <w:rFonts w:ascii="Times New Roman" w:hAnsi="Times New Roman" w:cs="Times New Roman"/>
              </w:rPr>
              <w:t>22* (</w:t>
            </w:r>
            <w:r w:rsidRPr="00C843C4">
              <w:rPr>
                <w:rFonts w:ascii="Times New Roman" w:hAnsi="Times New Roman" w:cs="Times New Roman"/>
              </w:rPr>
              <w:t>,</w:t>
            </w:r>
            <w:r w:rsidR="005602F7" w:rsidRPr="00C843C4">
              <w:rPr>
                <w:rFonts w:ascii="Times New Roman" w:hAnsi="Times New Roman" w:cs="Times New Roman"/>
              </w:rPr>
              <w:t>16**)</w:t>
            </w:r>
          </w:p>
        </w:tc>
        <w:tc>
          <w:tcPr>
            <w:tcW w:w="848" w:type="pct"/>
            <w:tcBorders>
              <w:top w:val="nil"/>
              <w:left w:val="nil"/>
              <w:bottom w:val="nil"/>
              <w:right w:val="nil"/>
            </w:tcBorders>
            <w:vAlign w:val="center"/>
          </w:tcPr>
          <w:p w14:paraId="36A04859" w14:textId="77777777" w:rsidR="005602F7" w:rsidRPr="00C843C4" w:rsidRDefault="007E7F58" w:rsidP="00223B2C">
            <w:pPr>
              <w:jc w:val="center"/>
              <w:rPr>
                <w:rFonts w:ascii="Times New Roman" w:hAnsi="Times New Roman" w:cs="Times New Roman"/>
                <w:b/>
              </w:rPr>
            </w:pPr>
            <w:r w:rsidRPr="00C843C4">
              <w:rPr>
                <w:rFonts w:ascii="Times New Roman" w:hAnsi="Times New Roman" w:cs="Times New Roman"/>
                <w:b/>
              </w:rPr>
              <w:t>-,</w:t>
            </w:r>
            <w:r w:rsidR="00737020" w:rsidRPr="00C843C4">
              <w:rPr>
                <w:rFonts w:ascii="Times New Roman" w:hAnsi="Times New Roman" w:cs="Times New Roman"/>
                <w:b/>
              </w:rPr>
              <w:t>25</w:t>
            </w:r>
            <w:r w:rsidR="005602F7" w:rsidRPr="00C843C4">
              <w:rPr>
                <w:rFonts w:ascii="Times New Roman" w:hAnsi="Times New Roman" w:cs="Times New Roman"/>
                <w:b/>
              </w:rPr>
              <w:t xml:space="preserve"> (</w:t>
            </w:r>
            <w:r w:rsidRPr="00C843C4">
              <w:rPr>
                <w:rFonts w:ascii="Times New Roman" w:hAnsi="Times New Roman" w:cs="Times New Roman"/>
                <w:b/>
              </w:rPr>
              <w:t>,</w:t>
            </w:r>
            <w:r w:rsidR="005602F7" w:rsidRPr="00C843C4">
              <w:rPr>
                <w:rFonts w:ascii="Times New Roman" w:hAnsi="Times New Roman" w:cs="Times New Roman"/>
                <w:b/>
              </w:rPr>
              <w:t>09</w:t>
            </w:r>
            <w:r w:rsidR="00737020" w:rsidRPr="00C843C4">
              <w:rPr>
                <w:rFonts w:ascii="Times New Roman" w:hAnsi="Times New Roman" w:cs="Times New Roman"/>
                <w:b/>
              </w:rPr>
              <w:t>*</w:t>
            </w:r>
            <w:r w:rsidR="005602F7" w:rsidRPr="00C843C4">
              <w:rPr>
                <w:rFonts w:ascii="Times New Roman" w:hAnsi="Times New Roman" w:cs="Times New Roman"/>
                <w:b/>
              </w:rPr>
              <w:t>)</w:t>
            </w:r>
          </w:p>
        </w:tc>
        <w:tc>
          <w:tcPr>
            <w:tcW w:w="804" w:type="pct"/>
            <w:tcBorders>
              <w:top w:val="nil"/>
              <w:left w:val="nil"/>
              <w:bottom w:val="nil"/>
              <w:right w:val="nil"/>
            </w:tcBorders>
            <w:vAlign w:val="center"/>
          </w:tcPr>
          <w:p w14:paraId="3E0444C4" w14:textId="77777777" w:rsidR="005602F7" w:rsidRPr="00C843C4" w:rsidRDefault="005602F7" w:rsidP="00223B2C">
            <w:pPr>
              <w:jc w:val="center"/>
              <w:rPr>
                <w:rFonts w:ascii="Times New Roman" w:hAnsi="Times New Roman" w:cs="Times New Roman"/>
              </w:rPr>
            </w:pPr>
            <w:r w:rsidRPr="00C843C4">
              <w:rPr>
                <w:rFonts w:ascii="Times New Roman" w:hAnsi="Times New Roman" w:cs="Times New Roman"/>
              </w:rPr>
              <w:t>-</w:t>
            </w:r>
          </w:p>
        </w:tc>
        <w:tc>
          <w:tcPr>
            <w:tcW w:w="221" w:type="pct"/>
            <w:tcBorders>
              <w:top w:val="nil"/>
              <w:left w:val="nil"/>
              <w:bottom w:val="nil"/>
              <w:right w:val="nil"/>
            </w:tcBorders>
            <w:vAlign w:val="center"/>
          </w:tcPr>
          <w:p w14:paraId="44CEE327" w14:textId="77777777" w:rsidR="005602F7" w:rsidRPr="00C843C4" w:rsidRDefault="005602F7" w:rsidP="00223B2C">
            <w:pPr>
              <w:jc w:val="center"/>
              <w:rPr>
                <w:rFonts w:ascii="Times New Roman" w:hAnsi="Times New Roman" w:cs="Times New Roman"/>
                <w:sz w:val="24"/>
                <w:szCs w:val="20"/>
              </w:rPr>
            </w:pPr>
          </w:p>
        </w:tc>
      </w:tr>
      <w:tr w:rsidR="005602F7" w:rsidRPr="00C843C4" w14:paraId="7A1BA307" w14:textId="77777777" w:rsidTr="005602F7">
        <w:tc>
          <w:tcPr>
            <w:tcW w:w="1206" w:type="pct"/>
            <w:tcBorders>
              <w:top w:val="nil"/>
              <w:left w:val="nil"/>
              <w:bottom w:val="single" w:sz="4" w:space="0" w:color="auto"/>
              <w:right w:val="nil"/>
            </w:tcBorders>
            <w:vAlign w:val="center"/>
          </w:tcPr>
          <w:p w14:paraId="57342FF1" w14:textId="77777777" w:rsidR="005602F7" w:rsidRPr="00C843C4" w:rsidRDefault="005602F7" w:rsidP="00223B2C">
            <w:pPr>
              <w:jc w:val="both"/>
              <w:rPr>
                <w:rFonts w:ascii="Times New Roman" w:hAnsi="Times New Roman" w:cs="Times New Roman"/>
              </w:rPr>
            </w:pPr>
            <w:r w:rsidRPr="00C843C4">
              <w:rPr>
                <w:rFonts w:ascii="Times New Roman" w:hAnsi="Times New Roman" w:cs="Times New Roman"/>
              </w:rPr>
              <w:t xml:space="preserve">5. </w:t>
            </w:r>
            <w:r w:rsidRPr="00C843C4">
              <w:rPr>
                <w:rFonts w:ascii="Times New Roman" w:hAnsi="Times New Roman" w:cs="Times New Roman"/>
                <w:i/>
              </w:rPr>
              <w:t>Ugodnost</w:t>
            </w:r>
          </w:p>
        </w:tc>
        <w:tc>
          <w:tcPr>
            <w:tcW w:w="983" w:type="pct"/>
            <w:tcBorders>
              <w:top w:val="nil"/>
              <w:left w:val="nil"/>
              <w:bottom w:val="single" w:sz="4" w:space="0" w:color="auto"/>
              <w:right w:val="nil"/>
            </w:tcBorders>
            <w:vAlign w:val="center"/>
          </w:tcPr>
          <w:p w14:paraId="08201A0E" w14:textId="77777777" w:rsidR="005602F7" w:rsidRPr="00C843C4" w:rsidRDefault="007E7F58" w:rsidP="00223B2C">
            <w:pPr>
              <w:jc w:val="center"/>
              <w:rPr>
                <w:rFonts w:ascii="Times New Roman" w:hAnsi="Times New Roman" w:cs="Times New Roman"/>
              </w:rPr>
            </w:pPr>
            <w:r w:rsidRPr="00C843C4">
              <w:rPr>
                <w:rFonts w:ascii="Times New Roman" w:hAnsi="Times New Roman" w:cs="Times New Roman"/>
              </w:rPr>
              <w:t>,32** (,</w:t>
            </w:r>
            <w:r w:rsidR="005602F7" w:rsidRPr="00C843C4">
              <w:rPr>
                <w:rFonts w:ascii="Times New Roman" w:hAnsi="Times New Roman" w:cs="Times New Roman"/>
              </w:rPr>
              <w:t>18**)</w:t>
            </w:r>
          </w:p>
        </w:tc>
        <w:tc>
          <w:tcPr>
            <w:tcW w:w="938" w:type="pct"/>
            <w:tcBorders>
              <w:top w:val="nil"/>
              <w:left w:val="nil"/>
              <w:bottom w:val="single" w:sz="4" w:space="0" w:color="auto"/>
              <w:right w:val="nil"/>
            </w:tcBorders>
            <w:vAlign w:val="center"/>
          </w:tcPr>
          <w:p w14:paraId="529434F8" w14:textId="77777777" w:rsidR="005602F7"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5602F7" w:rsidRPr="00C843C4">
              <w:rPr>
                <w:rFonts w:ascii="Times New Roman" w:hAnsi="Times New Roman" w:cs="Times New Roman"/>
              </w:rPr>
              <w:t>25* (-</w:t>
            </w:r>
            <w:r w:rsidRPr="00C843C4">
              <w:rPr>
                <w:rFonts w:ascii="Times New Roman" w:hAnsi="Times New Roman" w:cs="Times New Roman"/>
              </w:rPr>
              <w:t>,</w:t>
            </w:r>
            <w:r w:rsidR="005602F7" w:rsidRPr="00C843C4">
              <w:rPr>
                <w:rFonts w:ascii="Times New Roman" w:hAnsi="Times New Roman" w:cs="Times New Roman"/>
              </w:rPr>
              <w:t>12*)</w:t>
            </w:r>
          </w:p>
        </w:tc>
        <w:tc>
          <w:tcPr>
            <w:tcW w:w="848" w:type="pct"/>
            <w:tcBorders>
              <w:top w:val="nil"/>
              <w:left w:val="nil"/>
              <w:bottom w:val="single" w:sz="4" w:space="0" w:color="auto"/>
              <w:right w:val="nil"/>
            </w:tcBorders>
            <w:vAlign w:val="center"/>
          </w:tcPr>
          <w:p w14:paraId="1AC0FC8A" w14:textId="77777777" w:rsidR="005602F7"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5602F7" w:rsidRPr="00C843C4">
              <w:rPr>
                <w:rFonts w:ascii="Times New Roman" w:hAnsi="Times New Roman" w:cs="Times New Roman"/>
              </w:rPr>
              <w:t>19 (</w:t>
            </w:r>
            <w:r w:rsidRPr="00C843C4">
              <w:rPr>
                <w:rFonts w:ascii="Times New Roman" w:hAnsi="Times New Roman" w:cs="Times New Roman"/>
              </w:rPr>
              <w:t>,</w:t>
            </w:r>
            <w:r w:rsidR="005602F7" w:rsidRPr="00C843C4">
              <w:rPr>
                <w:rFonts w:ascii="Times New Roman" w:hAnsi="Times New Roman" w:cs="Times New Roman"/>
              </w:rPr>
              <w:t>17**)</w:t>
            </w:r>
          </w:p>
        </w:tc>
        <w:tc>
          <w:tcPr>
            <w:tcW w:w="804" w:type="pct"/>
            <w:tcBorders>
              <w:top w:val="nil"/>
              <w:left w:val="nil"/>
              <w:bottom w:val="single" w:sz="4" w:space="0" w:color="auto"/>
              <w:right w:val="nil"/>
            </w:tcBorders>
            <w:vAlign w:val="center"/>
          </w:tcPr>
          <w:p w14:paraId="78A509EE" w14:textId="77777777" w:rsidR="005602F7" w:rsidRPr="00C843C4" w:rsidRDefault="007E7F58" w:rsidP="00223B2C">
            <w:pPr>
              <w:jc w:val="center"/>
              <w:rPr>
                <w:rFonts w:ascii="Times New Roman" w:hAnsi="Times New Roman" w:cs="Times New Roman"/>
              </w:rPr>
            </w:pPr>
            <w:r w:rsidRPr="00C843C4">
              <w:rPr>
                <w:rFonts w:ascii="Times New Roman" w:hAnsi="Times New Roman" w:cs="Times New Roman"/>
              </w:rPr>
              <w:t>-,</w:t>
            </w:r>
            <w:r w:rsidR="005602F7" w:rsidRPr="00C843C4">
              <w:rPr>
                <w:rFonts w:ascii="Times New Roman" w:hAnsi="Times New Roman" w:cs="Times New Roman"/>
              </w:rPr>
              <w:t>07 (-</w:t>
            </w:r>
            <w:r w:rsidRPr="00C843C4">
              <w:rPr>
                <w:rFonts w:ascii="Times New Roman" w:hAnsi="Times New Roman" w:cs="Times New Roman"/>
              </w:rPr>
              <w:t>,</w:t>
            </w:r>
            <w:r w:rsidR="005602F7" w:rsidRPr="00C843C4">
              <w:rPr>
                <w:rFonts w:ascii="Times New Roman" w:hAnsi="Times New Roman" w:cs="Times New Roman"/>
              </w:rPr>
              <w:t>03)</w:t>
            </w:r>
          </w:p>
        </w:tc>
        <w:tc>
          <w:tcPr>
            <w:tcW w:w="221" w:type="pct"/>
            <w:tcBorders>
              <w:top w:val="nil"/>
              <w:left w:val="nil"/>
              <w:bottom w:val="single" w:sz="4" w:space="0" w:color="auto"/>
              <w:right w:val="nil"/>
            </w:tcBorders>
            <w:vAlign w:val="center"/>
          </w:tcPr>
          <w:p w14:paraId="6E7ADA75" w14:textId="77777777" w:rsidR="005602F7" w:rsidRPr="00C843C4" w:rsidRDefault="005602F7" w:rsidP="00223B2C">
            <w:pPr>
              <w:jc w:val="center"/>
              <w:rPr>
                <w:rFonts w:ascii="Times New Roman" w:hAnsi="Times New Roman" w:cs="Times New Roman"/>
                <w:sz w:val="24"/>
                <w:szCs w:val="20"/>
              </w:rPr>
            </w:pPr>
            <w:r w:rsidRPr="00C843C4">
              <w:rPr>
                <w:rFonts w:ascii="Times New Roman" w:hAnsi="Times New Roman" w:cs="Times New Roman"/>
                <w:sz w:val="24"/>
                <w:szCs w:val="20"/>
              </w:rPr>
              <w:t>-</w:t>
            </w:r>
          </w:p>
        </w:tc>
      </w:tr>
      <w:tr w:rsidR="00927F75" w:rsidRPr="00C843C4" w14:paraId="1DDA92D3" w14:textId="77777777" w:rsidTr="00223B2C">
        <w:trPr>
          <w:trHeight w:val="60"/>
        </w:trPr>
        <w:tc>
          <w:tcPr>
            <w:tcW w:w="5000" w:type="pct"/>
            <w:gridSpan w:val="6"/>
            <w:tcBorders>
              <w:left w:val="nil"/>
              <w:bottom w:val="nil"/>
              <w:right w:val="nil"/>
            </w:tcBorders>
          </w:tcPr>
          <w:p w14:paraId="114A2C5F" w14:textId="2911FBE4" w:rsidR="00927F75" w:rsidRPr="00C843C4" w:rsidRDefault="00927F75" w:rsidP="00223B2C">
            <w:pPr>
              <w:jc w:val="both"/>
              <w:rPr>
                <w:rFonts w:ascii="Times New Roman" w:hAnsi="Times New Roman" w:cs="Times New Roman"/>
              </w:rPr>
            </w:pPr>
            <w:r w:rsidRPr="00C843C4">
              <w:rPr>
                <w:rFonts w:ascii="Times New Roman" w:hAnsi="Times New Roman" w:cs="Times New Roman"/>
              </w:rPr>
              <w:t xml:space="preserve">* </w:t>
            </w:r>
            <w:r w:rsidR="00AE2157" w:rsidRPr="00C843C4">
              <w:rPr>
                <w:rFonts w:ascii="Times New Roman" w:hAnsi="Times New Roman" w:cs="Times New Roman"/>
              </w:rPr>
              <w:t>označava korelacije značajne na razini</w:t>
            </w:r>
            <w:r w:rsidRPr="00C843C4">
              <w:rPr>
                <w:rFonts w:ascii="Times New Roman" w:hAnsi="Times New Roman" w:cs="Times New Roman"/>
              </w:rPr>
              <w:t xml:space="preserve"> p &lt;</w:t>
            </w:r>
            <w:r w:rsidR="00641160">
              <w:rPr>
                <w:rFonts w:ascii="Times New Roman" w:hAnsi="Times New Roman" w:cs="Times New Roman"/>
              </w:rPr>
              <w:t xml:space="preserve"> ,</w:t>
            </w:r>
            <w:r w:rsidRPr="00C843C4">
              <w:rPr>
                <w:rFonts w:ascii="Times New Roman" w:hAnsi="Times New Roman" w:cs="Times New Roman"/>
              </w:rPr>
              <w:t xml:space="preserve">05, ** </w:t>
            </w:r>
            <w:r w:rsidR="00AE2157" w:rsidRPr="00C843C4">
              <w:rPr>
                <w:rFonts w:ascii="Times New Roman" w:hAnsi="Times New Roman" w:cs="Times New Roman"/>
              </w:rPr>
              <w:t>označava korelacije značajne na razini</w:t>
            </w:r>
            <w:r w:rsidRPr="00C843C4">
              <w:rPr>
                <w:rFonts w:ascii="Times New Roman" w:hAnsi="Times New Roman" w:cs="Times New Roman"/>
              </w:rPr>
              <w:t xml:space="preserve"> p &lt;</w:t>
            </w:r>
            <w:r w:rsidR="00AA7977">
              <w:rPr>
                <w:rFonts w:ascii="Times New Roman" w:hAnsi="Times New Roman" w:cs="Times New Roman"/>
              </w:rPr>
              <w:t xml:space="preserve"> ,</w:t>
            </w:r>
            <w:r w:rsidRPr="00C843C4">
              <w:rPr>
                <w:rFonts w:ascii="Times New Roman" w:hAnsi="Times New Roman" w:cs="Times New Roman"/>
              </w:rPr>
              <w:t xml:space="preserve">01;  </w:t>
            </w:r>
          </w:p>
          <w:p w14:paraId="6594F07B" w14:textId="77777777" w:rsidR="00927F75" w:rsidRPr="00C843C4" w:rsidRDefault="00AE2157" w:rsidP="00AE2157">
            <w:pPr>
              <w:jc w:val="both"/>
              <w:rPr>
                <w:rFonts w:ascii="Times New Roman" w:hAnsi="Times New Roman" w:cs="Times New Roman"/>
              </w:rPr>
            </w:pPr>
            <w:r w:rsidRPr="00C843C4">
              <w:rPr>
                <w:rFonts w:ascii="Times New Roman" w:hAnsi="Times New Roman" w:cs="Times New Roman"/>
              </w:rPr>
              <w:t>Napomena</w:t>
            </w:r>
            <w:r w:rsidR="00927F75" w:rsidRPr="00C843C4">
              <w:rPr>
                <w:rFonts w:ascii="Times New Roman" w:hAnsi="Times New Roman" w:cs="Times New Roman"/>
              </w:rPr>
              <w:t xml:space="preserve">: </w:t>
            </w:r>
            <w:r w:rsidRPr="00C843C4">
              <w:rPr>
                <w:rFonts w:ascii="Times New Roman" w:hAnsi="Times New Roman" w:cs="Times New Roman"/>
              </w:rPr>
              <w:t>podebljani parovi označavaju statistički značajnu razliku u korelacijama koristeći</w:t>
            </w:r>
            <w:r w:rsidR="00927F75" w:rsidRPr="00C843C4">
              <w:rPr>
                <w:rFonts w:ascii="Times New Roman" w:hAnsi="Times New Roman" w:cs="Times New Roman"/>
              </w:rPr>
              <w:t xml:space="preserve"> Williams</w:t>
            </w:r>
            <w:r w:rsidRPr="00C843C4">
              <w:rPr>
                <w:rFonts w:ascii="Times New Roman" w:hAnsi="Times New Roman" w:cs="Times New Roman"/>
              </w:rPr>
              <w:t>ov test na razini p&lt; ,05</w:t>
            </w:r>
            <w:r w:rsidR="00927F75" w:rsidRPr="00C843C4">
              <w:rPr>
                <w:rFonts w:ascii="Times New Roman" w:hAnsi="Times New Roman" w:cs="Times New Roman"/>
              </w:rPr>
              <w:t xml:space="preserve"> (</w:t>
            </w:r>
            <w:r w:rsidRPr="00C843C4">
              <w:rPr>
                <w:rFonts w:ascii="Times New Roman" w:hAnsi="Times New Roman" w:cs="Times New Roman"/>
              </w:rPr>
              <w:t xml:space="preserve">invarijantnost korelacija, </w:t>
            </w:r>
            <w:r w:rsidR="00927F75" w:rsidRPr="00C843C4">
              <w:rPr>
                <w:rFonts w:ascii="Times New Roman" w:hAnsi="Times New Roman" w:cs="Times New Roman"/>
              </w:rPr>
              <w:t xml:space="preserve">(Δ χ </w:t>
            </w:r>
            <w:r w:rsidR="00927F75" w:rsidRPr="00C843C4">
              <w:rPr>
                <w:rFonts w:ascii="Times New Roman" w:hAnsi="Times New Roman" w:cs="Times New Roman"/>
                <w:vertAlign w:val="superscript"/>
              </w:rPr>
              <w:t>2</w:t>
            </w:r>
            <w:r w:rsidR="00927F75" w:rsidRPr="00C843C4">
              <w:rPr>
                <w:rFonts w:ascii="Times New Roman" w:hAnsi="Times New Roman" w:cs="Times New Roman"/>
              </w:rPr>
              <w:t>)</w:t>
            </w:r>
          </w:p>
        </w:tc>
      </w:tr>
    </w:tbl>
    <w:p w14:paraId="653F70F5" w14:textId="77777777" w:rsidR="00927F75" w:rsidRPr="00A90FFA" w:rsidRDefault="00927F75" w:rsidP="00927F75">
      <w:pPr>
        <w:jc w:val="both"/>
        <w:rPr>
          <w:rFonts w:ascii="Times New Roman" w:hAnsi="Times New Roman" w:cs="Times New Roman"/>
          <w:sz w:val="24"/>
        </w:rPr>
      </w:pPr>
    </w:p>
    <w:p w14:paraId="4DDD4BB5" w14:textId="77777777" w:rsidR="0056743E" w:rsidRDefault="0056743E" w:rsidP="00984DB6">
      <w:pPr>
        <w:pStyle w:val="Heading2"/>
        <w:rPr>
          <w:rFonts w:ascii="Times New Roman" w:hAnsi="Times New Roman" w:cs="Times New Roman"/>
          <w:b w:val="0"/>
          <w:i/>
          <w:color w:val="auto"/>
          <w:sz w:val="24"/>
        </w:rPr>
      </w:pPr>
      <w:bookmarkStart w:id="13" w:name="_Toc48822585"/>
      <w:r w:rsidRPr="00984DB6">
        <w:rPr>
          <w:rFonts w:ascii="Times New Roman" w:hAnsi="Times New Roman" w:cs="Times New Roman"/>
          <w:b w:val="0"/>
          <w:i/>
          <w:color w:val="auto"/>
          <w:sz w:val="24"/>
        </w:rPr>
        <w:t xml:space="preserve">Utjecaji </w:t>
      </w:r>
      <w:r w:rsidR="0039651E" w:rsidRPr="00984DB6">
        <w:rPr>
          <w:rFonts w:ascii="Times New Roman" w:hAnsi="Times New Roman" w:cs="Times New Roman"/>
          <w:b w:val="0"/>
          <w:i/>
          <w:color w:val="auto"/>
          <w:sz w:val="24"/>
        </w:rPr>
        <w:t>pristranosti slaganja s iskazima</w:t>
      </w:r>
      <w:bookmarkEnd w:id="13"/>
    </w:p>
    <w:p w14:paraId="3DAE3D64" w14:textId="77777777" w:rsidR="00984DB6" w:rsidRPr="00984DB6" w:rsidRDefault="00984DB6" w:rsidP="00984DB6"/>
    <w:p w14:paraId="6075E89D" w14:textId="77777777" w:rsidR="0056743E" w:rsidRPr="00A90FFA" w:rsidRDefault="00223B2C" w:rsidP="000A1C4E">
      <w:pPr>
        <w:spacing w:line="360" w:lineRule="auto"/>
        <w:jc w:val="both"/>
        <w:rPr>
          <w:rFonts w:ascii="Times New Roman" w:hAnsi="Times New Roman" w:cs="Times New Roman"/>
          <w:sz w:val="24"/>
        </w:rPr>
      </w:pPr>
      <w:r w:rsidRPr="00A90FFA">
        <w:rPr>
          <w:rFonts w:ascii="Times New Roman" w:hAnsi="Times New Roman" w:cs="Times New Roman"/>
          <w:sz w:val="24"/>
        </w:rPr>
        <w:t xml:space="preserve">Kako bismo testirali utjecaje </w:t>
      </w:r>
      <w:r w:rsidR="00A278AD">
        <w:rPr>
          <w:rFonts w:ascii="Times New Roman" w:hAnsi="Times New Roman" w:cs="Times New Roman"/>
          <w:sz w:val="24"/>
        </w:rPr>
        <w:t>pristranosti slaganja</w:t>
      </w:r>
      <w:r w:rsidRPr="00A90FFA">
        <w:rPr>
          <w:rFonts w:ascii="Times New Roman" w:hAnsi="Times New Roman" w:cs="Times New Roman"/>
          <w:sz w:val="24"/>
        </w:rPr>
        <w:t xml:space="preserve">, prvo smo odlučili konstruirati jednofaktorske modele za svaku skalu ličnosti zasebno za svaki uzorak. Nakon toga, svakom modelu smo dodali latentni faktor </w:t>
      </w:r>
      <w:r w:rsidR="00A278AD">
        <w:rPr>
          <w:rFonts w:ascii="Times New Roman" w:hAnsi="Times New Roman" w:cs="Times New Roman"/>
          <w:sz w:val="24"/>
        </w:rPr>
        <w:t>pristranosti slaganja</w:t>
      </w:r>
      <w:r w:rsidRPr="00A90FFA">
        <w:rPr>
          <w:rFonts w:ascii="Times New Roman" w:hAnsi="Times New Roman" w:cs="Times New Roman"/>
          <w:sz w:val="24"/>
        </w:rPr>
        <w:t xml:space="preserve"> (slika 1), te smo zatim usporedili </w:t>
      </w:r>
      <w:r w:rsidR="00751EFA">
        <w:rPr>
          <w:rFonts w:ascii="Times New Roman" w:hAnsi="Times New Roman" w:cs="Times New Roman"/>
          <w:sz w:val="24"/>
        </w:rPr>
        <w:t>dvo</w:t>
      </w:r>
      <w:r w:rsidR="00D379F3" w:rsidRPr="00A90FFA">
        <w:rPr>
          <w:rFonts w:ascii="Times New Roman" w:hAnsi="Times New Roman" w:cs="Times New Roman"/>
          <w:sz w:val="24"/>
        </w:rPr>
        <w:t xml:space="preserve">faktorske </w:t>
      </w:r>
      <w:r w:rsidRPr="00A90FFA">
        <w:rPr>
          <w:rFonts w:ascii="Times New Roman" w:hAnsi="Times New Roman" w:cs="Times New Roman"/>
          <w:sz w:val="24"/>
        </w:rPr>
        <w:t xml:space="preserve">modele </w:t>
      </w:r>
      <w:r w:rsidR="00D379F3" w:rsidRPr="00A90FFA">
        <w:rPr>
          <w:rFonts w:ascii="Times New Roman" w:hAnsi="Times New Roman" w:cs="Times New Roman"/>
          <w:sz w:val="24"/>
        </w:rPr>
        <w:t>koji kontroliraju</w:t>
      </w:r>
      <w:r w:rsidR="008D2B5E" w:rsidRPr="00A90FFA">
        <w:rPr>
          <w:rFonts w:ascii="Times New Roman" w:hAnsi="Times New Roman" w:cs="Times New Roman"/>
          <w:sz w:val="24"/>
        </w:rPr>
        <w:t xml:space="preserve"> </w:t>
      </w:r>
      <w:r w:rsidR="00860645">
        <w:rPr>
          <w:rFonts w:ascii="Times New Roman" w:hAnsi="Times New Roman" w:cs="Times New Roman"/>
          <w:sz w:val="24"/>
        </w:rPr>
        <w:t>pristranost slaganja</w:t>
      </w:r>
      <w:r w:rsidR="00D379F3" w:rsidRPr="00A90FFA">
        <w:rPr>
          <w:rFonts w:ascii="Times New Roman" w:hAnsi="Times New Roman" w:cs="Times New Roman"/>
          <w:sz w:val="24"/>
        </w:rPr>
        <w:t xml:space="preserve"> i jednofaktorske modele koji ne </w:t>
      </w:r>
      <w:r w:rsidR="00D379F3" w:rsidRPr="00A90FFA">
        <w:rPr>
          <w:rFonts w:ascii="Times New Roman" w:hAnsi="Times New Roman" w:cs="Times New Roman"/>
          <w:sz w:val="24"/>
        </w:rPr>
        <w:lastRenderedPageBreak/>
        <w:t xml:space="preserve">kontroliraju </w:t>
      </w:r>
      <w:r w:rsidR="00860645">
        <w:rPr>
          <w:rFonts w:ascii="Times New Roman" w:hAnsi="Times New Roman" w:cs="Times New Roman"/>
          <w:sz w:val="24"/>
        </w:rPr>
        <w:t>pristranost slaganja</w:t>
      </w:r>
      <w:r w:rsidRPr="00A90FFA">
        <w:rPr>
          <w:rFonts w:ascii="Times New Roman" w:hAnsi="Times New Roman" w:cs="Times New Roman"/>
          <w:sz w:val="24"/>
        </w:rPr>
        <w:t>.</w:t>
      </w:r>
      <w:r w:rsidR="00D379F3" w:rsidRPr="00A90FFA">
        <w:rPr>
          <w:rFonts w:ascii="Times New Roman" w:hAnsi="Times New Roman" w:cs="Times New Roman"/>
          <w:sz w:val="24"/>
        </w:rPr>
        <w:t xml:space="preserve"> Prije prezentacije rezultata uključivanja </w:t>
      </w:r>
      <w:r w:rsidR="00D549D3">
        <w:rPr>
          <w:rFonts w:ascii="Times New Roman" w:hAnsi="Times New Roman" w:cs="Times New Roman"/>
          <w:sz w:val="24"/>
        </w:rPr>
        <w:t>latentnog faktora pristranosti slaganja</w:t>
      </w:r>
      <w:r w:rsidR="00D379F3" w:rsidRPr="00A90FFA">
        <w:rPr>
          <w:rFonts w:ascii="Times New Roman" w:hAnsi="Times New Roman" w:cs="Times New Roman"/>
          <w:sz w:val="24"/>
        </w:rPr>
        <w:t xml:space="preserve"> u modele</w:t>
      </w:r>
      <w:r w:rsidR="000A1C4E" w:rsidRPr="00A90FFA">
        <w:rPr>
          <w:rFonts w:ascii="Times New Roman" w:hAnsi="Times New Roman" w:cs="Times New Roman"/>
          <w:sz w:val="24"/>
        </w:rPr>
        <w:t xml:space="preserve">, podsjećamo kako su skale </w:t>
      </w:r>
      <w:r w:rsidR="000A1C4E" w:rsidRPr="00E243EA">
        <w:rPr>
          <w:rFonts w:ascii="Times New Roman" w:hAnsi="Times New Roman" w:cs="Times New Roman"/>
          <w:i/>
          <w:sz w:val="24"/>
        </w:rPr>
        <w:t>savjesnosti</w:t>
      </w:r>
      <w:r w:rsidR="000A1C4E" w:rsidRPr="00A90FFA">
        <w:rPr>
          <w:rFonts w:ascii="Times New Roman" w:hAnsi="Times New Roman" w:cs="Times New Roman"/>
          <w:sz w:val="24"/>
        </w:rPr>
        <w:t xml:space="preserve"> i </w:t>
      </w:r>
      <w:r w:rsidR="000A1C4E" w:rsidRPr="00E243EA">
        <w:rPr>
          <w:rFonts w:ascii="Times New Roman" w:hAnsi="Times New Roman" w:cs="Times New Roman"/>
          <w:i/>
          <w:sz w:val="24"/>
        </w:rPr>
        <w:t>ugodnosti</w:t>
      </w:r>
      <w:r w:rsidR="000A1C4E" w:rsidRPr="00A90FFA">
        <w:rPr>
          <w:rFonts w:ascii="Times New Roman" w:hAnsi="Times New Roman" w:cs="Times New Roman"/>
          <w:sz w:val="24"/>
        </w:rPr>
        <w:t xml:space="preserve"> bile izmijenjene za potrebe istraživanja, tako da se jedna inačica skala sastoji od samo pozitivnih iskaza, a druga od samo negativnih. S obzirom na izmjene, ne očekujemo nužno da njihovi jednofaktorski modeli pokažu zadovoljavajuće odgovaranje podatcima, jer ovom metodom ne možemo točno procijeniti utjecaj formulacije iskaza na pristajanje modela podatcima. Rezultati su prikazani u tablici 4.</w:t>
      </w:r>
    </w:p>
    <w:p w14:paraId="2669AD39" w14:textId="77777777" w:rsidR="0056743E" w:rsidRPr="00A347FB" w:rsidRDefault="0056743E" w:rsidP="0056743E">
      <w:pPr>
        <w:pStyle w:val="NoSpacing"/>
        <w:rPr>
          <w:rFonts w:ascii="Times New Roman" w:hAnsi="Times New Roman" w:cs="Times New Roman"/>
        </w:rPr>
      </w:pPr>
      <w:r w:rsidRPr="00A347FB">
        <w:rPr>
          <w:rFonts w:ascii="Times New Roman" w:hAnsi="Times New Roman" w:cs="Times New Roman"/>
          <w:b/>
        </w:rPr>
        <w:t>Tab</w:t>
      </w:r>
      <w:r w:rsidR="000A1C4E" w:rsidRPr="00A347FB">
        <w:rPr>
          <w:rFonts w:ascii="Times New Roman" w:hAnsi="Times New Roman" w:cs="Times New Roman"/>
          <w:b/>
        </w:rPr>
        <w:t>lica 4</w:t>
      </w:r>
      <w:r w:rsidRPr="00A347FB">
        <w:rPr>
          <w:rFonts w:ascii="Times New Roman" w:hAnsi="Times New Roman" w:cs="Times New Roman"/>
          <w:b/>
        </w:rPr>
        <w:t>.</w:t>
      </w:r>
      <w:r w:rsidRPr="00A347FB">
        <w:rPr>
          <w:rFonts w:ascii="Times New Roman" w:hAnsi="Times New Roman" w:cs="Times New Roman"/>
        </w:rPr>
        <w:t xml:space="preserve"> </w:t>
      </w:r>
      <w:r w:rsidR="000A1C4E" w:rsidRPr="00A347FB">
        <w:rPr>
          <w:rFonts w:ascii="Times New Roman" w:hAnsi="Times New Roman" w:cs="Times New Roman"/>
        </w:rPr>
        <w:t>Pristajanje s i bez kontroliranja ACQ-a podatcima</w:t>
      </w:r>
    </w:p>
    <w:tbl>
      <w:tblPr>
        <w:tblStyle w:val="TableGrid"/>
        <w:tblW w:w="0" w:type="auto"/>
        <w:tblLayout w:type="fixed"/>
        <w:tblLook w:val="04A0" w:firstRow="1" w:lastRow="0" w:firstColumn="1" w:lastColumn="0" w:noHBand="0" w:noVBand="1"/>
      </w:tblPr>
      <w:tblGrid>
        <w:gridCol w:w="2943"/>
        <w:gridCol w:w="851"/>
        <w:gridCol w:w="567"/>
        <w:gridCol w:w="567"/>
        <w:gridCol w:w="709"/>
        <w:gridCol w:w="708"/>
        <w:gridCol w:w="993"/>
        <w:gridCol w:w="1134"/>
        <w:gridCol w:w="816"/>
      </w:tblGrid>
      <w:tr w:rsidR="0056743E" w:rsidRPr="00A347FB" w14:paraId="5B8B8268" w14:textId="77777777" w:rsidTr="00223B2C">
        <w:tc>
          <w:tcPr>
            <w:tcW w:w="9288" w:type="dxa"/>
            <w:gridSpan w:val="9"/>
            <w:tcBorders>
              <w:left w:val="nil"/>
              <w:bottom w:val="single" w:sz="4" w:space="0" w:color="auto"/>
              <w:right w:val="nil"/>
            </w:tcBorders>
          </w:tcPr>
          <w:p w14:paraId="3F27238C" w14:textId="77777777" w:rsidR="0056743E" w:rsidRPr="00A347FB" w:rsidRDefault="000A1C4E" w:rsidP="00223B2C">
            <w:pPr>
              <w:spacing w:line="276" w:lineRule="auto"/>
              <w:jc w:val="both"/>
              <w:rPr>
                <w:rFonts w:ascii="Times New Roman" w:hAnsi="Times New Roman" w:cs="Times New Roman"/>
                <w:szCs w:val="20"/>
              </w:rPr>
            </w:pPr>
            <w:r w:rsidRPr="00A347FB">
              <w:rPr>
                <w:rFonts w:ascii="Times New Roman" w:hAnsi="Times New Roman" w:cs="Times New Roman"/>
                <w:sz w:val="20"/>
                <w:szCs w:val="20"/>
              </w:rPr>
              <w:t>UZORAK PARNIH MJESECI</w:t>
            </w:r>
            <w:r w:rsidR="0056743E" w:rsidRPr="00A347FB">
              <w:rPr>
                <w:rFonts w:ascii="Times New Roman" w:hAnsi="Times New Roman" w:cs="Times New Roman"/>
                <w:sz w:val="20"/>
                <w:szCs w:val="20"/>
              </w:rPr>
              <w:t xml:space="preserve"> (N = 400)</w:t>
            </w:r>
          </w:p>
        </w:tc>
      </w:tr>
      <w:tr w:rsidR="0056743E" w:rsidRPr="00A347FB" w14:paraId="4C2FB3B2" w14:textId="77777777" w:rsidTr="00AF2E32">
        <w:tc>
          <w:tcPr>
            <w:tcW w:w="2943" w:type="dxa"/>
            <w:tcBorders>
              <w:left w:val="nil"/>
              <w:bottom w:val="nil"/>
              <w:right w:val="nil"/>
            </w:tcBorders>
          </w:tcPr>
          <w:p w14:paraId="1216B3BD" w14:textId="77777777" w:rsidR="0056743E" w:rsidRPr="00A347FB" w:rsidRDefault="0056743E" w:rsidP="00223B2C">
            <w:pPr>
              <w:spacing w:line="276" w:lineRule="auto"/>
              <w:jc w:val="both"/>
              <w:rPr>
                <w:rFonts w:ascii="Times New Roman" w:hAnsi="Times New Roman" w:cs="Times New Roman"/>
                <w:sz w:val="20"/>
                <w:szCs w:val="20"/>
              </w:rPr>
            </w:pPr>
          </w:p>
        </w:tc>
        <w:tc>
          <w:tcPr>
            <w:tcW w:w="851" w:type="dxa"/>
            <w:tcBorders>
              <w:left w:val="nil"/>
              <w:bottom w:val="nil"/>
              <w:right w:val="nil"/>
            </w:tcBorders>
          </w:tcPr>
          <w:p w14:paraId="0BFA18FA"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 xml:space="preserve">χ </w:t>
            </w:r>
            <w:r w:rsidRPr="007318A6">
              <w:rPr>
                <w:rFonts w:ascii="Times New Roman" w:hAnsi="Times New Roman" w:cs="Times New Roman"/>
                <w:b/>
                <w:sz w:val="20"/>
                <w:szCs w:val="20"/>
                <w:vertAlign w:val="superscript"/>
              </w:rPr>
              <w:t>2</w:t>
            </w:r>
          </w:p>
        </w:tc>
        <w:tc>
          <w:tcPr>
            <w:tcW w:w="567" w:type="dxa"/>
            <w:tcBorders>
              <w:left w:val="nil"/>
              <w:bottom w:val="nil"/>
              <w:right w:val="nil"/>
            </w:tcBorders>
          </w:tcPr>
          <w:p w14:paraId="149CF4F5"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df</w:t>
            </w:r>
          </w:p>
        </w:tc>
        <w:tc>
          <w:tcPr>
            <w:tcW w:w="567" w:type="dxa"/>
            <w:tcBorders>
              <w:left w:val="nil"/>
              <w:bottom w:val="nil"/>
              <w:right w:val="nil"/>
            </w:tcBorders>
          </w:tcPr>
          <w:p w14:paraId="646E0F14"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p</w:t>
            </w:r>
          </w:p>
        </w:tc>
        <w:tc>
          <w:tcPr>
            <w:tcW w:w="709" w:type="dxa"/>
            <w:tcBorders>
              <w:left w:val="nil"/>
              <w:bottom w:val="nil"/>
              <w:right w:val="nil"/>
            </w:tcBorders>
          </w:tcPr>
          <w:p w14:paraId="6D455552"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CFI</w:t>
            </w:r>
          </w:p>
        </w:tc>
        <w:tc>
          <w:tcPr>
            <w:tcW w:w="708" w:type="dxa"/>
            <w:tcBorders>
              <w:left w:val="nil"/>
              <w:bottom w:val="nil"/>
              <w:right w:val="nil"/>
            </w:tcBorders>
          </w:tcPr>
          <w:p w14:paraId="17E70993"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TLI</w:t>
            </w:r>
          </w:p>
        </w:tc>
        <w:tc>
          <w:tcPr>
            <w:tcW w:w="993" w:type="dxa"/>
            <w:tcBorders>
              <w:left w:val="nil"/>
              <w:bottom w:val="nil"/>
              <w:right w:val="nil"/>
            </w:tcBorders>
          </w:tcPr>
          <w:p w14:paraId="15671DB4"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RMSEA</w:t>
            </w:r>
          </w:p>
        </w:tc>
        <w:tc>
          <w:tcPr>
            <w:tcW w:w="1134" w:type="dxa"/>
            <w:tcBorders>
              <w:left w:val="nil"/>
              <w:bottom w:val="nil"/>
              <w:right w:val="nil"/>
            </w:tcBorders>
          </w:tcPr>
          <w:p w14:paraId="2FEB38F1"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90% CI</w:t>
            </w:r>
          </w:p>
        </w:tc>
        <w:tc>
          <w:tcPr>
            <w:tcW w:w="816" w:type="dxa"/>
            <w:tcBorders>
              <w:left w:val="nil"/>
              <w:bottom w:val="nil"/>
              <w:right w:val="nil"/>
            </w:tcBorders>
          </w:tcPr>
          <w:p w14:paraId="6DF43204"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SRMR</w:t>
            </w:r>
          </w:p>
        </w:tc>
      </w:tr>
      <w:tr w:rsidR="0056743E" w:rsidRPr="00A347FB" w14:paraId="5F129DBE" w14:textId="77777777" w:rsidTr="00AF2E32">
        <w:tc>
          <w:tcPr>
            <w:tcW w:w="2943" w:type="dxa"/>
            <w:tcBorders>
              <w:top w:val="nil"/>
              <w:left w:val="nil"/>
              <w:bottom w:val="nil"/>
              <w:right w:val="nil"/>
            </w:tcBorders>
          </w:tcPr>
          <w:p w14:paraId="5D0D9166" w14:textId="77777777" w:rsidR="0056743E" w:rsidRPr="00A347FB" w:rsidRDefault="0056743E" w:rsidP="00AF2E32">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Intel</w:t>
            </w:r>
            <w:r w:rsidR="00AF2E32" w:rsidRPr="00A347FB">
              <w:rPr>
                <w:rFonts w:ascii="Times New Roman" w:hAnsi="Times New Roman" w:cs="Times New Roman"/>
                <w:i/>
                <w:sz w:val="20"/>
                <w:szCs w:val="20"/>
              </w:rPr>
              <w:t>ekt</w:t>
            </w:r>
          </w:p>
        </w:tc>
        <w:tc>
          <w:tcPr>
            <w:tcW w:w="851" w:type="dxa"/>
            <w:tcBorders>
              <w:top w:val="nil"/>
              <w:left w:val="nil"/>
              <w:bottom w:val="nil"/>
              <w:right w:val="nil"/>
            </w:tcBorders>
          </w:tcPr>
          <w:p w14:paraId="6C8FD8CF"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6,</w:t>
            </w:r>
            <w:r w:rsidR="0056743E" w:rsidRPr="00A347FB">
              <w:rPr>
                <w:rFonts w:ascii="Times New Roman" w:hAnsi="Times New Roman" w:cs="Times New Roman"/>
                <w:sz w:val="20"/>
                <w:szCs w:val="20"/>
              </w:rPr>
              <w:t>07</w:t>
            </w:r>
          </w:p>
        </w:tc>
        <w:tc>
          <w:tcPr>
            <w:tcW w:w="567" w:type="dxa"/>
            <w:tcBorders>
              <w:top w:val="nil"/>
              <w:left w:val="nil"/>
              <w:bottom w:val="nil"/>
              <w:right w:val="nil"/>
            </w:tcBorders>
          </w:tcPr>
          <w:p w14:paraId="657D6679"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16D111BE"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05</w:t>
            </w:r>
          </w:p>
        </w:tc>
        <w:tc>
          <w:tcPr>
            <w:tcW w:w="709" w:type="dxa"/>
            <w:tcBorders>
              <w:top w:val="nil"/>
              <w:left w:val="nil"/>
              <w:bottom w:val="nil"/>
              <w:right w:val="nil"/>
            </w:tcBorders>
          </w:tcPr>
          <w:p w14:paraId="6DA25B12"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967</w:t>
            </w:r>
          </w:p>
        </w:tc>
        <w:tc>
          <w:tcPr>
            <w:tcW w:w="708" w:type="dxa"/>
            <w:tcBorders>
              <w:top w:val="nil"/>
              <w:left w:val="nil"/>
              <w:bottom w:val="nil"/>
              <w:right w:val="nil"/>
            </w:tcBorders>
          </w:tcPr>
          <w:p w14:paraId="088CB276"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901</w:t>
            </w:r>
          </w:p>
        </w:tc>
        <w:tc>
          <w:tcPr>
            <w:tcW w:w="993" w:type="dxa"/>
            <w:tcBorders>
              <w:top w:val="nil"/>
              <w:left w:val="nil"/>
              <w:bottom w:val="nil"/>
              <w:right w:val="nil"/>
            </w:tcBorders>
          </w:tcPr>
          <w:p w14:paraId="18A70228"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084</w:t>
            </w:r>
          </w:p>
        </w:tc>
        <w:tc>
          <w:tcPr>
            <w:tcW w:w="1134" w:type="dxa"/>
            <w:tcBorders>
              <w:top w:val="nil"/>
              <w:left w:val="nil"/>
              <w:bottom w:val="nil"/>
              <w:right w:val="nil"/>
            </w:tcBorders>
          </w:tcPr>
          <w:p w14:paraId="5A0A6F3A"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,007- ,</w:t>
            </w:r>
            <w:r w:rsidR="0056743E" w:rsidRPr="00A347FB">
              <w:rPr>
                <w:rFonts w:ascii="Times New Roman" w:hAnsi="Times New Roman" w:cs="Times New Roman"/>
                <w:sz w:val="20"/>
                <w:szCs w:val="20"/>
              </w:rPr>
              <w:t xml:space="preserve">164 </w:t>
            </w:r>
          </w:p>
        </w:tc>
        <w:tc>
          <w:tcPr>
            <w:tcW w:w="816" w:type="dxa"/>
            <w:tcBorders>
              <w:top w:val="nil"/>
              <w:left w:val="nil"/>
              <w:bottom w:val="nil"/>
              <w:right w:val="nil"/>
            </w:tcBorders>
          </w:tcPr>
          <w:p w14:paraId="5D59F4D6"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034</w:t>
            </w:r>
          </w:p>
        </w:tc>
      </w:tr>
      <w:tr w:rsidR="0056743E" w:rsidRPr="00A347FB" w14:paraId="2DEB541D" w14:textId="77777777" w:rsidTr="00AF2E32">
        <w:tc>
          <w:tcPr>
            <w:tcW w:w="2943" w:type="dxa"/>
            <w:tcBorders>
              <w:top w:val="nil"/>
              <w:left w:val="nil"/>
              <w:bottom w:val="nil"/>
              <w:right w:val="nil"/>
            </w:tcBorders>
          </w:tcPr>
          <w:p w14:paraId="683A605B" w14:textId="77777777" w:rsidR="0056743E"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Intelekt + ACQ</w:t>
            </w:r>
          </w:p>
        </w:tc>
        <w:tc>
          <w:tcPr>
            <w:tcW w:w="851" w:type="dxa"/>
            <w:tcBorders>
              <w:top w:val="nil"/>
              <w:left w:val="nil"/>
              <w:bottom w:val="nil"/>
              <w:right w:val="nil"/>
            </w:tcBorders>
          </w:tcPr>
          <w:p w14:paraId="228F773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38,</w:t>
            </w:r>
            <w:r w:rsidR="0056743E" w:rsidRPr="00A347FB">
              <w:rPr>
                <w:rFonts w:ascii="Times New Roman" w:hAnsi="Times New Roman" w:cs="Times New Roman"/>
                <w:sz w:val="20"/>
                <w:szCs w:val="20"/>
              </w:rPr>
              <w:t>82</w:t>
            </w:r>
          </w:p>
        </w:tc>
        <w:tc>
          <w:tcPr>
            <w:tcW w:w="567" w:type="dxa"/>
            <w:tcBorders>
              <w:top w:val="nil"/>
              <w:left w:val="nil"/>
              <w:bottom w:val="nil"/>
              <w:right w:val="nil"/>
            </w:tcBorders>
          </w:tcPr>
          <w:p w14:paraId="74DCA7D5"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nil"/>
              <w:right w:val="nil"/>
            </w:tcBorders>
          </w:tcPr>
          <w:p w14:paraId="501F7B15"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00</w:t>
            </w:r>
          </w:p>
        </w:tc>
        <w:tc>
          <w:tcPr>
            <w:tcW w:w="709" w:type="dxa"/>
            <w:tcBorders>
              <w:top w:val="nil"/>
              <w:left w:val="nil"/>
              <w:bottom w:val="nil"/>
              <w:right w:val="nil"/>
            </w:tcBorders>
          </w:tcPr>
          <w:p w14:paraId="62C1B34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923</w:t>
            </w:r>
          </w:p>
        </w:tc>
        <w:tc>
          <w:tcPr>
            <w:tcW w:w="708" w:type="dxa"/>
            <w:tcBorders>
              <w:top w:val="nil"/>
              <w:left w:val="nil"/>
              <w:bottom w:val="nil"/>
              <w:right w:val="nil"/>
            </w:tcBorders>
          </w:tcPr>
          <w:p w14:paraId="3C06FAFD"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887</w:t>
            </w:r>
          </w:p>
        </w:tc>
        <w:tc>
          <w:tcPr>
            <w:tcW w:w="993" w:type="dxa"/>
            <w:tcBorders>
              <w:top w:val="nil"/>
              <w:left w:val="nil"/>
              <w:bottom w:val="nil"/>
              <w:right w:val="nil"/>
            </w:tcBorders>
          </w:tcPr>
          <w:p w14:paraId="72D79A18"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056</w:t>
            </w:r>
          </w:p>
        </w:tc>
        <w:tc>
          <w:tcPr>
            <w:tcW w:w="1134" w:type="dxa"/>
            <w:tcBorders>
              <w:top w:val="nil"/>
              <w:left w:val="nil"/>
              <w:bottom w:val="nil"/>
              <w:right w:val="nil"/>
            </w:tcBorders>
          </w:tcPr>
          <w:p w14:paraId="543F70EC"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,030- ,</w:t>
            </w:r>
            <w:r w:rsidR="0056743E" w:rsidRPr="00A347FB">
              <w:rPr>
                <w:rFonts w:ascii="Times New Roman" w:hAnsi="Times New Roman" w:cs="Times New Roman"/>
                <w:sz w:val="20"/>
                <w:szCs w:val="20"/>
              </w:rPr>
              <w:t>073</w:t>
            </w:r>
          </w:p>
        </w:tc>
        <w:tc>
          <w:tcPr>
            <w:tcW w:w="816" w:type="dxa"/>
            <w:tcBorders>
              <w:top w:val="nil"/>
              <w:left w:val="nil"/>
              <w:bottom w:val="nil"/>
              <w:right w:val="nil"/>
            </w:tcBorders>
          </w:tcPr>
          <w:p w14:paraId="20DBDE49"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045</w:t>
            </w:r>
          </w:p>
        </w:tc>
      </w:tr>
      <w:tr w:rsidR="0056743E" w:rsidRPr="00A347FB" w14:paraId="76341025" w14:textId="77777777" w:rsidTr="00AF2E32">
        <w:tc>
          <w:tcPr>
            <w:tcW w:w="2943" w:type="dxa"/>
            <w:tcBorders>
              <w:top w:val="nil"/>
              <w:left w:val="nil"/>
              <w:bottom w:val="nil"/>
              <w:right w:val="nil"/>
            </w:tcBorders>
          </w:tcPr>
          <w:p w14:paraId="38069BDA" w14:textId="77777777" w:rsidR="0056743E"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Savjesnost</w:t>
            </w:r>
          </w:p>
        </w:tc>
        <w:tc>
          <w:tcPr>
            <w:tcW w:w="851" w:type="dxa"/>
            <w:tcBorders>
              <w:top w:val="nil"/>
              <w:left w:val="nil"/>
              <w:bottom w:val="nil"/>
              <w:right w:val="nil"/>
            </w:tcBorders>
          </w:tcPr>
          <w:p w14:paraId="7095C05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6,</w:t>
            </w:r>
            <w:r w:rsidR="0056743E" w:rsidRPr="00A347FB">
              <w:rPr>
                <w:rFonts w:ascii="Times New Roman" w:hAnsi="Times New Roman" w:cs="Times New Roman"/>
                <w:sz w:val="20"/>
                <w:szCs w:val="20"/>
              </w:rPr>
              <w:t>41</w:t>
            </w:r>
          </w:p>
        </w:tc>
        <w:tc>
          <w:tcPr>
            <w:tcW w:w="567" w:type="dxa"/>
            <w:tcBorders>
              <w:top w:val="nil"/>
              <w:left w:val="nil"/>
              <w:bottom w:val="nil"/>
              <w:right w:val="nil"/>
            </w:tcBorders>
          </w:tcPr>
          <w:p w14:paraId="3C0030F4"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6E62E3C5"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04</w:t>
            </w:r>
          </w:p>
        </w:tc>
        <w:tc>
          <w:tcPr>
            <w:tcW w:w="709" w:type="dxa"/>
            <w:tcBorders>
              <w:top w:val="nil"/>
              <w:left w:val="nil"/>
              <w:bottom w:val="nil"/>
              <w:right w:val="nil"/>
            </w:tcBorders>
          </w:tcPr>
          <w:p w14:paraId="62C8E251"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966</w:t>
            </w:r>
          </w:p>
        </w:tc>
        <w:tc>
          <w:tcPr>
            <w:tcW w:w="708" w:type="dxa"/>
            <w:tcBorders>
              <w:top w:val="nil"/>
              <w:left w:val="nil"/>
              <w:bottom w:val="nil"/>
              <w:right w:val="nil"/>
            </w:tcBorders>
          </w:tcPr>
          <w:p w14:paraId="4F9F310A"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898</w:t>
            </w:r>
          </w:p>
        </w:tc>
        <w:tc>
          <w:tcPr>
            <w:tcW w:w="993" w:type="dxa"/>
            <w:tcBorders>
              <w:top w:val="nil"/>
              <w:left w:val="nil"/>
              <w:bottom w:val="nil"/>
              <w:right w:val="nil"/>
            </w:tcBorders>
          </w:tcPr>
          <w:p w14:paraId="292930E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082</w:t>
            </w:r>
          </w:p>
        </w:tc>
        <w:tc>
          <w:tcPr>
            <w:tcW w:w="1134" w:type="dxa"/>
            <w:tcBorders>
              <w:top w:val="nil"/>
              <w:left w:val="nil"/>
              <w:bottom w:val="nil"/>
              <w:right w:val="nil"/>
            </w:tcBorders>
          </w:tcPr>
          <w:p w14:paraId="2C454FA7"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,015- ,</w:t>
            </w:r>
            <w:r w:rsidR="0056743E" w:rsidRPr="00A347FB">
              <w:rPr>
                <w:rFonts w:ascii="Times New Roman" w:hAnsi="Times New Roman" w:cs="Times New Roman"/>
                <w:sz w:val="20"/>
                <w:szCs w:val="20"/>
              </w:rPr>
              <w:t>158</w:t>
            </w:r>
          </w:p>
        </w:tc>
        <w:tc>
          <w:tcPr>
            <w:tcW w:w="816" w:type="dxa"/>
            <w:tcBorders>
              <w:top w:val="nil"/>
              <w:left w:val="nil"/>
              <w:bottom w:val="nil"/>
              <w:right w:val="nil"/>
            </w:tcBorders>
          </w:tcPr>
          <w:p w14:paraId="7A0D95AD"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033</w:t>
            </w:r>
          </w:p>
        </w:tc>
      </w:tr>
      <w:tr w:rsidR="0056743E" w:rsidRPr="00A347FB" w14:paraId="466EA765" w14:textId="77777777" w:rsidTr="00AF2E32">
        <w:tc>
          <w:tcPr>
            <w:tcW w:w="2943" w:type="dxa"/>
            <w:tcBorders>
              <w:top w:val="nil"/>
              <w:left w:val="nil"/>
              <w:bottom w:val="nil"/>
              <w:right w:val="nil"/>
            </w:tcBorders>
          </w:tcPr>
          <w:p w14:paraId="465C56D9" w14:textId="77777777" w:rsidR="0056743E"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Savjesnost</w:t>
            </w:r>
            <w:r w:rsidR="0056743E" w:rsidRPr="00A347FB">
              <w:rPr>
                <w:rFonts w:ascii="Times New Roman" w:hAnsi="Times New Roman" w:cs="Times New Roman"/>
                <w:i/>
                <w:sz w:val="20"/>
                <w:szCs w:val="20"/>
              </w:rPr>
              <w:t xml:space="preserve"> + </w:t>
            </w:r>
            <w:r w:rsidRPr="00A347FB">
              <w:rPr>
                <w:rFonts w:ascii="Times New Roman" w:hAnsi="Times New Roman" w:cs="Times New Roman"/>
                <w:i/>
                <w:sz w:val="20"/>
                <w:szCs w:val="20"/>
              </w:rPr>
              <w:t>ACQ</w:t>
            </w:r>
          </w:p>
        </w:tc>
        <w:tc>
          <w:tcPr>
            <w:tcW w:w="851" w:type="dxa"/>
            <w:tcBorders>
              <w:top w:val="nil"/>
              <w:left w:val="nil"/>
              <w:bottom w:val="nil"/>
              <w:right w:val="nil"/>
            </w:tcBorders>
          </w:tcPr>
          <w:p w14:paraId="5F7CA2F7"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35,</w:t>
            </w:r>
            <w:r w:rsidR="0056743E" w:rsidRPr="00A347FB">
              <w:rPr>
                <w:rFonts w:ascii="Times New Roman" w:hAnsi="Times New Roman" w:cs="Times New Roman"/>
                <w:sz w:val="20"/>
                <w:szCs w:val="20"/>
              </w:rPr>
              <w:t>98</w:t>
            </w:r>
          </w:p>
        </w:tc>
        <w:tc>
          <w:tcPr>
            <w:tcW w:w="567" w:type="dxa"/>
            <w:tcBorders>
              <w:top w:val="nil"/>
              <w:left w:val="nil"/>
              <w:bottom w:val="nil"/>
              <w:right w:val="nil"/>
            </w:tcBorders>
          </w:tcPr>
          <w:p w14:paraId="4B84B94B"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nil"/>
              <w:right w:val="nil"/>
            </w:tcBorders>
          </w:tcPr>
          <w:p w14:paraId="3DC54ABD"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01</w:t>
            </w:r>
          </w:p>
        </w:tc>
        <w:tc>
          <w:tcPr>
            <w:tcW w:w="709" w:type="dxa"/>
            <w:tcBorders>
              <w:top w:val="nil"/>
              <w:left w:val="nil"/>
              <w:bottom w:val="nil"/>
              <w:right w:val="nil"/>
            </w:tcBorders>
          </w:tcPr>
          <w:p w14:paraId="54D0FBFE"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931</w:t>
            </w:r>
          </w:p>
        </w:tc>
        <w:tc>
          <w:tcPr>
            <w:tcW w:w="708" w:type="dxa"/>
            <w:tcBorders>
              <w:top w:val="nil"/>
              <w:left w:val="nil"/>
              <w:bottom w:val="nil"/>
              <w:right w:val="nil"/>
            </w:tcBorders>
          </w:tcPr>
          <w:p w14:paraId="7060161D"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899</w:t>
            </w:r>
          </w:p>
        </w:tc>
        <w:tc>
          <w:tcPr>
            <w:tcW w:w="993" w:type="dxa"/>
            <w:tcBorders>
              <w:top w:val="nil"/>
              <w:left w:val="nil"/>
              <w:bottom w:val="nil"/>
              <w:right w:val="nil"/>
            </w:tcBorders>
          </w:tcPr>
          <w:p w14:paraId="313D4462"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051</w:t>
            </w:r>
          </w:p>
        </w:tc>
        <w:tc>
          <w:tcPr>
            <w:tcW w:w="1134" w:type="dxa"/>
            <w:tcBorders>
              <w:top w:val="nil"/>
              <w:left w:val="nil"/>
              <w:bottom w:val="nil"/>
              <w:right w:val="nil"/>
            </w:tcBorders>
          </w:tcPr>
          <w:p w14:paraId="1675222B"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,024- ,</w:t>
            </w:r>
            <w:r w:rsidR="0056743E" w:rsidRPr="00A347FB">
              <w:rPr>
                <w:rFonts w:ascii="Times New Roman" w:hAnsi="Times New Roman" w:cs="Times New Roman"/>
                <w:sz w:val="20"/>
                <w:szCs w:val="20"/>
              </w:rPr>
              <w:t>076</w:t>
            </w:r>
          </w:p>
        </w:tc>
        <w:tc>
          <w:tcPr>
            <w:tcW w:w="816" w:type="dxa"/>
            <w:tcBorders>
              <w:top w:val="nil"/>
              <w:left w:val="nil"/>
              <w:bottom w:val="nil"/>
              <w:right w:val="nil"/>
            </w:tcBorders>
          </w:tcPr>
          <w:p w14:paraId="26AC98CD"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050</w:t>
            </w:r>
          </w:p>
        </w:tc>
      </w:tr>
      <w:tr w:rsidR="0056743E" w:rsidRPr="00A347FB" w14:paraId="617280FD" w14:textId="77777777" w:rsidTr="00AF2E32">
        <w:tc>
          <w:tcPr>
            <w:tcW w:w="2943" w:type="dxa"/>
            <w:tcBorders>
              <w:top w:val="nil"/>
              <w:left w:val="nil"/>
              <w:bottom w:val="nil"/>
              <w:right w:val="nil"/>
            </w:tcBorders>
          </w:tcPr>
          <w:p w14:paraId="1E18AD01" w14:textId="77777777" w:rsidR="0056743E" w:rsidRPr="00A347FB" w:rsidRDefault="0056743E" w:rsidP="00AF2E32">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E</w:t>
            </w:r>
            <w:r w:rsidR="00AF2E32" w:rsidRPr="00A347FB">
              <w:rPr>
                <w:rFonts w:ascii="Times New Roman" w:hAnsi="Times New Roman" w:cs="Times New Roman"/>
                <w:i/>
                <w:sz w:val="20"/>
                <w:szCs w:val="20"/>
              </w:rPr>
              <w:t>kstraverzija</w:t>
            </w:r>
          </w:p>
        </w:tc>
        <w:tc>
          <w:tcPr>
            <w:tcW w:w="851" w:type="dxa"/>
            <w:tcBorders>
              <w:top w:val="nil"/>
              <w:left w:val="nil"/>
              <w:bottom w:val="nil"/>
              <w:right w:val="nil"/>
            </w:tcBorders>
          </w:tcPr>
          <w:p w14:paraId="33B1B4A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6,</w:t>
            </w:r>
            <w:r w:rsidR="0056743E" w:rsidRPr="00A347FB">
              <w:rPr>
                <w:rFonts w:ascii="Times New Roman" w:hAnsi="Times New Roman" w:cs="Times New Roman"/>
                <w:sz w:val="20"/>
                <w:szCs w:val="20"/>
              </w:rPr>
              <w:t>42</w:t>
            </w:r>
          </w:p>
        </w:tc>
        <w:tc>
          <w:tcPr>
            <w:tcW w:w="567" w:type="dxa"/>
            <w:tcBorders>
              <w:top w:val="nil"/>
              <w:left w:val="nil"/>
              <w:bottom w:val="nil"/>
              <w:right w:val="nil"/>
            </w:tcBorders>
          </w:tcPr>
          <w:p w14:paraId="436BB0AC"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1565A010"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04</w:t>
            </w:r>
          </w:p>
        </w:tc>
        <w:tc>
          <w:tcPr>
            <w:tcW w:w="709" w:type="dxa"/>
            <w:tcBorders>
              <w:top w:val="nil"/>
              <w:left w:val="nil"/>
              <w:bottom w:val="nil"/>
              <w:right w:val="nil"/>
            </w:tcBorders>
          </w:tcPr>
          <w:p w14:paraId="76BA36AA"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988</w:t>
            </w:r>
          </w:p>
        </w:tc>
        <w:tc>
          <w:tcPr>
            <w:tcW w:w="708" w:type="dxa"/>
            <w:tcBorders>
              <w:top w:val="nil"/>
              <w:left w:val="nil"/>
              <w:bottom w:val="nil"/>
              <w:right w:val="nil"/>
            </w:tcBorders>
          </w:tcPr>
          <w:p w14:paraId="60D00214"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963</w:t>
            </w:r>
          </w:p>
        </w:tc>
        <w:tc>
          <w:tcPr>
            <w:tcW w:w="993" w:type="dxa"/>
            <w:tcBorders>
              <w:top w:val="nil"/>
              <w:left w:val="nil"/>
              <w:bottom w:val="nil"/>
              <w:right w:val="nil"/>
            </w:tcBorders>
          </w:tcPr>
          <w:p w14:paraId="26ECAFE1"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096</w:t>
            </w:r>
          </w:p>
        </w:tc>
        <w:tc>
          <w:tcPr>
            <w:tcW w:w="1134" w:type="dxa"/>
            <w:tcBorders>
              <w:top w:val="nil"/>
              <w:left w:val="nil"/>
              <w:bottom w:val="nil"/>
              <w:right w:val="nil"/>
            </w:tcBorders>
          </w:tcPr>
          <w:p w14:paraId="612412D1"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,017- ,</w:t>
            </w:r>
            <w:r w:rsidR="0056743E" w:rsidRPr="00A347FB">
              <w:rPr>
                <w:rFonts w:ascii="Times New Roman" w:hAnsi="Times New Roman" w:cs="Times New Roman"/>
                <w:sz w:val="20"/>
                <w:szCs w:val="20"/>
              </w:rPr>
              <w:t>184</w:t>
            </w:r>
          </w:p>
        </w:tc>
        <w:tc>
          <w:tcPr>
            <w:tcW w:w="816" w:type="dxa"/>
            <w:tcBorders>
              <w:top w:val="nil"/>
              <w:left w:val="nil"/>
              <w:bottom w:val="nil"/>
              <w:right w:val="nil"/>
            </w:tcBorders>
          </w:tcPr>
          <w:p w14:paraId="3FF2D217"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028</w:t>
            </w:r>
          </w:p>
        </w:tc>
      </w:tr>
      <w:tr w:rsidR="0056743E" w:rsidRPr="00A347FB" w14:paraId="5B2B5D23" w14:textId="77777777" w:rsidTr="00AF2E32">
        <w:tc>
          <w:tcPr>
            <w:tcW w:w="2943" w:type="dxa"/>
            <w:tcBorders>
              <w:top w:val="nil"/>
              <w:left w:val="nil"/>
              <w:bottom w:val="nil"/>
              <w:right w:val="nil"/>
            </w:tcBorders>
          </w:tcPr>
          <w:p w14:paraId="00CB5270" w14:textId="77777777" w:rsidR="0056743E"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 xml:space="preserve">Ekstraverzija </w:t>
            </w:r>
            <w:r w:rsidR="0056743E" w:rsidRPr="00A347FB">
              <w:rPr>
                <w:rFonts w:ascii="Times New Roman" w:hAnsi="Times New Roman" w:cs="Times New Roman"/>
                <w:i/>
                <w:sz w:val="20"/>
                <w:szCs w:val="20"/>
              </w:rPr>
              <w:t xml:space="preserve">+ </w:t>
            </w:r>
            <w:r w:rsidRPr="00A347FB">
              <w:rPr>
                <w:rFonts w:ascii="Times New Roman" w:hAnsi="Times New Roman" w:cs="Times New Roman"/>
                <w:i/>
                <w:sz w:val="20"/>
                <w:szCs w:val="20"/>
              </w:rPr>
              <w:t>ACQ</w:t>
            </w:r>
          </w:p>
        </w:tc>
        <w:tc>
          <w:tcPr>
            <w:tcW w:w="851" w:type="dxa"/>
            <w:tcBorders>
              <w:top w:val="nil"/>
              <w:left w:val="nil"/>
              <w:bottom w:val="nil"/>
              <w:right w:val="nil"/>
            </w:tcBorders>
          </w:tcPr>
          <w:p w14:paraId="13265514"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32,</w:t>
            </w:r>
            <w:r w:rsidR="0056743E" w:rsidRPr="00A347FB">
              <w:rPr>
                <w:rFonts w:ascii="Times New Roman" w:hAnsi="Times New Roman" w:cs="Times New Roman"/>
                <w:sz w:val="20"/>
                <w:szCs w:val="20"/>
              </w:rPr>
              <w:t>33</w:t>
            </w:r>
          </w:p>
        </w:tc>
        <w:tc>
          <w:tcPr>
            <w:tcW w:w="567" w:type="dxa"/>
            <w:tcBorders>
              <w:top w:val="nil"/>
              <w:left w:val="nil"/>
              <w:bottom w:val="nil"/>
              <w:right w:val="nil"/>
            </w:tcBorders>
          </w:tcPr>
          <w:p w14:paraId="409A9132"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nil"/>
              <w:right w:val="nil"/>
            </w:tcBorders>
          </w:tcPr>
          <w:p w14:paraId="04C10199"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03</w:t>
            </w:r>
          </w:p>
        </w:tc>
        <w:tc>
          <w:tcPr>
            <w:tcW w:w="709" w:type="dxa"/>
            <w:tcBorders>
              <w:top w:val="nil"/>
              <w:left w:val="nil"/>
              <w:bottom w:val="nil"/>
              <w:right w:val="nil"/>
            </w:tcBorders>
          </w:tcPr>
          <w:p w14:paraId="7B66FEE1"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976</w:t>
            </w:r>
          </w:p>
        </w:tc>
        <w:tc>
          <w:tcPr>
            <w:tcW w:w="708" w:type="dxa"/>
            <w:tcBorders>
              <w:top w:val="nil"/>
              <w:left w:val="nil"/>
              <w:bottom w:val="nil"/>
              <w:right w:val="nil"/>
            </w:tcBorders>
          </w:tcPr>
          <w:p w14:paraId="394CF5B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965</w:t>
            </w:r>
          </w:p>
        </w:tc>
        <w:tc>
          <w:tcPr>
            <w:tcW w:w="993" w:type="dxa"/>
            <w:tcBorders>
              <w:top w:val="nil"/>
              <w:left w:val="nil"/>
              <w:bottom w:val="nil"/>
              <w:right w:val="nil"/>
            </w:tcBorders>
          </w:tcPr>
          <w:p w14:paraId="587AA686"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047</w:t>
            </w:r>
          </w:p>
        </w:tc>
        <w:tc>
          <w:tcPr>
            <w:tcW w:w="1134" w:type="dxa"/>
            <w:tcBorders>
              <w:top w:val="nil"/>
              <w:left w:val="nil"/>
              <w:bottom w:val="nil"/>
              <w:right w:val="nil"/>
            </w:tcBorders>
          </w:tcPr>
          <w:p w14:paraId="74533BFE"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,017- ,</w:t>
            </w:r>
            <w:r w:rsidR="0056743E" w:rsidRPr="00A347FB">
              <w:rPr>
                <w:rFonts w:ascii="Times New Roman" w:hAnsi="Times New Roman" w:cs="Times New Roman"/>
                <w:sz w:val="20"/>
                <w:szCs w:val="20"/>
              </w:rPr>
              <w:t>065</w:t>
            </w:r>
          </w:p>
        </w:tc>
        <w:tc>
          <w:tcPr>
            <w:tcW w:w="816" w:type="dxa"/>
            <w:tcBorders>
              <w:top w:val="nil"/>
              <w:left w:val="nil"/>
              <w:bottom w:val="nil"/>
              <w:right w:val="nil"/>
            </w:tcBorders>
          </w:tcPr>
          <w:p w14:paraId="38316CE5"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054</w:t>
            </w:r>
          </w:p>
        </w:tc>
      </w:tr>
      <w:tr w:rsidR="0056743E" w:rsidRPr="00A347FB" w14:paraId="2283404F" w14:textId="77777777" w:rsidTr="00AF2E32">
        <w:tc>
          <w:tcPr>
            <w:tcW w:w="2943" w:type="dxa"/>
            <w:tcBorders>
              <w:top w:val="nil"/>
              <w:left w:val="nil"/>
              <w:bottom w:val="nil"/>
              <w:right w:val="nil"/>
            </w:tcBorders>
          </w:tcPr>
          <w:p w14:paraId="29A100A7" w14:textId="77777777" w:rsidR="0056743E"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Ugodnost</w:t>
            </w:r>
          </w:p>
        </w:tc>
        <w:tc>
          <w:tcPr>
            <w:tcW w:w="851" w:type="dxa"/>
            <w:tcBorders>
              <w:top w:val="nil"/>
              <w:left w:val="nil"/>
              <w:bottom w:val="nil"/>
              <w:right w:val="nil"/>
            </w:tcBorders>
          </w:tcPr>
          <w:p w14:paraId="20A2C097"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77,</w:t>
            </w:r>
            <w:r w:rsidR="0056743E" w:rsidRPr="00A347FB">
              <w:rPr>
                <w:rFonts w:ascii="Times New Roman" w:hAnsi="Times New Roman" w:cs="Times New Roman"/>
                <w:sz w:val="20"/>
                <w:szCs w:val="20"/>
              </w:rPr>
              <w:t>07</w:t>
            </w:r>
          </w:p>
        </w:tc>
        <w:tc>
          <w:tcPr>
            <w:tcW w:w="567" w:type="dxa"/>
            <w:tcBorders>
              <w:top w:val="nil"/>
              <w:left w:val="nil"/>
              <w:bottom w:val="nil"/>
              <w:right w:val="nil"/>
            </w:tcBorders>
          </w:tcPr>
          <w:p w14:paraId="1EC323FE"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3F489786"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00</w:t>
            </w:r>
          </w:p>
        </w:tc>
        <w:tc>
          <w:tcPr>
            <w:tcW w:w="709" w:type="dxa"/>
            <w:tcBorders>
              <w:top w:val="nil"/>
              <w:left w:val="nil"/>
              <w:bottom w:val="nil"/>
              <w:right w:val="nil"/>
            </w:tcBorders>
          </w:tcPr>
          <w:p w14:paraId="5EE9B7C2"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764</w:t>
            </w:r>
          </w:p>
        </w:tc>
        <w:tc>
          <w:tcPr>
            <w:tcW w:w="708" w:type="dxa"/>
            <w:tcBorders>
              <w:top w:val="nil"/>
              <w:left w:val="nil"/>
              <w:bottom w:val="nil"/>
              <w:right w:val="nil"/>
            </w:tcBorders>
          </w:tcPr>
          <w:p w14:paraId="473B83A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293</w:t>
            </w:r>
          </w:p>
        </w:tc>
        <w:tc>
          <w:tcPr>
            <w:tcW w:w="993" w:type="dxa"/>
            <w:tcBorders>
              <w:top w:val="nil"/>
              <w:left w:val="nil"/>
              <w:bottom w:val="nil"/>
              <w:right w:val="nil"/>
            </w:tcBorders>
          </w:tcPr>
          <w:p w14:paraId="5135EF36"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379</w:t>
            </w:r>
          </w:p>
        </w:tc>
        <w:tc>
          <w:tcPr>
            <w:tcW w:w="1134" w:type="dxa"/>
            <w:tcBorders>
              <w:top w:val="nil"/>
              <w:left w:val="nil"/>
              <w:bottom w:val="nil"/>
              <w:right w:val="nil"/>
            </w:tcBorders>
          </w:tcPr>
          <w:p w14:paraId="1D26D325"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,309- ,</w:t>
            </w:r>
            <w:r w:rsidR="0056743E" w:rsidRPr="00A347FB">
              <w:rPr>
                <w:rFonts w:ascii="Times New Roman" w:hAnsi="Times New Roman" w:cs="Times New Roman"/>
                <w:sz w:val="20"/>
                <w:szCs w:val="20"/>
              </w:rPr>
              <w:t>453</w:t>
            </w:r>
          </w:p>
        </w:tc>
        <w:tc>
          <w:tcPr>
            <w:tcW w:w="816" w:type="dxa"/>
            <w:tcBorders>
              <w:top w:val="nil"/>
              <w:left w:val="nil"/>
              <w:bottom w:val="nil"/>
              <w:right w:val="nil"/>
            </w:tcBorders>
          </w:tcPr>
          <w:p w14:paraId="757EF4D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115</w:t>
            </w:r>
          </w:p>
        </w:tc>
      </w:tr>
      <w:tr w:rsidR="0056743E" w:rsidRPr="00A347FB" w14:paraId="5BCE17BD" w14:textId="77777777" w:rsidTr="00AF2E32">
        <w:tc>
          <w:tcPr>
            <w:tcW w:w="2943" w:type="dxa"/>
            <w:tcBorders>
              <w:top w:val="nil"/>
              <w:left w:val="nil"/>
              <w:bottom w:val="nil"/>
              <w:right w:val="nil"/>
            </w:tcBorders>
          </w:tcPr>
          <w:p w14:paraId="2046E1B4" w14:textId="77777777" w:rsidR="0056743E"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 xml:space="preserve">Ugodnost </w:t>
            </w:r>
            <w:r w:rsidR="0056743E" w:rsidRPr="00A347FB">
              <w:rPr>
                <w:rFonts w:ascii="Times New Roman" w:hAnsi="Times New Roman" w:cs="Times New Roman"/>
                <w:i/>
                <w:sz w:val="20"/>
                <w:szCs w:val="20"/>
              </w:rPr>
              <w:t xml:space="preserve">+ </w:t>
            </w:r>
            <w:r w:rsidRPr="00A347FB">
              <w:rPr>
                <w:rFonts w:ascii="Times New Roman" w:hAnsi="Times New Roman" w:cs="Times New Roman"/>
                <w:i/>
                <w:sz w:val="20"/>
                <w:szCs w:val="20"/>
              </w:rPr>
              <w:t>ACQ</w:t>
            </w:r>
          </w:p>
        </w:tc>
        <w:tc>
          <w:tcPr>
            <w:tcW w:w="851" w:type="dxa"/>
            <w:tcBorders>
              <w:top w:val="nil"/>
              <w:left w:val="nil"/>
              <w:bottom w:val="nil"/>
              <w:right w:val="nil"/>
            </w:tcBorders>
          </w:tcPr>
          <w:p w14:paraId="5A4D8969"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176,</w:t>
            </w:r>
            <w:r w:rsidR="0056743E" w:rsidRPr="00A347FB">
              <w:rPr>
                <w:rFonts w:ascii="Times New Roman" w:hAnsi="Times New Roman" w:cs="Times New Roman"/>
                <w:sz w:val="20"/>
                <w:szCs w:val="20"/>
              </w:rPr>
              <w:t>16</w:t>
            </w:r>
          </w:p>
        </w:tc>
        <w:tc>
          <w:tcPr>
            <w:tcW w:w="567" w:type="dxa"/>
            <w:tcBorders>
              <w:top w:val="nil"/>
              <w:left w:val="nil"/>
              <w:bottom w:val="nil"/>
              <w:right w:val="nil"/>
            </w:tcBorders>
          </w:tcPr>
          <w:p w14:paraId="6B9D64DF"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nil"/>
              <w:right w:val="nil"/>
            </w:tcBorders>
          </w:tcPr>
          <w:p w14:paraId="1033B627"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00</w:t>
            </w:r>
          </w:p>
        </w:tc>
        <w:tc>
          <w:tcPr>
            <w:tcW w:w="709" w:type="dxa"/>
            <w:tcBorders>
              <w:top w:val="nil"/>
              <w:left w:val="nil"/>
              <w:bottom w:val="nil"/>
              <w:right w:val="nil"/>
            </w:tcBorders>
          </w:tcPr>
          <w:p w14:paraId="2ADFA274"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811</w:t>
            </w:r>
          </w:p>
        </w:tc>
        <w:tc>
          <w:tcPr>
            <w:tcW w:w="708" w:type="dxa"/>
            <w:tcBorders>
              <w:top w:val="nil"/>
              <w:left w:val="nil"/>
              <w:bottom w:val="nil"/>
              <w:right w:val="nil"/>
            </w:tcBorders>
          </w:tcPr>
          <w:p w14:paraId="6067FD07"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721</w:t>
            </w:r>
          </w:p>
        </w:tc>
        <w:tc>
          <w:tcPr>
            <w:tcW w:w="993" w:type="dxa"/>
            <w:tcBorders>
              <w:top w:val="nil"/>
              <w:left w:val="nil"/>
              <w:bottom w:val="nil"/>
              <w:right w:val="nil"/>
            </w:tcBorders>
          </w:tcPr>
          <w:p w14:paraId="1062DAED"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124</w:t>
            </w:r>
          </w:p>
        </w:tc>
        <w:tc>
          <w:tcPr>
            <w:tcW w:w="1134" w:type="dxa"/>
            <w:tcBorders>
              <w:top w:val="nil"/>
              <w:left w:val="nil"/>
              <w:bottom w:val="nil"/>
              <w:right w:val="nil"/>
            </w:tcBorders>
          </w:tcPr>
          <w:p w14:paraId="3B75605C"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,107- ,</w:t>
            </w:r>
            <w:r w:rsidR="0056743E" w:rsidRPr="00A347FB">
              <w:rPr>
                <w:rFonts w:ascii="Times New Roman" w:hAnsi="Times New Roman" w:cs="Times New Roman"/>
                <w:sz w:val="20"/>
                <w:szCs w:val="20"/>
              </w:rPr>
              <w:t>141</w:t>
            </w:r>
          </w:p>
        </w:tc>
        <w:tc>
          <w:tcPr>
            <w:tcW w:w="816" w:type="dxa"/>
            <w:tcBorders>
              <w:top w:val="nil"/>
              <w:left w:val="nil"/>
              <w:bottom w:val="nil"/>
              <w:right w:val="nil"/>
            </w:tcBorders>
          </w:tcPr>
          <w:p w14:paraId="20FE6DFC"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070</w:t>
            </w:r>
          </w:p>
        </w:tc>
      </w:tr>
      <w:tr w:rsidR="0056743E" w:rsidRPr="00A347FB" w14:paraId="741161FD" w14:textId="77777777" w:rsidTr="00AF2E32">
        <w:tc>
          <w:tcPr>
            <w:tcW w:w="2943" w:type="dxa"/>
            <w:tcBorders>
              <w:top w:val="nil"/>
              <w:left w:val="nil"/>
              <w:bottom w:val="nil"/>
              <w:right w:val="nil"/>
            </w:tcBorders>
          </w:tcPr>
          <w:p w14:paraId="0C719A89" w14:textId="77777777" w:rsidR="0056743E" w:rsidRPr="00A347FB" w:rsidRDefault="0056743E" w:rsidP="00AF2E32">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Em</w:t>
            </w:r>
            <w:r w:rsidR="00AF2E32" w:rsidRPr="00A347FB">
              <w:rPr>
                <w:rFonts w:ascii="Times New Roman" w:hAnsi="Times New Roman" w:cs="Times New Roman"/>
                <w:i/>
                <w:sz w:val="20"/>
                <w:szCs w:val="20"/>
              </w:rPr>
              <w:t>ocionalna stabilnost</w:t>
            </w:r>
          </w:p>
        </w:tc>
        <w:tc>
          <w:tcPr>
            <w:tcW w:w="851" w:type="dxa"/>
            <w:tcBorders>
              <w:top w:val="nil"/>
              <w:left w:val="nil"/>
              <w:bottom w:val="nil"/>
              <w:right w:val="nil"/>
            </w:tcBorders>
          </w:tcPr>
          <w:p w14:paraId="7D422A52"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39,</w:t>
            </w:r>
            <w:r w:rsidR="0056743E" w:rsidRPr="00A347FB">
              <w:rPr>
                <w:rFonts w:ascii="Times New Roman" w:hAnsi="Times New Roman" w:cs="Times New Roman"/>
                <w:sz w:val="20"/>
                <w:szCs w:val="20"/>
              </w:rPr>
              <w:t>47</w:t>
            </w:r>
          </w:p>
        </w:tc>
        <w:tc>
          <w:tcPr>
            <w:tcW w:w="567" w:type="dxa"/>
            <w:tcBorders>
              <w:top w:val="nil"/>
              <w:left w:val="nil"/>
              <w:bottom w:val="nil"/>
              <w:right w:val="nil"/>
            </w:tcBorders>
          </w:tcPr>
          <w:p w14:paraId="6E5E809A"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3A7874AE"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00</w:t>
            </w:r>
          </w:p>
        </w:tc>
        <w:tc>
          <w:tcPr>
            <w:tcW w:w="709" w:type="dxa"/>
            <w:tcBorders>
              <w:top w:val="nil"/>
              <w:left w:val="nil"/>
              <w:bottom w:val="nil"/>
              <w:right w:val="nil"/>
            </w:tcBorders>
          </w:tcPr>
          <w:p w14:paraId="3A20FDDE"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894</w:t>
            </w:r>
          </w:p>
        </w:tc>
        <w:tc>
          <w:tcPr>
            <w:tcW w:w="708" w:type="dxa"/>
            <w:tcBorders>
              <w:top w:val="nil"/>
              <w:left w:val="nil"/>
              <w:bottom w:val="nil"/>
              <w:right w:val="nil"/>
            </w:tcBorders>
          </w:tcPr>
          <w:p w14:paraId="1EB81281"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683</w:t>
            </w:r>
          </w:p>
        </w:tc>
        <w:tc>
          <w:tcPr>
            <w:tcW w:w="993" w:type="dxa"/>
            <w:tcBorders>
              <w:top w:val="nil"/>
              <w:left w:val="nil"/>
              <w:bottom w:val="nil"/>
              <w:right w:val="nil"/>
            </w:tcBorders>
          </w:tcPr>
          <w:p w14:paraId="16AAA51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229</w:t>
            </w:r>
          </w:p>
        </w:tc>
        <w:tc>
          <w:tcPr>
            <w:tcW w:w="1134" w:type="dxa"/>
            <w:tcBorders>
              <w:top w:val="nil"/>
              <w:left w:val="nil"/>
              <w:bottom w:val="nil"/>
              <w:right w:val="nil"/>
            </w:tcBorders>
          </w:tcPr>
          <w:p w14:paraId="2B8B84F3"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,170- ,</w:t>
            </w:r>
            <w:r w:rsidR="0056743E" w:rsidRPr="00A347FB">
              <w:rPr>
                <w:rFonts w:ascii="Times New Roman" w:hAnsi="Times New Roman" w:cs="Times New Roman"/>
                <w:sz w:val="20"/>
                <w:szCs w:val="20"/>
              </w:rPr>
              <w:t>294</w:t>
            </w:r>
          </w:p>
        </w:tc>
        <w:tc>
          <w:tcPr>
            <w:tcW w:w="816" w:type="dxa"/>
            <w:tcBorders>
              <w:top w:val="nil"/>
              <w:left w:val="nil"/>
              <w:bottom w:val="nil"/>
              <w:right w:val="nil"/>
            </w:tcBorders>
          </w:tcPr>
          <w:p w14:paraId="227816DA"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058</w:t>
            </w:r>
          </w:p>
        </w:tc>
      </w:tr>
      <w:tr w:rsidR="0056743E" w:rsidRPr="00A347FB" w14:paraId="6474269E" w14:textId="77777777" w:rsidTr="00AF2E32">
        <w:tc>
          <w:tcPr>
            <w:tcW w:w="2943" w:type="dxa"/>
            <w:tcBorders>
              <w:top w:val="nil"/>
              <w:left w:val="nil"/>
              <w:bottom w:val="nil"/>
              <w:right w:val="nil"/>
            </w:tcBorders>
          </w:tcPr>
          <w:p w14:paraId="59E91AF9" w14:textId="77777777" w:rsidR="0056743E"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 xml:space="preserve">Emocionalna stabilnost </w:t>
            </w:r>
            <w:r w:rsidR="0056743E" w:rsidRPr="00A347FB">
              <w:rPr>
                <w:rFonts w:ascii="Times New Roman" w:hAnsi="Times New Roman" w:cs="Times New Roman"/>
                <w:i/>
                <w:sz w:val="20"/>
                <w:szCs w:val="20"/>
              </w:rPr>
              <w:t xml:space="preserve">+ </w:t>
            </w:r>
            <w:r w:rsidRPr="00A347FB">
              <w:rPr>
                <w:rFonts w:ascii="Times New Roman" w:hAnsi="Times New Roman" w:cs="Times New Roman"/>
                <w:i/>
                <w:sz w:val="20"/>
                <w:szCs w:val="20"/>
              </w:rPr>
              <w:t>ACQ</w:t>
            </w:r>
          </w:p>
        </w:tc>
        <w:tc>
          <w:tcPr>
            <w:tcW w:w="851" w:type="dxa"/>
            <w:tcBorders>
              <w:top w:val="nil"/>
              <w:left w:val="nil"/>
              <w:bottom w:val="nil"/>
              <w:right w:val="nil"/>
            </w:tcBorders>
          </w:tcPr>
          <w:p w14:paraId="5EBCAA3B"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56,</w:t>
            </w:r>
            <w:r w:rsidR="0056743E" w:rsidRPr="00A347FB">
              <w:rPr>
                <w:rFonts w:ascii="Times New Roman" w:hAnsi="Times New Roman" w:cs="Times New Roman"/>
                <w:sz w:val="20"/>
                <w:szCs w:val="20"/>
              </w:rPr>
              <w:t>42</w:t>
            </w:r>
          </w:p>
        </w:tc>
        <w:tc>
          <w:tcPr>
            <w:tcW w:w="567" w:type="dxa"/>
            <w:tcBorders>
              <w:top w:val="nil"/>
              <w:left w:val="nil"/>
              <w:bottom w:val="nil"/>
              <w:right w:val="nil"/>
            </w:tcBorders>
          </w:tcPr>
          <w:p w14:paraId="06DB893B" w14:textId="77777777" w:rsidR="0056743E" w:rsidRPr="00A347FB" w:rsidRDefault="0056743E"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nil"/>
              <w:right w:val="nil"/>
            </w:tcBorders>
          </w:tcPr>
          <w:p w14:paraId="2F2C5036"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00</w:t>
            </w:r>
          </w:p>
        </w:tc>
        <w:tc>
          <w:tcPr>
            <w:tcW w:w="709" w:type="dxa"/>
            <w:tcBorders>
              <w:top w:val="nil"/>
              <w:left w:val="nil"/>
              <w:bottom w:val="nil"/>
              <w:right w:val="nil"/>
            </w:tcBorders>
          </w:tcPr>
          <w:p w14:paraId="520DEECC"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917</w:t>
            </w:r>
          </w:p>
        </w:tc>
        <w:tc>
          <w:tcPr>
            <w:tcW w:w="708" w:type="dxa"/>
            <w:tcBorders>
              <w:top w:val="nil"/>
              <w:left w:val="nil"/>
              <w:bottom w:val="nil"/>
              <w:right w:val="nil"/>
            </w:tcBorders>
          </w:tcPr>
          <w:p w14:paraId="7B8EF760"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877</w:t>
            </w:r>
          </w:p>
        </w:tc>
        <w:tc>
          <w:tcPr>
            <w:tcW w:w="993" w:type="dxa"/>
            <w:tcBorders>
              <w:top w:val="nil"/>
              <w:left w:val="nil"/>
              <w:bottom w:val="nil"/>
              <w:right w:val="nil"/>
            </w:tcBorders>
          </w:tcPr>
          <w:p w14:paraId="36B513F6"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075</w:t>
            </w:r>
          </w:p>
        </w:tc>
        <w:tc>
          <w:tcPr>
            <w:tcW w:w="1134" w:type="dxa"/>
            <w:tcBorders>
              <w:top w:val="nil"/>
              <w:left w:val="nil"/>
              <w:bottom w:val="nil"/>
              <w:right w:val="nil"/>
            </w:tcBorders>
          </w:tcPr>
          <w:p w14:paraId="5BCBA865"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,053-,</w:t>
            </w:r>
            <w:r w:rsidR="0056743E" w:rsidRPr="00A347FB">
              <w:rPr>
                <w:rFonts w:ascii="Times New Roman" w:hAnsi="Times New Roman" w:cs="Times New Roman"/>
                <w:sz w:val="20"/>
                <w:szCs w:val="20"/>
              </w:rPr>
              <w:t>098</w:t>
            </w:r>
          </w:p>
        </w:tc>
        <w:tc>
          <w:tcPr>
            <w:tcW w:w="816" w:type="dxa"/>
            <w:tcBorders>
              <w:top w:val="nil"/>
              <w:left w:val="nil"/>
              <w:bottom w:val="nil"/>
              <w:right w:val="nil"/>
            </w:tcBorders>
          </w:tcPr>
          <w:p w14:paraId="2F081757" w14:textId="77777777" w:rsidR="0056743E"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w:t>
            </w:r>
            <w:r w:rsidR="0056743E" w:rsidRPr="00A347FB">
              <w:rPr>
                <w:rFonts w:ascii="Times New Roman" w:hAnsi="Times New Roman" w:cs="Times New Roman"/>
                <w:sz w:val="20"/>
                <w:szCs w:val="20"/>
              </w:rPr>
              <w:t>044</w:t>
            </w:r>
          </w:p>
        </w:tc>
      </w:tr>
      <w:tr w:rsidR="0056743E" w:rsidRPr="00A347FB" w14:paraId="5CCA3526" w14:textId="77777777" w:rsidTr="00223B2C">
        <w:tc>
          <w:tcPr>
            <w:tcW w:w="9288" w:type="dxa"/>
            <w:gridSpan w:val="9"/>
            <w:tcBorders>
              <w:top w:val="nil"/>
              <w:left w:val="nil"/>
              <w:bottom w:val="nil"/>
              <w:right w:val="nil"/>
            </w:tcBorders>
          </w:tcPr>
          <w:p w14:paraId="56FA5636" w14:textId="77777777" w:rsidR="0056743E" w:rsidRPr="00A347FB" w:rsidRDefault="0056743E" w:rsidP="00223B2C">
            <w:pPr>
              <w:spacing w:line="276" w:lineRule="auto"/>
              <w:jc w:val="center"/>
              <w:rPr>
                <w:rFonts w:ascii="Times New Roman" w:hAnsi="Times New Roman" w:cs="Times New Roman"/>
                <w:sz w:val="20"/>
                <w:szCs w:val="20"/>
              </w:rPr>
            </w:pPr>
          </w:p>
        </w:tc>
      </w:tr>
      <w:tr w:rsidR="0056743E" w:rsidRPr="00A347FB" w14:paraId="63CFA06D" w14:textId="77777777" w:rsidTr="00223B2C">
        <w:tc>
          <w:tcPr>
            <w:tcW w:w="9288" w:type="dxa"/>
            <w:gridSpan w:val="9"/>
            <w:tcBorders>
              <w:top w:val="nil"/>
              <w:left w:val="nil"/>
              <w:bottom w:val="single" w:sz="4" w:space="0" w:color="auto"/>
              <w:right w:val="nil"/>
            </w:tcBorders>
          </w:tcPr>
          <w:p w14:paraId="5465E359" w14:textId="77777777" w:rsidR="0056743E" w:rsidRPr="00A347FB" w:rsidRDefault="000A1C4E" w:rsidP="00223B2C">
            <w:pPr>
              <w:spacing w:line="276" w:lineRule="auto"/>
              <w:jc w:val="both"/>
              <w:rPr>
                <w:rFonts w:ascii="Times New Roman" w:hAnsi="Times New Roman" w:cs="Times New Roman"/>
                <w:sz w:val="20"/>
                <w:szCs w:val="20"/>
              </w:rPr>
            </w:pPr>
            <w:r w:rsidRPr="00A347FB">
              <w:rPr>
                <w:rFonts w:ascii="Times New Roman" w:hAnsi="Times New Roman" w:cs="Times New Roman"/>
                <w:sz w:val="20"/>
                <w:szCs w:val="20"/>
              </w:rPr>
              <w:t>UZORAK NEPARNIH MJESECI</w:t>
            </w:r>
            <w:r w:rsidR="0056743E" w:rsidRPr="00A347FB">
              <w:rPr>
                <w:rFonts w:ascii="Times New Roman" w:hAnsi="Times New Roman" w:cs="Times New Roman"/>
                <w:sz w:val="20"/>
                <w:szCs w:val="20"/>
              </w:rPr>
              <w:t xml:space="preserve"> (N = 391)</w:t>
            </w:r>
          </w:p>
        </w:tc>
      </w:tr>
      <w:tr w:rsidR="0056743E" w:rsidRPr="00A347FB" w14:paraId="56905554" w14:textId="77777777" w:rsidTr="00AF2E32">
        <w:tc>
          <w:tcPr>
            <w:tcW w:w="2943" w:type="dxa"/>
            <w:tcBorders>
              <w:left w:val="nil"/>
              <w:bottom w:val="nil"/>
              <w:right w:val="nil"/>
            </w:tcBorders>
          </w:tcPr>
          <w:p w14:paraId="2F4A604C" w14:textId="77777777" w:rsidR="0056743E" w:rsidRPr="00A347FB" w:rsidRDefault="0056743E" w:rsidP="00223B2C">
            <w:pPr>
              <w:spacing w:line="276" w:lineRule="auto"/>
              <w:jc w:val="both"/>
              <w:rPr>
                <w:rFonts w:ascii="Times New Roman" w:hAnsi="Times New Roman" w:cs="Times New Roman"/>
                <w:i/>
                <w:sz w:val="20"/>
                <w:szCs w:val="20"/>
              </w:rPr>
            </w:pPr>
          </w:p>
        </w:tc>
        <w:tc>
          <w:tcPr>
            <w:tcW w:w="851" w:type="dxa"/>
            <w:tcBorders>
              <w:left w:val="nil"/>
              <w:bottom w:val="nil"/>
              <w:right w:val="nil"/>
            </w:tcBorders>
          </w:tcPr>
          <w:p w14:paraId="535D1043"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 xml:space="preserve">χ </w:t>
            </w:r>
            <w:r w:rsidRPr="007318A6">
              <w:rPr>
                <w:rFonts w:ascii="Times New Roman" w:hAnsi="Times New Roman" w:cs="Times New Roman"/>
                <w:b/>
                <w:sz w:val="20"/>
                <w:szCs w:val="20"/>
                <w:vertAlign w:val="superscript"/>
              </w:rPr>
              <w:t>2</w:t>
            </w:r>
          </w:p>
        </w:tc>
        <w:tc>
          <w:tcPr>
            <w:tcW w:w="567" w:type="dxa"/>
            <w:tcBorders>
              <w:left w:val="nil"/>
              <w:bottom w:val="nil"/>
              <w:right w:val="nil"/>
            </w:tcBorders>
          </w:tcPr>
          <w:p w14:paraId="3445AD36"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df</w:t>
            </w:r>
          </w:p>
        </w:tc>
        <w:tc>
          <w:tcPr>
            <w:tcW w:w="567" w:type="dxa"/>
            <w:tcBorders>
              <w:left w:val="nil"/>
              <w:bottom w:val="nil"/>
              <w:right w:val="nil"/>
            </w:tcBorders>
          </w:tcPr>
          <w:p w14:paraId="7012C668"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p</w:t>
            </w:r>
          </w:p>
        </w:tc>
        <w:tc>
          <w:tcPr>
            <w:tcW w:w="709" w:type="dxa"/>
            <w:tcBorders>
              <w:left w:val="nil"/>
              <w:bottom w:val="nil"/>
              <w:right w:val="nil"/>
            </w:tcBorders>
          </w:tcPr>
          <w:p w14:paraId="1B528329"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CFI</w:t>
            </w:r>
          </w:p>
        </w:tc>
        <w:tc>
          <w:tcPr>
            <w:tcW w:w="708" w:type="dxa"/>
            <w:tcBorders>
              <w:left w:val="nil"/>
              <w:bottom w:val="nil"/>
              <w:right w:val="nil"/>
            </w:tcBorders>
          </w:tcPr>
          <w:p w14:paraId="477E8DA4"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TLI</w:t>
            </w:r>
          </w:p>
        </w:tc>
        <w:tc>
          <w:tcPr>
            <w:tcW w:w="993" w:type="dxa"/>
            <w:tcBorders>
              <w:left w:val="nil"/>
              <w:bottom w:val="nil"/>
              <w:right w:val="nil"/>
            </w:tcBorders>
          </w:tcPr>
          <w:p w14:paraId="5D0CACEF"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RMSEA</w:t>
            </w:r>
          </w:p>
        </w:tc>
        <w:tc>
          <w:tcPr>
            <w:tcW w:w="1134" w:type="dxa"/>
            <w:tcBorders>
              <w:left w:val="nil"/>
              <w:bottom w:val="nil"/>
              <w:right w:val="nil"/>
            </w:tcBorders>
          </w:tcPr>
          <w:p w14:paraId="4A533D4B"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90% CI</w:t>
            </w:r>
          </w:p>
        </w:tc>
        <w:tc>
          <w:tcPr>
            <w:tcW w:w="816" w:type="dxa"/>
            <w:tcBorders>
              <w:left w:val="nil"/>
              <w:bottom w:val="nil"/>
              <w:right w:val="nil"/>
            </w:tcBorders>
          </w:tcPr>
          <w:p w14:paraId="7663325F" w14:textId="77777777" w:rsidR="0056743E" w:rsidRPr="007318A6" w:rsidRDefault="0056743E" w:rsidP="00223B2C">
            <w:pPr>
              <w:spacing w:line="276" w:lineRule="auto"/>
              <w:jc w:val="center"/>
              <w:rPr>
                <w:rFonts w:ascii="Times New Roman" w:hAnsi="Times New Roman" w:cs="Times New Roman"/>
                <w:b/>
                <w:sz w:val="20"/>
                <w:szCs w:val="20"/>
              </w:rPr>
            </w:pPr>
            <w:r w:rsidRPr="007318A6">
              <w:rPr>
                <w:rFonts w:ascii="Times New Roman" w:hAnsi="Times New Roman" w:cs="Times New Roman"/>
                <w:b/>
                <w:sz w:val="20"/>
                <w:szCs w:val="20"/>
              </w:rPr>
              <w:t>SRMR</w:t>
            </w:r>
          </w:p>
        </w:tc>
      </w:tr>
      <w:tr w:rsidR="00AF2E32" w:rsidRPr="00A347FB" w14:paraId="70779DCA" w14:textId="77777777" w:rsidTr="00AF2E32">
        <w:tc>
          <w:tcPr>
            <w:tcW w:w="2943" w:type="dxa"/>
            <w:tcBorders>
              <w:top w:val="nil"/>
              <w:left w:val="nil"/>
              <w:bottom w:val="nil"/>
              <w:right w:val="nil"/>
            </w:tcBorders>
          </w:tcPr>
          <w:p w14:paraId="7A266A3A" w14:textId="77777777" w:rsidR="00AF2E32" w:rsidRPr="00A347FB" w:rsidRDefault="00AF2E32" w:rsidP="00A90FFA">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Intelekt</w:t>
            </w:r>
          </w:p>
        </w:tc>
        <w:tc>
          <w:tcPr>
            <w:tcW w:w="851" w:type="dxa"/>
            <w:tcBorders>
              <w:top w:val="nil"/>
              <w:left w:val="nil"/>
              <w:bottom w:val="nil"/>
              <w:right w:val="nil"/>
            </w:tcBorders>
          </w:tcPr>
          <w:p w14:paraId="2EC636CC"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7,69</w:t>
            </w:r>
          </w:p>
        </w:tc>
        <w:tc>
          <w:tcPr>
            <w:tcW w:w="567" w:type="dxa"/>
            <w:tcBorders>
              <w:top w:val="nil"/>
              <w:left w:val="nil"/>
              <w:bottom w:val="nil"/>
              <w:right w:val="nil"/>
            </w:tcBorders>
          </w:tcPr>
          <w:p w14:paraId="0530F02D"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417AAD70"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,02</w:t>
            </w:r>
          </w:p>
        </w:tc>
        <w:tc>
          <w:tcPr>
            <w:tcW w:w="709" w:type="dxa"/>
            <w:tcBorders>
              <w:top w:val="nil"/>
              <w:left w:val="nil"/>
              <w:bottom w:val="nil"/>
              <w:right w:val="nil"/>
            </w:tcBorders>
          </w:tcPr>
          <w:p w14:paraId="1A5C7948"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,971</w:t>
            </w:r>
          </w:p>
        </w:tc>
        <w:tc>
          <w:tcPr>
            <w:tcW w:w="708" w:type="dxa"/>
            <w:tcBorders>
              <w:top w:val="nil"/>
              <w:left w:val="nil"/>
              <w:bottom w:val="nil"/>
              <w:right w:val="nil"/>
            </w:tcBorders>
          </w:tcPr>
          <w:p w14:paraId="68A57F98"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,912</w:t>
            </w:r>
          </w:p>
        </w:tc>
        <w:tc>
          <w:tcPr>
            <w:tcW w:w="993" w:type="dxa"/>
            <w:tcBorders>
              <w:top w:val="nil"/>
              <w:left w:val="nil"/>
              <w:bottom w:val="nil"/>
              <w:right w:val="nil"/>
            </w:tcBorders>
          </w:tcPr>
          <w:p w14:paraId="301CCC27"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,087</w:t>
            </w:r>
          </w:p>
        </w:tc>
        <w:tc>
          <w:tcPr>
            <w:tcW w:w="1134" w:type="dxa"/>
            <w:tcBorders>
              <w:top w:val="nil"/>
              <w:left w:val="nil"/>
              <w:bottom w:val="nil"/>
              <w:right w:val="nil"/>
            </w:tcBorders>
          </w:tcPr>
          <w:p w14:paraId="5BD0B727"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,029- ,156</w:t>
            </w:r>
          </w:p>
        </w:tc>
        <w:tc>
          <w:tcPr>
            <w:tcW w:w="816" w:type="dxa"/>
            <w:tcBorders>
              <w:top w:val="nil"/>
              <w:left w:val="nil"/>
              <w:bottom w:val="nil"/>
              <w:right w:val="nil"/>
            </w:tcBorders>
          </w:tcPr>
          <w:p w14:paraId="710F3BD7"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,031</w:t>
            </w:r>
          </w:p>
        </w:tc>
      </w:tr>
      <w:tr w:rsidR="00AF2E32" w:rsidRPr="00A347FB" w14:paraId="4FB8E82A" w14:textId="77777777" w:rsidTr="00AF2E32">
        <w:tc>
          <w:tcPr>
            <w:tcW w:w="2943" w:type="dxa"/>
            <w:tcBorders>
              <w:top w:val="nil"/>
              <w:left w:val="nil"/>
              <w:bottom w:val="nil"/>
              <w:right w:val="nil"/>
            </w:tcBorders>
          </w:tcPr>
          <w:p w14:paraId="37ED43CC" w14:textId="77777777" w:rsidR="00AF2E32" w:rsidRPr="00A347FB" w:rsidRDefault="00AF2E32" w:rsidP="00223B2C">
            <w:pPr>
              <w:spacing w:line="276" w:lineRule="auto"/>
              <w:jc w:val="both"/>
              <w:rPr>
                <w:rFonts w:ascii="Times New Roman" w:hAnsi="Times New Roman" w:cs="Times New Roman"/>
                <w:sz w:val="20"/>
                <w:szCs w:val="20"/>
              </w:rPr>
            </w:pPr>
            <w:r w:rsidRPr="00A347FB">
              <w:rPr>
                <w:rFonts w:ascii="Times New Roman" w:hAnsi="Times New Roman" w:cs="Times New Roman"/>
                <w:i/>
                <w:sz w:val="20"/>
                <w:szCs w:val="20"/>
              </w:rPr>
              <w:t>Intelekt + ACQ</w:t>
            </w:r>
          </w:p>
        </w:tc>
        <w:tc>
          <w:tcPr>
            <w:tcW w:w="851" w:type="dxa"/>
            <w:tcBorders>
              <w:top w:val="nil"/>
              <w:left w:val="nil"/>
              <w:bottom w:val="nil"/>
              <w:right w:val="nil"/>
            </w:tcBorders>
          </w:tcPr>
          <w:p w14:paraId="244EB4DD"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49,56</w:t>
            </w:r>
          </w:p>
        </w:tc>
        <w:tc>
          <w:tcPr>
            <w:tcW w:w="567" w:type="dxa"/>
            <w:tcBorders>
              <w:top w:val="nil"/>
              <w:left w:val="nil"/>
              <w:bottom w:val="nil"/>
              <w:right w:val="nil"/>
            </w:tcBorders>
          </w:tcPr>
          <w:p w14:paraId="7A7D4E42"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nil"/>
              <w:right w:val="nil"/>
            </w:tcBorders>
          </w:tcPr>
          <w:p w14:paraId="34304139"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w:t>
            </w:r>
          </w:p>
        </w:tc>
        <w:tc>
          <w:tcPr>
            <w:tcW w:w="709" w:type="dxa"/>
            <w:tcBorders>
              <w:top w:val="nil"/>
              <w:left w:val="nil"/>
              <w:bottom w:val="nil"/>
              <w:right w:val="nil"/>
            </w:tcBorders>
          </w:tcPr>
          <w:p w14:paraId="3A42FC4D"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,890</w:t>
            </w:r>
          </w:p>
        </w:tc>
        <w:tc>
          <w:tcPr>
            <w:tcW w:w="708" w:type="dxa"/>
            <w:tcBorders>
              <w:top w:val="nil"/>
              <w:left w:val="nil"/>
              <w:bottom w:val="nil"/>
              <w:right w:val="nil"/>
            </w:tcBorders>
          </w:tcPr>
          <w:p w14:paraId="36D5F296"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,838</w:t>
            </w:r>
          </w:p>
        </w:tc>
        <w:tc>
          <w:tcPr>
            <w:tcW w:w="993" w:type="dxa"/>
            <w:tcBorders>
              <w:top w:val="nil"/>
              <w:left w:val="nil"/>
              <w:bottom w:val="nil"/>
              <w:right w:val="nil"/>
            </w:tcBorders>
          </w:tcPr>
          <w:p w14:paraId="48C82B73"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,066</w:t>
            </w:r>
          </w:p>
        </w:tc>
        <w:tc>
          <w:tcPr>
            <w:tcW w:w="1134" w:type="dxa"/>
            <w:tcBorders>
              <w:top w:val="nil"/>
              <w:left w:val="nil"/>
              <w:bottom w:val="nil"/>
              <w:right w:val="nil"/>
            </w:tcBorders>
          </w:tcPr>
          <w:p w14:paraId="4237B524"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,044- ,089</w:t>
            </w:r>
          </w:p>
        </w:tc>
        <w:tc>
          <w:tcPr>
            <w:tcW w:w="816" w:type="dxa"/>
            <w:tcBorders>
              <w:top w:val="nil"/>
              <w:left w:val="nil"/>
              <w:bottom w:val="nil"/>
              <w:right w:val="nil"/>
            </w:tcBorders>
          </w:tcPr>
          <w:p w14:paraId="6E2D022A"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,060</w:t>
            </w:r>
          </w:p>
        </w:tc>
      </w:tr>
      <w:tr w:rsidR="00AF2E32" w:rsidRPr="00A347FB" w14:paraId="2057CA25" w14:textId="77777777" w:rsidTr="00AF2E32">
        <w:tc>
          <w:tcPr>
            <w:tcW w:w="2943" w:type="dxa"/>
            <w:tcBorders>
              <w:top w:val="nil"/>
              <w:left w:val="nil"/>
              <w:bottom w:val="nil"/>
              <w:right w:val="nil"/>
            </w:tcBorders>
          </w:tcPr>
          <w:p w14:paraId="03AF641C" w14:textId="77777777" w:rsidR="00AF2E32" w:rsidRPr="00A347FB" w:rsidRDefault="00AF2E32" w:rsidP="00223B2C">
            <w:pPr>
              <w:spacing w:line="276" w:lineRule="auto"/>
              <w:jc w:val="both"/>
              <w:rPr>
                <w:rFonts w:ascii="Times New Roman" w:hAnsi="Times New Roman" w:cs="Times New Roman"/>
                <w:sz w:val="20"/>
                <w:szCs w:val="20"/>
              </w:rPr>
            </w:pPr>
            <w:r w:rsidRPr="00A347FB">
              <w:rPr>
                <w:rFonts w:ascii="Times New Roman" w:hAnsi="Times New Roman" w:cs="Times New Roman"/>
                <w:i/>
                <w:sz w:val="20"/>
                <w:szCs w:val="20"/>
              </w:rPr>
              <w:t>Savjesnost</w:t>
            </w:r>
          </w:p>
        </w:tc>
        <w:tc>
          <w:tcPr>
            <w:tcW w:w="851" w:type="dxa"/>
            <w:tcBorders>
              <w:top w:val="nil"/>
              <w:left w:val="nil"/>
              <w:bottom w:val="nil"/>
              <w:right w:val="nil"/>
            </w:tcBorders>
          </w:tcPr>
          <w:p w14:paraId="7AA03945"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5,74</w:t>
            </w:r>
          </w:p>
        </w:tc>
        <w:tc>
          <w:tcPr>
            <w:tcW w:w="567" w:type="dxa"/>
            <w:tcBorders>
              <w:top w:val="nil"/>
              <w:left w:val="nil"/>
              <w:bottom w:val="nil"/>
              <w:right w:val="nil"/>
            </w:tcBorders>
          </w:tcPr>
          <w:p w14:paraId="6FC2079F"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01AB4CD6"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,06</w:t>
            </w:r>
          </w:p>
        </w:tc>
        <w:tc>
          <w:tcPr>
            <w:tcW w:w="709" w:type="dxa"/>
            <w:tcBorders>
              <w:top w:val="nil"/>
              <w:left w:val="nil"/>
              <w:bottom w:val="nil"/>
              <w:right w:val="nil"/>
            </w:tcBorders>
          </w:tcPr>
          <w:p w14:paraId="23AF5AC7"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,983</w:t>
            </w:r>
          </w:p>
        </w:tc>
        <w:tc>
          <w:tcPr>
            <w:tcW w:w="708" w:type="dxa"/>
            <w:tcBorders>
              <w:top w:val="nil"/>
              <w:left w:val="nil"/>
              <w:bottom w:val="nil"/>
              <w:right w:val="nil"/>
            </w:tcBorders>
          </w:tcPr>
          <w:p w14:paraId="193A3E25"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,948</w:t>
            </w:r>
          </w:p>
        </w:tc>
        <w:tc>
          <w:tcPr>
            <w:tcW w:w="993" w:type="dxa"/>
            <w:tcBorders>
              <w:top w:val="nil"/>
              <w:left w:val="nil"/>
              <w:bottom w:val="nil"/>
              <w:right w:val="nil"/>
            </w:tcBorders>
          </w:tcPr>
          <w:p w14:paraId="6A6EBE3F"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,074</w:t>
            </w:r>
          </w:p>
        </w:tc>
        <w:tc>
          <w:tcPr>
            <w:tcW w:w="1134" w:type="dxa"/>
            <w:tcBorders>
              <w:top w:val="nil"/>
              <w:left w:val="nil"/>
              <w:bottom w:val="nil"/>
              <w:right w:val="nil"/>
            </w:tcBorders>
          </w:tcPr>
          <w:p w14:paraId="3585688E"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,035- ,148</w:t>
            </w:r>
          </w:p>
        </w:tc>
        <w:tc>
          <w:tcPr>
            <w:tcW w:w="816" w:type="dxa"/>
            <w:tcBorders>
              <w:top w:val="nil"/>
              <w:left w:val="nil"/>
              <w:bottom w:val="nil"/>
              <w:right w:val="nil"/>
            </w:tcBorders>
          </w:tcPr>
          <w:p w14:paraId="5A08D81E"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,029</w:t>
            </w:r>
          </w:p>
        </w:tc>
      </w:tr>
      <w:tr w:rsidR="00AF2E32" w:rsidRPr="00A347FB" w14:paraId="0D5F96C4" w14:textId="77777777" w:rsidTr="00AF2E32">
        <w:tc>
          <w:tcPr>
            <w:tcW w:w="2943" w:type="dxa"/>
            <w:tcBorders>
              <w:top w:val="nil"/>
              <w:left w:val="nil"/>
              <w:bottom w:val="nil"/>
              <w:right w:val="nil"/>
            </w:tcBorders>
          </w:tcPr>
          <w:p w14:paraId="62F2BFB6" w14:textId="77777777" w:rsidR="00AF2E32" w:rsidRPr="00A347FB" w:rsidRDefault="00AF2E32" w:rsidP="00AF2E32">
            <w:pPr>
              <w:spacing w:line="276" w:lineRule="auto"/>
              <w:jc w:val="both"/>
              <w:rPr>
                <w:rFonts w:ascii="Times New Roman" w:hAnsi="Times New Roman" w:cs="Times New Roman"/>
                <w:sz w:val="20"/>
                <w:szCs w:val="20"/>
              </w:rPr>
            </w:pPr>
            <w:r w:rsidRPr="00A347FB">
              <w:rPr>
                <w:rFonts w:ascii="Times New Roman" w:hAnsi="Times New Roman" w:cs="Times New Roman"/>
                <w:i/>
                <w:sz w:val="20"/>
                <w:szCs w:val="20"/>
              </w:rPr>
              <w:t>Savjesnost + ACQ</w:t>
            </w:r>
          </w:p>
        </w:tc>
        <w:tc>
          <w:tcPr>
            <w:tcW w:w="851" w:type="dxa"/>
            <w:tcBorders>
              <w:top w:val="nil"/>
              <w:left w:val="nil"/>
              <w:bottom w:val="nil"/>
              <w:right w:val="nil"/>
            </w:tcBorders>
          </w:tcPr>
          <w:p w14:paraId="15B193E5"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27,50</w:t>
            </w:r>
          </w:p>
        </w:tc>
        <w:tc>
          <w:tcPr>
            <w:tcW w:w="567" w:type="dxa"/>
            <w:tcBorders>
              <w:top w:val="nil"/>
              <w:left w:val="nil"/>
              <w:bottom w:val="nil"/>
              <w:right w:val="nil"/>
            </w:tcBorders>
          </w:tcPr>
          <w:p w14:paraId="58836572"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nil"/>
              <w:right w:val="nil"/>
            </w:tcBorders>
          </w:tcPr>
          <w:p w14:paraId="43D7BB87"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,09</w:t>
            </w:r>
          </w:p>
        </w:tc>
        <w:tc>
          <w:tcPr>
            <w:tcW w:w="709" w:type="dxa"/>
            <w:tcBorders>
              <w:top w:val="nil"/>
              <w:left w:val="nil"/>
              <w:bottom w:val="nil"/>
              <w:right w:val="nil"/>
            </w:tcBorders>
          </w:tcPr>
          <w:p w14:paraId="46420036"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,971</w:t>
            </w:r>
          </w:p>
        </w:tc>
        <w:tc>
          <w:tcPr>
            <w:tcW w:w="708" w:type="dxa"/>
            <w:tcBorders>
              <w:top w:val="nil"/>
              <w:left w:val="nil"/>
              <w:bottom w:val="nil"/>
              <w:right w:val="nil"/>
            </w:tcBorders>
          </w:tcPr>
          <w:p w14:paraId="6D0EED1C"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,957</w:t>
            </w:r>
          </w:p>
        </w:tc>
        <w:tc>
          <w:tcPr>
            <w:tcW w:w="993" w:type="dxa"/>
            <w:tcBorders>
              <w:top w:val="nil"/>
              <w:left w:val="nil"/>
              <w:bottom w:val="nil"/>
              <w:right w:val="nil"/>
            </w:tcBorders>
          </w:tcPr>
          <w:p w14:paraId="70AB2EAD"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,036</w:t>
            </w:r>
          </w:p>
        </w:tc>
        <w:tc>
          <w:tcPr>
            <w:tcW w:w="1134" w:type="dxa"/>
            <w:tcBorders>
              <w:top w:val="nil"/>
              <w:left w:val="nil"/>
              <w:bottom w:val="nil"/>
              <w:right w:val="nil"/>
            </w:tcBorders>
          </w:tcPr>
          <w:p w14:paraId="722A8513"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,000- ,063</w:t>
            </w:r>
          </w:p>
        </w:tc>
        <w:tc>
          <w:tcPr>
            <w:tcW w:w="816" w:type="dxa"/>
            <w:tcBorders>
              <w:top w:val="nil"/>
              <w:left w:val="nil"/>
              <w:bottom w:val="nil"/>
              <w:right w:val="nil"/>
            </w:tcBorders>
          </w:tcPr>
          <w:p w14:paraId="64402F33"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,045</w:t>
            </w:r>
          </w:p>
        </w:tc>
      </w:tr>
      <w:tr w:rsidR="00AF2E32" w:rsidRPr="00A347FB" w14:paraId="1B5F7D0A" w14:textId="77777777" w:rsidTr="00AF2E32">
        <w:tc>
          <w:tcPr>
            <w:tcW w:w="2943" w:type="dxa"/>
            <w:tcBorders>
              <w:top w:val="nil"/>
              <w:left w:val="nil"/>
              <w:bottom w:val="nil"/>
              <w:right w:val="nil"/>
            </w:tcBorders>
          </w:tcPr>
          <w:p w14:paraId="27278B83" w14:textId="77777777" w:rsidR="00AF2E32"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Ekstraverzija</w:t>
            </w:r>
          </w:p>
        </w:tc>
        <w:tc>
          <w:tcPr>
            <w:tcW w:w="851" w:type="dxa"/>
            <w:tcBorders>
              <w:top w:val="nil"/>
              <w:left w:val="nil"/>
              <w:bottom w:val="nil"/>
              <w:right w:val="nil"/>
            </w:tcBorders>
          </w:tcPr>
          <w:p w14:paraId="331FDDCF"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10,48</w:t>
            </w:r>
          </w:p>
        </w:tc>
        <w:tc>
          <w:tcPr>
            <w:tcW w:w="567" w:type="dxa"/>
            <w:tcBorders>
              <w:top w:val="nil"/>
              <w:left w:val="nil"/>
              <w:bottom w:val="nil"/>
              <w:right w:val="nil"/>
            </w:tcBorders>
          </w:tcPr>
          <w:p w14:paraId="688D1108"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06D36103"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w:t>
            </w:r>
          </w:p>
        </w:tc>
        <w:tc>
          <w:tcPr>
            <w:tcW w:w="709" w:type="dxa"/>
            <w:tcBorders>
              <w:top w:val="nil"/>
              <w:left w:val="nil"/>
              <w:bottom w:val="nil"/>
              <w:right w:val="nil"/>
            </w:tcBorders>
          </w:tcPr>
          <w:p w14:paraId="763D624A"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,987</w:t>
            </w:r>
          </w:p>
        </w:tc>
        <w:tc>
          <w:tcPr>
            <w:tcW w:w="708" w:type="dxa"/>
            <w:tcBorders>
              <w:top w:val="nil"/>
              <w:left w:val="nil"/>
              <w:bottom w:val="nil"/>
              <w:right w:val="nil"/>
            </w:tcBorders>
          </w:tcPr>
          <w:p w14:paraId="2BF0A58C"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,960</w:t>
            </w:r>
          </w:p>
        </w:tc>
        <w:tc>
          <w:tcPr>
            <w:tcW w:w="993" w:type="dxa"/>
            <w:tcBorders>
              <w:top w:val="nil"/>
              <w:left w:val="nil"/>
              <w:bottom w:val="nil"/>
              <w:right w:val="nil"/>
            </w:tcBorders>
          </w:tcPr>
          <w:p w14:paraId="4A0BBEA8"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,107</w:t>
            </w:r>
          </w:p>
        </w:tc>
        <w:tc>
          <w:tcPr>
            <w:tcW w:w="1134" w:type="dxa"/>
            <w:tcBorders>
              <w:top w:val="nil"/>
              <w:left w:val="nil"/>
              <w:bottom w:val="nil"/>
              <w:right w:val="nil"/>
            </w:tcBorders>
          </w:tcPr>
          <w:p w14:paraId="3F9E01DB"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,050- ,174</w:t>
            </w:r>
          </w:p>
        </w:tc>
        <w:tc>
          <w:tcPr>
            <w:tcW w:w="816" w:type="dxa"/>
            <w:tcBorders>
              <w:top w:val="nil"/>
              <w:left w:val="nil"/>
              <w:bottom w:val="nil"/>
              <w:right w:val="nil"/>
            </w:tcBorders>
          </w:tcPr>
          <w:p w14:paraId="2BBA0BB2"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,024</w:t>
            </w:r>
          </w:p>
        </w:tc>
      </w:tr>
      <w:tr w:rsidR="00AF2E32" w:rsidRPr="00A347FB" w14:paraId="7078360D" w14:textId="77777777" w:rsidTr="00AF2E32">
        <w:tc>
          <w:tcPr>
            <w:tcW w:w="2943" w:type="dxa"/>
            <w:tcBorders>
              <w:top w:val="nil"/>
              <w:left w:val="nil"/>
              <w:bottom w:val="nil"/>
              <w:right w:val="nil"/>
            </w:tcBorders>
          </w:tcPr>
          <w:p w14:paraId="394CA626" w14:textId="77777777" w:rsidR="00AF2E32"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Ekstraverzija + ACQ</w:t>
            </w:r>
          </w:p>
        </w:tc>
        <w:tc>
          <w:tcPr>
            <w:tcW w:w="851" w:type="dxa"/>
            <w:tcBorders>
              <w:top w:val="nil"/>
              <w:left w:val="nil"/>
              <w:bottom w:val="nil"/>
              <w:right w:val="nil"/>
            </w:tcBorders>
          </w:tcPr>
          <w:p w14:paraId="4C8EDE83"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37,38</w:t>
            </w:r>
          </w:p>
        </w:tc>
        <w:tc>
          <w:tcPr>
            <w:tcW w:w="567" w:type="dxa"/>
            <w:tcBorders>
              <w:top w:val="nil"/>
              <w:left w:val="nil"/>
              <w:bottom w:val="nil"/>
              <w:right w:val="nil"/>
            </w:tcBorders>
          </w:tcPr>
          <w:p w14:paraId="1FFB3836"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nil"/>
              <w:right w:val="nil"/>
            </w:tcBorders>
          </w:tcPr>
          <w:p w14:paraId="03A82352"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w:t>
            </w:r>
          </w:p>
        </w:tc>
        <w:tc>
          <w:tcPr>
            <w:tcW w:w="709" w:type="dxa"/>
            <w:tcBorders>
              <w:top w:val="nil"/>
              <w:left w:val="nil"/>
              <w:bottom w:val="nil"/>
              <w:right w:val="nil"/>
            </w:tcBorders>
          </w:tcPr>
          <w:p w14:paraId="645FC100"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,973</w:t>
            </w:r>
          </w:p>
        </w:tc>
        <w:tc>
          <w:tcPr>
            <w:tcW w:w="708" w:type="dxa"/>
            <w:tcBorders>
              <w:top w:val="nil"/>
              <w:left w:val="nil"/>
              <w:bottom w:val="nil"/>
              <w:right w:val="nil"/>
            </w:tcBorders>
          </w:tcPr>
          <w:p w14:paraId="487C1064"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,961</w:t>
            </w:r>
          </w:p>
        </w:tc>
        <w:tc>
          <w:tcPr>
            <w:tcW w:w="993" w:type="dxa"/>
            <w:tcBorders>
              <w:top w:val="nil"/>
              <w:left w:val="nil"/>
              <w:bottom w:val="nil"/>
              <w:right w:val="nil"/>
            </w:tcBorders>
          </w:tcPr>
          <w:p w14:paraId="5A8D9BAD"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,052</w:t>
            </w:r>
          </w:p>
        </w:tc>
        <w:tc>
          <w:tcPr>
            <w:tcW w:w="1134" w:type="dxa"/>
            <w:tcBorders>
              <w:top w:val="nil"/>
              <w:left w:val="nil"/>
              <w:bottom w:val="nil"/>
              <w:right w:val="nil"/>
            </w:tcBorders>
          </w:tcPr>
          <w:p w14:paraId="059A2367"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,026- ,076</w:t>
            </w:r>
          </w:p>
        </w:tc>
        <w:tc>
          <w:tcPr>
            <w:tcW w:w="816" w:type="dxa"/>
            <w:tcBorders>
              <w:top w:val="nil"/>
              <w:left w:val="nil"/>
              <w:bottom w:val="nil"/>
              <w:right w:val="nil"/>
            </w:tcBorders>
          </w:tcPr>
          <w:p w14:paraId="054CDAF2"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,048</w:t>
            </w:r>
          </w:p>
        </w:tc>
      </w:tr>
      <w:tr w:rsidR="00AF2E32" w:rsidRPr="00A347FB" w14:paraId="0C025900" w14:textId="77777777" w:rsidTr="00AF2E32">
        <w:tc>
          <w:tcPr>
            <w:tcW w:w="2943" w:type="dxa"/>
            <w:tcBorders>
              <w:top w:val="nil"/>
              <w:left w:val="nil"/>
              <w:bottom w:val="nil"/>
              <w:right w:val="nil"/>
            </w:tcBorders>
          </w:tcPr>
          <w:p w14:paraId="4EBE7D25" w14:textId="77777777" w:rsidR="00AF2E32"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Ugodnost</w:t>
            </w:r>
          </w:p>
        </w:tc>
        <w:tc>
          <w:tcPr>
            <w:tcW w:w="851" w:type="dxa"/>
            <w:tcBorders>
              <w:top w:val="nil"/>
              <w:left w:val="nil"/>
              <w:bottom w:val="nil"/>
              <w:right w:val="nil"/>
            </w:tcBorders>
          </w:tcPr>
          <w:p w14:paraId="7CD3C7FC"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69,41</w:t>
            </w:r>
          </w:p>
        </w:tc>
        <w:tc>
          <w:tcPr>
            <w:tcW w:w="567" w:type="dxa"/>
            <w:tcBorders>
              <w:top w:val="nil"/>
              <w:left w:val="nil"/>
              <w:bottom w:val="nil"/>
              <w:right w:val="nil"/>
            </w:tcBorders>
          </w:tcPr>
          <w:p w14:paraId="63ABFCB1"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5809ECBD"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w:t>
            </w:r>
          </w:p>
        </w:tc>
        <w:tc>
          <w:tcPr>
            <w:tcW w:w="709" w:type="dxa"/>
            <w:tcBorders>
              <w:top w:val="nil"/>
              <w:left w:val="nil"/>
              <w:bottom w:val="nil"/>
              <w:right w:val="nil"/>
            </w:tcBorders>
          </w:tcPr>
          <w:p w14:paraId="0FCBF1B8"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,734</w:t>
            </w:r>
          </w:p>
        </w:tc>
        <w:tc>
          <w:tcPr>
            <w:tcW w:w="708" w:type="dxa"/>
            <w:tcBorders>
              <w:top w:val="nil"/>
              <w:left w:val="nil"/>
              <w:bottom w:val="nil"/>
              <w:right w:val="nil"/>
            </w:tcBorders>
          </w:tcPr>
          <w:p w14:paraId="1E04D844"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,202</w:t>
            </w:r>
          </w:p>
        </w:tc>
        <w:tc>
          <w:tcPr>
            <w:tcW w:w="993" w:type="dxa"/>
            <w:tcBorders>
              <w:top w:val="nil"/>
              <w:left w:val="nil"/>
              <w:bottom w:val="nil"/>
              <w:right w:val="nil"/>
            </w:tcBorders>
          </w:tcPr>
          <w:p w14:paraId="3AE979ED"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,415</w:t>
            </w:r>
          </w:p>
        </w:tc>
        <w:tc>
          <w:tcPr>
            <w:tcW w:w="1134" w:type="dxa"/>
            <w:tcBorders>
              <w:top w:val="nil"/>
              <w:left w:val="nil"/>
              <w:bottom w:val="nil"/>
              <w:right w:val="nil"/>
            </w:tcBorders>
          </w:tcPr>
          <w:p w14:paraId="29F74F0B"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,335- ,502</w:t>
            </w:r>
          </w:p>
        </w:tc>
        <w:tc>
          <w:tcPr>
            <w:tcW w:w="816" w:type="dxa"/>
            <w:tcBorders>
              <w:top w:val="nil"/>
              <w:left w:val="nil"/>
              <w:bottom w:val="nil"/>
              <w:right w:val="nil"/>
            </w:tcBorders>
          </w:tcPr>
          <w:p w14:paraId="0FA01996"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,121</w:t>
            </w:r>
          </w:p>
        </w:tc>
      </w:tr>
      <w:tr w:rsidR="00AF2E32" w:rsidRPr="00A347FB" w14:paraId="36070F29" w14:textId="77777777" w:rsidTr="00AF2E32">
        <w:tc>
          <w:tcPr>
            <w:tcW w:w="2943" w:type="dxa"/>
            <w:tcBorders>
              <w:top w:val="nil"/>
              <w:left w:val="nil"/>
              <w:bottom w:val="nil"/>
              <w:right w:val="nil"/>
            </w:tcBorders>
          </w:tcPr>
          <w:p w14:paraId="511D0FBE" w14:textId="77777777" w:rsidR="00AF2E32"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Ugodnost + ACQ</w:t>
            </w:r>
          </w:p>
        </w:tc>
        <w:tc>
          <w:tcPr>
            <w:tcW w:w="851" w:type="dxa"/>
            <w:tcBorders>
              <w:top w:val="nil"/>
              <w:left w:val="nil"/>
              <w:bottom w:val="nil"/>
              <w:right w:val="nil"/>
            </w:tcBorders>
          </w:tcPr>
          <w:p w14:paraId="62F1D572"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179,63</w:t>
            </w:r>
          </w:p>
        </w:tc>
        <w:tc>
          <w:tcPr>
            <w:tcW w:w="567" w:type="dxa"/>
            <w:tcBorders>
              <w:top w:val="nil"/>
              <w:left w:val="nil"/>
              <w:bottom w:val="nil"/>
              <w:right w:val="nil"/>
            </w:tcBorders>
          </w:tcPr>
          <w:p w14:paraId="7296660E"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nil"/>
              <w:right w:val="nil"/>
            </w:tcBorders>
          </w:tcPr>
          <w:p w14:paraId="0ED619A8"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w:t>
            </w:r>
          </w:p>
        </w:tc>
        <w:tc>
          <w:tcPr>
            <w:tcW w:w="709" w:type="dxa"/>
            <w:tcBorders>
              <w:top w:val="nil"/>
              <w:left w:val="nil"/>
              <w:bottom w:val="nil"/>
              <w:right w:val="nil"/>
            </w:tcBorders>
          </w:tcPr>
          <w:p w14:paraId="46A2EB2B"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,750</w:t>
            </w:r>
          </w:p>
        </w:tc>
        <w:tc>
          <w:tcPr>
            <w:tcW w:w="708" w:type="dxa"/>
            <w:tcBorders>
              <w:top w:val="nil"/>
              <w:left w:val="nil"/>
              <w:bottom w:val="nil"/>
              <w:right w:val="nil"/>
            </w:tcBorders>
          </w:tcPr>
          <w:p w14:paraId="73249FBE"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,632</w:t>
            </w:r>
          </w:p>
        </w:tc>
        <w:tc>
          <w:tcPr>
            <w:tcW w:w="993" w:type="dxa"/>
            <w:tcBorders>
              <w:top w:val="nil"/>
              <w:left w:val="nil"/>
              <w:bottom w:val="nil"/>
              <w:right w:val="nil"/>
            </w:tcBorders>
          </w:tcPr>
          <w:p w14:paraId="5F113508"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,138</w:t>
            </w:r>
          </w:p>
        </w:tc>
        <w:tc>
          <w:tcPr>
            <w:tcW w:w="1134" w:type="dxa"/>
            <w:tcBorders>
              <w:top w:val="nil"/>
              <w:left w:val="nil"/>
              <w:bottom w:val="nil"/>
              <w:right w:val="nil"/>
            </w:tcBorders>
          </w:tcPr>
          <w:p w14:paraId="322C5B3C"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,120- ,157</w:t>
            </w:r>
          </w:p>
        </w:tc>
        <w:tc>
          <w:tcPr>
            <w:tcW w:w="816" w:type="dxa"/>
            <w:tcBorders>
              <w:top w:val="nil"/>
              <w:left w:val="nil"/>
              <w:bottom w:val="nil"/>
              <w:right w:val="nil"/>
            </w:tcBorders>
          </w:tcPr>
          <w:p w14:paraId="6AB4D2C7"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,007</w:t>
            </w:r>
          </w:p>
        </w:tc>
      </w:tr>
      <w:tr w:rsidR="00AF2E32" w:rsidRPr="00A347FB" w14:paraId="384EA4D5" w14:textId="77777777" w:rsidTr="00AF2E32">
        <w:tc>
          <w:tcPr>
            <w:tcW w:w="2943" w:type="dxa"/>
            <w:tcBorders>
              <w:top w:val="nil"/>
              <w:left w:val="nil"/>
              <w:bottom w:val="nil"/>
              <w:right w:val="nil"/>
            </w:tcBorders>
          </w:tcPr>
          <w:p w14:paraId="47DD5CD4" w14:textId="77777777" w:rsidR="00AF2E32"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Emocionalna stabilnost</w:t>
            </w:r>
          </w:p>
        </w:tc>
        <w:tc>
          <w:tcPr>
            <w:tcW w:w="851" w:type="dxa"/>
            <w:tcBorders>
              <w:top w:val="nil"/>
              <w:left w:val="nil"/>
              <w:bottom w:val="nil"/>
              <w:right w:val="nil"/>
            </w:tcBorders>
          </w:tcPr>
          <w:p w14:paraId="123F0F0E"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17,79</w:t>
            </w:r>
          </w:p>
        </w:tc>
        <w:tc>
          <w:tcPr>
            <w:tcW w:w="567" w:type="dxa"/>
            <w:tcBorders>
              <w:top w:val="nil"/>
              <w:left w:val="nil"/>
              <w:bottom w:val="nil"/>
              <w:right w:val="nil"/>
            </w:tcBorders>
          </w:tcPr>
          <w:p w14:paraId="18313DFE"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2</w:t>
            </w:r>
          </w:p>
        </w:tc>
        <w:tc>
          <w:tcPr>
            <w:tcW w:w="567" w:type="dxa"/>
            <w:tcBorders>
              <w:top w:val="nil"/>
              <w:left w:val="nil"/>
              <w:bottom w:val="nil"/>
              <w:right w:val="nil"/>
            </w:tcBorders>
          </w:tcPr>
          <w:p w14:paraId="3423EBB4"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w:t>
            </w:r>
          </w:p>
        </w:tc>
        <w:tc>
          <w:tcPr>
            <w:tcW w:w="709" w:type="dxa"/>
            <w:tcBorders>
              <w:top w:val="nil"/>
              <w:left w:val="nil"/>
              <w:bottom w:val="nil"/>
              <w:right w:val="nil"/>
            </w:tcBorders>
          </w:tcPr>
          <w:p w14:paraId="6116153B"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,936</w:t>
            </w:r>
          </w:p>
        </w:tc>
        <w:tc>
          <w:tcPr>
            <w:tcW w:w="708" w:type="dxa"/>
            <w:tcBorders>
              <w:top w:val="nil"/>
              <w:left w:val="nil"/>
              <w:bottom w:val="nil"/>
              <w:right w:val="nil"/>
            </w:tcBorders>
          </w:tcPr>
          <w:p w14:paraId="27396528"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,809</w:t>
            </w:r>
          </w:p>
        </w:tc>
        <w:tc>
          <w:tcPr>
            <w:tcW w:w="993" w:type="dxa"/>
            <w:tcBorders>
              <w:top w:val="nil"/>
              <w:left w:val="nil"/>
              <w:bottom w:val="nil"/>
              <w:right w:val="nil"/>
            </w:tcBorders>
          </w:tcPr>
          <w:p w14:paraId="5FEA7883"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,164</w:t>
            </w:r>
          </w:p>
        </w:tc>
        <w:tc>
          <w:tcPr>
            <w:tcW w:w="1134" w:type="dxa"/>
            <w:tcBorders>
              <w:top w:val="nil"/>
              <w:left w:val="nil"/>
              <w:bottom w:val="nil"/>
              <w:right w:val="nil"/>
            </w:tcBorders>
          </w:tcPr>
          <w:p w14:paraId="411E1048"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,100- ,238</w:t>
            </w:r>
          </w:p>
        </w:tc>
        <w:tc>
          <w:tcPr>
            <w:tcW w:w="816" w:type="dxa"/>
            <w:tcBorders>
              <w:top w:val="nil"/>
              <w:left w:val="nil"/>
              <w:bottom w:val="nil"/>
              <w:right w:val="nil"/>
            </w:tcBorders>
          </w:tcPr>
          <w:p w14:paraId="39637A11"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,044</w:t>
            </w:r>
          </w:p>
        </w:tc>
      </w:tr>
      <w:tr w:rsidR="00AF2E32" w:rsidRPr="00A347FB" w14:paraId="679E7237" w14:textId="77777777" w:rsidTr="00AF2E32">
        <w:tc>
          <w:tcPr>
            <w:tcW w:w="2943" w:type="dxa"/>
            <w:tcBorders>
              <w:top w:val="nil"/>
              <w:left w:val="nil"/>
              <w:bottom w:val="single" w:sz="4" w:space="0" w:color="auto"/>
              <w:right w:val="nil"/>
            </w:tcBorders>
          </w:tcPr>
          <w:p w14:paraId="3C16643C" w14:textId="77777777" w:rsidR="00AF2E32" w:rsidRPr="00A347FB" w:rsidRDefault="00AF2E32" w:rsidP="00223B2C">
            <w:pPr>
              <w:spacing w:line="276" w:lineRule="auto"/>
              <w:jc w:val="both"/>
              <w:rPr>
                <w:rFonts w:ascii="Times New Roman" w:hAnsi="Times New Roman" w:cs="Times New Roman"/>
                <w:i/>
                <w:sz w:val="20"/>
                <w:szCs w:val="20"/>
              </w:rPr>
            </w:pPr>
            <w:r w:rsidRPr="00A347FB">
              <w:rPr>
                <w:rFonts w:ascii="Times New Roman" w:hAnsi="Times New Roman" w:cs="Times New Roman"/>
                <w:i/>
                <w:sz w:val="20"/>
                <w:szCs w:val="20"/>
              </w:rPr>
              <w:t>Emocionalna stabilnost + ACQ</w:t>
            </w:r>
          </w:p>
        </w:tc>
        <w:tc>
          <w:tcPr>
            <w:tcW w:w="851" w:type="dxa"/>
            <w:tcBorders>
              <w:top w:val="nil"/>
              <w:left w:val="nil"/>
              <w:bottom w:val="single" w:sz="4" w:space="0" w:color="auto"/>
              <w:right w:val="nil"/>
            </w:tcBorders>
          </w:tcPr>
          <w:p w14:paraId="42101801"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43,46</w:t>
            </w:r>
          </w:p>
        </w:tc>
        <w:tc>
          <w:tcPr>
            <w:tcW w:w="567" w:type="dxa"/>
            <w:tcBorders>
              <w:top w:val="nil"/>
              <w:left w:val="nil"/>
              <w:bottom w:val="single" w:sz="4" w:space="0" w:color="auto"/>
              <w:right w:val="nil"/>
            </w:tcBorders>
          </w:tcPr>
          <w:p w14:paraId="7E75BFC4"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19</w:t>
            </w:r>
          </w:p>
        </w:tc>
        <w:tc>
          <w:tcPr>
            <w:tcW w:w="567" w:type="dxa"/>
            <w:tcBorders>
              <w:top w:val="nil"/>
              <w:left w:val="nil"/>
              <w:bottom w:val="single" w:sz="4" w:space="0" w:color="auto"/>
              <w:right w:val="nil"/>
            </w:tcBorders>
          </w:tcPr>
          <w:p w14:paraId="064AC781"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,00</w:t>
            </w:r>
          </w:p>
        </w:tc>
        <w:tc>
          <w:tcPr>
            <w:tcW w:w="709" w:type="dxa"/>
            <w:tcBorders>
              <w:top w:val="nil"/>
              <w:left w:val="nil"/>
              <w:bottom w:val="single" w:sz="4" w:space="0" w:color="auto"/>
              <w:right w:val="nil"/>
            </w:tcBorders>
          </w:tcPr>
          <w:p w14:paraId="7DD458BB"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,929</w:t>
            </w:r>
          </w:p>
        </w:tc>
        <w:tc>
          <w:tcPr>
            <w:tcW w:w="708" w:type="dxa"/>
            <w:tcBorders>
              <w:top w:val="nil"/>
              <w:left w:val="nil"/>
              <w:bottom w:val="single" w:sz="4" w:space="0" w:color="auto"/>
              <w:right w:val="nil"/>
            </w:tcBorders>
          </w:tcPr>
          <w:p w14:paraId="565CF8F7"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,895</w:t>
            </w:r>
          </w:p>
        </w:tc>
        <w:tc>
          <w:tcPr>
            <w:tcW w:w="993" w:type="dxa"/>
            <w:tcBorders>
              <w:top w:val="nil"/>
              <w:left w:val="nil"/>
              <w:bottom w:val="single" w:sz="4" w:space="0" w:color="auto"/>
              <w:right w:val="nil"/>
            </w:tcBorders>
          </w:tcPr>
          <w:p w14:paraId="47C7FF76"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,062</w:t>
            </w:r>
          </w:p>
        </w:tc>
        <w:tc>
          <w:tcPr>
            <w:tcW w:w="1134" w:type="dxa"/>
            <w:tcBorders>
              <w:top w:val="nil"/>
              <w:left w:val="nil"/>
              <w:bottom w:val="single" w:sz="4" w:space="0" w:color="auto"/>
              <w:right w:val="nil"/>
            </w:tcBorders>
          </w:tcPr>
          <w:p w14:paraId="5EA022A3"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,038- ,087</w:t>
            </w:r>
          </w:p>
        </w:tc>
        <w:tc>
          <w:tcPr>
            <w:tcW w:w="816" w:type="dxa"/>
            <w:tcBorders>
              <w:top w:val="nil"/>
              <w:left w:val="nil"/>
              <w:bottom w:val="single" w:sz="4" w:space="0" w:color="auto"/>
              <w:right w:val="nil"/>
            </w:tcBorders>
          </w:tcPr>
          <w:p w14:paraId="405DC013" w14:textId="77777777" w:rsidR="00AF2E32" w:rsidRPr="00A347FB" w:rsidRDefault="00AF2E32" w:rsidP="00223B2C">
            <w:pPr>
              <w:spacing w:line="276" w:lineRule="auto"/>
              <w:jc w:val="center"/>
              <w:rPr>
                <w:rFonts w:ascii="Times New Roman" w:hAnsi="Times New Roman" w:cs="Times New Roman"/>
                <w:sz w:val="20"/>
                <w:szCs w:val="20"/>
              </w:rPr>
            </w:pPr>
            <w:r w:rsidRPr="00A347FB">
              <w:rPr>
                <w:rFonts w:ascii="Times New Roman" w:hAnsi="Times New Roman" w:cs="Times New Roman"/>
                <w:sz w:val="20"/>
                <w:szCs w:val="20"/>
              </w:rPr>
              <w:t>,049</w:t>
            </w:r>
          </w:p>
        </w:tc>
      </w:tr>
      <w:tr w:rsidR="00AF2E32" w:rsidRPr="00A347FB" w14:paraId="79C804D1" w14:textId="77777777" w:rsidTr="00223B2C">
        <w:tc>
          <w:tcPr>
            <w:tcW w:w="9288" w:type="dxa"/>
            <w:gridSpan w:val="9"/>
            <w:tcBorders>
              <w:left w:val="nil"/>
              <w:bottom w:val="nil"/>
              <w:right w:val="nil"/>
            </w:tcBorders>
          </w:tcPr>
          <w:p w14:paraId="4490959A" w14:textId="77777777" w:rsidR="00AF2E32" w:rsidRPr="00A347FB" w:rsidRDefault="00AF2E32" w:rsidP="00B60B07">
            <w:pPr>
              <w:spacing w:line="276" w:lineRule="auto"/>
              <w:jc w:val="both"/>
              <w:rPr>
                <w:rFonts w:ascii="Times New Roman" w:hAnsi="Times New Roman" w:cs="Times New Roman"/>
                <w:sz w:val="20"/>
                <w:szCs w:val="20"/>
              </w:rPr>
            </w:pPr>
            <w:r w:rsidRPr="00B36A71">
              <w:rPr>
                <w:rFonts w:ascii="Times New Roman" w:hAnsi="Times New Roman" w:cs="Times New Roman"/>
                <w:szCs w:val="20"/>
              </w:rPr>
              <w:t xml:space="preserve">Napomena: “+ ACQ” označava da je model </w:t>
            </w:r>
            <w:r w:rsidR="00FE56E0" w:rsidRPr="00B36A71">
              <w:rPr>
                <w:rFonts w:ascii="Times New Roman" w:hAnsi="Times New Roman" w:cs="Times New Roman"/>
                <w:szCs w:val="20"/>
              </w:rPr>
              <w:t>dvo</w:t>
            </w:r>
            <w:r w:rsidRPr="00B36A71">
              <w:rPr>
                <w:rFonts w:ascii="Times New Roman" w:hAnsi="Times New Roman" w:cs="Times New Roman"/>
                <w:szCs w:val="20"/>
              </w:rPr>
              <w:t xml:space="preserve">faktorski te da uključuje latentni faktor </w:t>
            </w:r>
            <w:r w:rsidR="00A70773" w:rsidRPr="00B36A71">
              <w:rPr>
                <w:rFonts w:ascii="Times New Roman" w:hAnsi="Times New Roman" w:cs="Times New Roman"/>
                <w:szCs w:val="20"/>
              </w:rPr>
              <w:t>pristranosti slaganja</w:t>
            </w:r>
            <w:r w:rsidR="00E1056A" w:rsidRPr="00B36A71">
              <w:rPr>
                <w:rFonts w:ascii="Times New Roman" w:hAnsi="Times New Roman" w:cs="Times New Roman"/>
                <w:szCs w:val="20"/>
              </w:rPr>
              <w:t>. Svi indikator</w:t>
            </w:r>
            <w:r w:rsidRPr="00B36A71">
              <w:rPr>
                <w:rFonts w:ascii="Times New Roman" w:hAnsi="Times New Roman" w:cs="Times New Roman"/>
                <w:szCs w:val="20"/>
              </w:rPr>
              <w:t>i</w:t>
            </w:r>
            <w:r w:rsidR="00E1056A" w:rsidRPr="00B36A71">
              <w:rPr>
                <w:rFonts w:ascii="Times New Roman" w:hAnsi="Times New Roman" w:cs="Times New Roman"/>
                <w:szCs w:val="20"/>
              </w:rPr>
              <w:t xml:space="preserve"> </w:t>
            </w:r>
            <w:r w:rsidRPr="00B36A71">
              <w:rPr>
                <w:rFonts w:ascii="Times New Roman" w:hAnsi="Times New Roman" w:cs="Times New Roman"/>
                <w:szCs w:val="20"/>
              </w:rPr>
              <w:t>su robusne procjene izračunate koristeći MLR</w:t>
            </w:r>
          </w:p>
        </w:tc>
      </w:tr>
    </w:tbl>
    <w:p w14:paraId="096DB7E5" w14:textId="77777777" w:rsidR="0056743E" w:rsidRPr="00A90FFA" w:rsidRDefault="0056743E" w:rsidP="0056743E">
      <w:pPr>
        <w:jc w:val="both"/>
        <w:rPr>
          <w:rFonts w:ascii="Times New Roman" w:hAnsi="Times New Roman" w:cs="Times New Roman"/>
          <w:sz w:val="24"/>
        </w:rPr>
      </w:pPr>
    </w:p>
    <w:p w14:paraId="51348A4E" w14:textId="717D888B" w:rsidR="000A1C4E" w:rsidRDefault="0040668D" w:rsidP="00A90FFA">
      <w:pPr>
        <w:spacing w:line="360" w:lineRule="auto"/>
        <w:jc w:val="both"/>
        <w:rPr>
          <w:rFonts w:ascii="Times New Roman" w:hAnsi="Times New Roman" w:cs="Times New Roman"/>
          <w:sz w:val="24"/>
        </w:rPr>
      </w:pPr>
      <w:r w:rsidRPr="00A90FFA">
        <w:rPr>
          <w:rFonts w:ascii="Times New Roman" w:hAnsi="Times New Roman" w:cs="Times New Roman"/>
          <w:sz w:val="24"/>
        </w:rPr>
        <w:t xml:space="preserve">U većini slučajeva, rezultati pokazuju kako </w:t>
      </w:r>
      <w:r w:rsidR="00F8367B">
        <w:rPr>
          <w:rFonts w:ascii="Times New Roman" w:hAnsi="Times New Roman" w:cs="Times New Roman"/>
          <w:sz w:val="24"/>
        </w:rPr>
        <w:t>dvo</w:t>
      </w:r>
      <w:r w:rsidRPr="00A90FFA">
        <w:rPr>
          <w:rFonts w:ascii="Times New Roman" w:hAnsi="Times New Roman" w:cs="Times New Roman"/>
          <w:sz w:val="24"/>
        </w:rPr>
        <w:t xml:space="preserve">faktorski modeli koji uključuju latentni faktor </w:t>
      </w:r>
      <w:r w:rsidR="00F8367B">
        <w:rPr>
          <w:rFonts w:ascii="Times New Roman" w:hAnsi="Times New Roman" w:cs="Times New Roman"/>
          <w:sz w:val="24"/>
        </w:rPr>
        <w:t>pristranosti slaganja</w:t>
      </w:r>
      <w:r w:rsidRPr="00A90FFA">
        <w:rPr>
          <w:rFonts w:ascii="Times New Roman" w:hAnsi="Times New Roman" w:cs="Times New Roman"/>
          <w:sz w:val="24"/>
        </w:rPr>
        <w:t xml:space="preserve"> u prosjeku bolje pristaju podatcima od jednofaktorskih modela. Skale </w:t>
      </w:r>
      <w:r w:rsidRPr="00A90FFA">
        <w:rPr>
          <w:rFonts w:ascii="Times New Roman" w:hAnsi="Times New Roman" w:cs="Times New Roman"/>
          <w:i/>
          <w:sz w:val="24"/>
        </w:rPr>
        <w:t>intelekta</w:t>
      </w:r>
      <w:r w:rsidRPr="00A90FFA">
        <w:rPr>
          <w:rFonts w:ascii="Times New Roman" w:hAnsi="Times New Roman" w:cs="Times New Roman"/>
          <w:sz w:val="24"/>
        </w:rPr>
        <w:t xml:space="preserve"> i </w:t>
      </w:r>
      <w:r w:rsidRPr="00A90FFA">
        <w:rPr>
          <w:rFonts w:ascii="Times New Roman" w:hAnsi="Times New Roman" w:cs="Times New Roman"/>
          <w:i/>
          <w:sz w:val="24"/>
        </w:rPr>
        <w:t>savjesnosti</w:t>
      </w:r>
      <w:r w:rsidRPr="00A90FFA">
        <w:rPr>
          <w:rFonts w:ascii="Times New Roman" w:hAnsi="Times New Roman" w:cs="Times New Roman"/>
          <w:sz w:val="24"/>
        </w:rPr>
        <w:t xml:space="preserve"> pokazuju dobro pristajanje podatcima u svojim jednofaktorskim varijantama, a isto se može i reći za skalu </w:t>
      </w:r>
      <w:r w:rsidRPr="00A90FFA">
        <w:rPr>
          <w:rFonts w:ascii="Times New Roman" w:hAnsi="Times New Roman" w:cs="Times New Roman"/>
          <w:i/>
          <w:sz w:val="24"/>
        </w:rPr>
        <w:t>ekstraverzije</w:t>
      </w:r>
      <w:r w:rsidRPr="00A90FFA">
        <w:rPr>
          <w:rFonts w:ascii="Times New Roman" w:hAnsi="Times New Roman" w:cs="Times New Roman"/>
          <w:sz w:val="24"/>
        </w:rPr>
        <w:t>, makar u toj skali postoji prostor za protuargument</w:t>
      </w:r>
      <w:r w:rsidR="00F8367B">
        <w:rPr>
          <w:rFonts w:ascii="Times New Roman" w:hAnsi="Times New Roman" w:cs="Times New Roman"/>
          <w:sz w:val="24"/>
        </w:rPr>
        <w:t>,</w:t>
      </w:r>
      <w:r w:rsidR="00D30D74">
        <w:rPr>
          <w:rFonts w:ascii="Times New Roman" w:hAnsi="Times New Roman" w:cs="Times New Roman"/>
          <w:sz w:val="24"/>
        </w:rPr>
        <w:t xml:space="preserve"> s obzirom na to da je njihovo pristajanje podatcima nešto lošije od predloženih kriterija. </w:t>
      </w:r>
      <w:r w:rsidRPr="00A90FFA">
        <w:rPr>
          <w:rFonts w:ascii="Times New Roman" w:hAnsi="Times New Roman" w:cs="Times New Roman"/>
          <w:sz w:val="24"/>
        </w:rPr>
        <w:t xml:space="preserve">Za navedene skale, modeli koji uključuju latentni faktor </w:t>
      </w:r>
      <w:r w:rsidR="005F3766">
        <w:rPr>
          <w:rFonts w:ascii="Times New Roman" w:hAnsi="Times New Roman" w:cs="Times New Roman"/>
          <w:sz w:val="24"/>
        </w:rPr>
        <w:t>pristranosti slaganja</w:t>
      </w:r>
      <w:r w:rsidRPr="00A90FFA">
        <w:rPr>
          <w:rFonts w:ascii="Times New Roman" w:hAnsi="Times New Roman" w:cs="Times New Roman"/>
          <w:sz w:val="24"/>
        </w:rPr>
        <w:t xml:space="preserve"> pokazuju nešto niže vrijednosti usporednih indeksa pristajanja (eng</w:t>
      </w:r>
      <w:r w:rsidR="008D3389">
        <w:rPr>
          <w:rFonts w:ascii="Times New Roman" w:hAnsi="Times New Roman" w:cs="Times New Roman"/>
          <w:sz w:val="24"/>
        </w:rPr>
        <w:t>l</w:t>
      </w:r>
      <w:r w:rsidRPr="00A90FFA">
        <w:rPr>
          <w:rFonts w:ascii="Times New Roman" w:hAnsi="Times New Roman" w:cs="Times New Roman"/>
          <w:sz w:val="24"/>
        </w:rPr>
        <w:t xml:space="preserve">. </w:t>
      </w:r>
      <w:r w:rsidRPr="00A90FFA">
        <w:rPr>
          <w:rFonts w:ascii="Times New Roman" w:hAnsi="Times New Roman" w:cs="Times New Roman"/>
          <w:i/>
          <w:sz w:val="24"/>
        </w:rPr>
        <w:t xml:space="preserve">comparative fit </w:t>
      </w:r>
      <w:r w:rsidRPr="00A90FFA">
        <w:rPr>
          <w:rFonts w:ascii="Times New Roman" w:hAnsi="Times New Roman" w:cs="Times New Roman"/>
          <w:i/>
          <w:sz w:val="24"/>
        </w:rPr>
        <w:lastRenderedPageBreak/>
        <w:t>indices</w:t>
      </w:r>
      <w:r w:rsidRPr="00A90FFA">
        <w:rPr>
          <w:rFonts w:ascii="Times New Roman" w:hAnsi="Times New Roman" w:cs="Times New Roman"/>
          <w:sz w:val="24"/>
        </w:rPr>
        <w:t>) u odnosu na jednofaktorske modele. Vrijednosti usporednih indeksa pristajanja (CFI: Bentler, 1990; TLI: Tucker i Lewis, 1973) se u obje verzije modela većinom i dalje kreću unutar zadovoljavajućih intervala [CFI: ,966- ,988; CFI</w:t>
      </w:r>
      <w:r w:rsidRPr="00A90FFA">
        <w:rPr>
          <w:rFonts w:ascii="Times New Roman" w:hAnsi="Times New Roman" w:cs="Times New Roman"/>
          <w:sz w:val="24"/>
          <w:vertAlign w:val="subscript"/>
        </w:rPr>
        <w:t>acq</w:t>
      </w:r>
      <w:r w:rsidRPr="00A90FFA">
        <w:rPr>
          <w:rFonts w:ascii="Times New Roman" w:hAnsi="Times New Roman" w:cs="Times New Roman"/>
          <w:sz w:val="24"/>
        </w:rPr>
        <w:t>= ,890- ,976] [TLI: ,898- ,963; TLI</w:t>
      </w:r>
      <w:r w:rsidRPr="00A90FFA">
        <w:rPr>
          <w:rFonts w:ascii="Times New Roman" w:hAnsi="Times New Roman" w:cs="Times New Roman"/>
          <w:sz w:val="24"/>
          <w:vertAlign w:val="subscript"/>
        </w:rPr>
        <w:t>acq</w:t>
      </w:r>
      <w:r w:rsidRPr="00A90FFA">
        <w:rPr>
          <w:rFonts w:ascii="Times New Roman" w:hAnsi="Times New Roman" w:cs="Times New Roman"/>
          <w:sz w:val="24"/>
        </w:rPr>
        <w:t>= ,838- ,965]. Generalno, kada se govori o usporednim indeksima pristajanja, vrijednosti koje se kreću u intervalu [</w:t>
      </w:r>
      <w:r w:rsidR="005A3536">
        <w:rPr>
          <w:rFonts w:ascii="Times New Roman" w:hAnsi="Times New Roman" w:cs="Times New Roman"/>
          <w:sz w:val="24"/>
        </w:rPr>
        <w:t>od ,90 do</w:t>
      </w:r>
      <w:r w:rsidRPr="00A90FFA">
        <w:rPr>
          <w:rFonts w:ascii="Times New Roman" w:hAnsi="Times New Roman" w:cs="Times New Roman"/>
          <w:sz w:val="24"/>
        </w:rPr>
        <w:t xml:space="preserve"> ,95] sugeriraju da model zadovoljavajuće pristaje podatcima (Bentler, 1990).</w:t>
      </w:r>
      <w:r w:rsidR="00DE33A6" w:rsidRPr="00A90FFA">
        <w:rPr>
          <w:rFonts w:ascii="Times New Roman" w:hAnsi="Times New Roman" w:cs="Times New Roman"/>
          <w:sz w:val="24"/>
        </w:rPr>
        <w:t xml:space="preserve"> Pokazatelj RMSEA (</w:t>
      </w:r>
      <w:r w:rsidR="00141396">
        <w:rPr>
          <w:rFonts w:ascii="Times New Roman" w:hAnsi="Times New Roman" w:cs="Times New Roman"/>
          <w:sz w:val="24"/>
        </w:rPr>
        <w:t>eng</w:t>
      </w:r>
      <w:r w:rsidR="008D3389">
        <w:rPr>
          <w:rFonts w:ascii="Times New Roman" w:hAnsi="Times New Roman" w:cs="Times New Roman"/>
          <w:sz w:val="24"/>
        </w:rPr>
        <w:t>l</w:t>
      </w:r>
      <w:r w:rsidR="00141396">
        <w:rPr>
          <w:rFonts w:ascii="Times New Roman" w:hAnsi="Times New Roman" w:cs="Times New Roman"/>
          <w:sz w:val="24"/>
        </w:rPr>
        <w:t xml:space="preserve">. </w:t>
      </w:r>
      <w:r w:rsidR="00DE33A6" w:rsidRPr="00A90FFA">
        <w:rPr>
          <w:rFonts w:ascii="Times New Roman" w:hAnsi="Times New Roman" w:cs="Times New Roman"/>
          <w:i/>
          <w:sz w:val="24"/>
        </w:rPr>
        <w:t>root mean square error of approximation</w:t>
      </w:r>
      <w:r w:rsidR="00DE33A6" w:rsidRPr="00A90FFA">
        <w:rPr>
          <w:rFonts w:ascii="Times New Roman" w:hAnsi="Times New Roman" w:cs="Times New Roman"/>
          <w:sz w:val="24"/>
        </w:rPr>
        <w:t>) jedan je od najkorištenijih parsimonično-korektivnih indeksa (Steiger i Lind, 1980). Hu i Bentler (1999) navode kako model zadovoljavajuće pristaje podatcima kada su vrijednosti pokazatelja RMSEA ispod ,06. Nadalje, ukoliko vrijednost pokazatelja RMSEA nije ispod ,06, potrebno je da barem njezin 90% interval pouzdanosti zahvaća vrijednosti ispod ,06.</w:t>
      </w:r>
      <w:r w:rsidR="00872796" w:rsidRPr="00A90FFA">
        <w:rPr>
          <w:rFonts w:ascii="Times New Roman" w:hAnsi="Times New Roman" w:cs="Times New Roman"/>
          <w:sz w:val="24"/>
        </w:rPr>
        <w:t xml:space="preserve"> Neki autori navode kako su spomenuti kriteriji prestrogi za većinu modela koji se testiraju u društvenim znanostima (Marsh, Hau, i Wen, 2004). </w:t>
      </w:r>
      <w:r w:rsidR="00000640" w:rsidRPr="00A90FFA">
        <w:rPr>
          <w:rFonts w:ascii="Times New Roman" w:hAnsi="Times New Roman" w:cs="Times New Roman"/>
          <w:sz w:val="24"/>
        </w:rPr>
        <w:t xml:space="preserve">Vrijednosti pokazatelja RMSEA za jednofaktorske modele skala </w:t>
      </w:r>
      <w:r w:rsidR="00000640" w:rsidRPr="00947C4E">
        <w:rPr>
          <w:rFonts w:ascii="Times New Roman" w:hAnsi="Times New Roman" w:cs="Times New Roman"/>
          <w:i/>
          <w:sz w:val="24"/>
        </w:rPr>
        <w:t>intelekta</w:t>
      </w:r>
      <w:r w:rsidR="00000640" w:rsidRPr="00A90FFA">
        <w:rPr>
          <w:rFonts w:ascii="Times New Roman" w:hAnsi="Times New Roman" w:cs="Times New Roman"/>
          <w:sz w:val="24"/>
        </w:rPr>
        <w:t xml:space="preserve">, </w:t>
      </w:r>
      <w:r w:rsidR="00000640" w:rsidRPr="00947C4E">
        <w:rPr>
          <w:rFonts w:ascii="Times New Roman" w:hAnsi="Times New Roman" w:cs="Times New Roman"/>
          <w:i/>
          <w:sz w:val="24"/>
        </w:rPr>
        <w:t>savjesnosti</w:t>
      </w:r>
      <w:r w:rsidR="00000640" w:rsidRPr="00A90FFA">
        <w:rPr>
          <w:rFonts w:ascii="Times New Roman" w:hAnsi="Times New Roman" w:cs="Times New Roman"/>
          <w:sz w:val="24"/>
        </w:rPr>
        <w:t xml:space="preserve"> i </w:t>
      </w:r>
      <w:r w:rsidR="00000640" w:rsidRPr="00947C4E">
        <w:rPr>
          <w:rFonts w:ascii="Times New Roman" w:hAnsi="Times New Roman" w:cs="Times New Roman"/>
          <w:i/>
          <w:sz w:val="24"/>
        </w:rPr>
        <w:t>ekstraverzije</w:t>
      </w:r>
      <w:r w:rsidR="00000640" w:rsidRPr="00A90FFA">
        <w:rPr>
          <w:rFonts w:ascii="Times New Roman" w:hAnsi="Times New Roman" w:cs="Times New Roman"/>
          <w:sz w:val="24"/>
        </w:rPr>
        <w:t xml:space="preserve"> pokazuju kako njihovo pristajanje podatcima nije nužno zadovoljavajuće, makar njihovi 90% intervali pouzdanosti zahvaćaju potrebne kriterije. Ali, nakon uključivanja latentnog faktora </w:t>
      </w:r>
      <w:r w:rsidR="0096268E">
        <w:rPr>
          <w:rFonts w:ascii="Times New Roman" w:hAnsi="Times New Roman" w:cs="Times New Roman"/>
          <w:sz w:val="24"/>
        </w:rPr>
        <w:t>pristranosti slaganja</w:t>
      </w:r>
      <w:r w:rsidR="00000640" w:rsidRPr="00A90FFA">
        <w:rPr>
          <w:rFonts w:ascii="Times New Roman" w:hAnsi="Times New Roman" w:cs="Times New Roman"/>
          <w:sz w:val="24"/>
        </w:rPr>
        <w:t>, sve vrijednosti pokazatelja RMSEA i svi njezini 90% intervali pouzdanosti</w:t>
      </w:r>
      <w:r w:rsidR="00572C20">
        <w:rPr>
          <w:rFonts w:ascii="Times New Roman" w:hAnsi="Times New Roman" w:cs="Times New Roman"/>
          <w:sz w:val="24"/>
        </w:rPr>
        <w:t xml:space="preserve"> zadovoljavaju</w:t>
      </w:r>
      <w:r w:rsidR="002404EB" w:rsidRPr="00A90FFA">
        <w:rPr>
          <w:rFonts w:ascii="Times New Roman" w:hAnsi="Times New Roman" w:cs="Times New Roman"/>
          <w:sz w:val="24"/>
        </w:rPr>
        <w:t xml:space="preserve"> sve potrebne kriterije koji ukazuju na zadovoljavajuće pristajanje podatcima.</w:t>
      </w:r>
      <w:r w:rsidR="00947C4E">
        <w:rPr>
          <w:rFonts w:ascii="Times New Roman" w:hAnsi="Times New Roman" w:cs="Times New Roman"/>
          <w:sz w:val="24"/>
        </w:rPr>
        <w:t xml:space="preserve"> </w:t>
      </w:r>
      <w:r w:rsidR="00A90FFA" w:rsidRPr="00A90FFA">
        <w:rPr>
          <w:rFonts w:ascii="Times New Roman" w:hAnsi="Times New Roman" w:cs="Times New Roman"/>
          <w:sz w:val="24"/>
        </w:rPr>
        <w:t xml:space="preserve">Skale </w:t>
      </w:r>
      <w:r w:rsidR="00A90FFA" w:rsidRPr="00947C4E">
        <w:rPr>
          <w:rFonts w:ascii="Times New Roman" w:hAnsi="Times New Roman" w:cs="Times New Roman"/>
          <w:i/>
          <w:sz w:val="24"/>
        </w:rPr>
        <w:t>emocionalne stabilnosti</w:t>
      </w:r>
      <w:r w:rsidR="00A90FFA" w:rsidRPr="00A90FFA">
        <w:rPr>
          <w:rFonts w:ascii="Times New Roman" w:hAnsi="Times New Roman" w:cs="Times New Roman"/>
          <w:sz w:val="24"/>
        </w:rPr>
        <w:t xml:space="preserve"> </w:t>
      </w:r>
      <w:r w:rsidR="00A90FFA">
        <w:rPr>
          <w:rFonts w:ascii="Times New Roman" w:hAnsi="Times New Roman" w:cs="Times New Roman"/>
          <w:sz w:val="24"/>
        </w:rPr>
        <w:t xml:space="preserve">i </w:t>
      </w:r>
      <w:r w:rsidR="00A90FFA" w:rsidRPr="00947C4E">
        <w:rPr>
          <w:rFonts w:ascii="Times New Roman" w:hAnsi="Times New Roman" w:cs="Times New Roman"/>
          <w:i/>
          <w:sz w:val="24"/>
        </w:rPr>
        <w:t>ugodnosti</w:t>
      </w:r>
      <w:r w:rsidR="00A90FFA">
        <w:rPr>
          <w:rFonts w:ascii="Times New Roman" w:hAnsi="Times New Roman" w:cs="Times New Roman"/>
          <w:sz w:val="24"/>
        </w:rPr>
        <w:t xml:space="preserve"> daju nešto drugačije rezultate. Ka</w:t>
      </w:r>
      <w:r w:rsidR="00947C4E">
        <w:rPr>
          <w:rFonts w:ascii="Times New Roman" w:hAnsi="Times New Roman" w:cs="Times New Roman"/>
          <w:sz w:val="24"/>
        </w:rPr>
        <w:t>o što</w:t>
      </w:r>
      <w:r w:rsidR="00A90FFA">
        <w:rPr>
          <w:rFonts w:ascii="Times New Roman" w:hAnsi="Times New Roman" w:cs="Times New Roman"/>
          <w:sz w:val="24"/>
        </w:rPr>
        <w:t xml:space="preserve"> smo već spomenuli, skala </w:t>
      </w:r>
      <w:r w:rsidR="00A90FFA" w:rsidRPr="00947C4E">
        <w:rPr>
          <w:rFonts w:ascii="Times New Roman" w:hAnsi="Times New Roman" w:cs="Times New Roman"/>
          <w:i/>
          <w:sz w:val="24"/>
        </w:rPr>
        <w:t>ugodnosti</w:t>
      </w:r>
      <w:r w:rsidR="00A90FFA">
        <w:rPr>
          <w:rFonts w:ascii="Times New Roman" w:hAnsi="Times New Roman" w:cs="Times New Roman"/>
          <w:sz w:val="24"/>
        </w:rPr>
        <w:t xml:space="preserve"> je adaptirana u svrhu mjerenja utjecaja formulacije iskaza, što je posljedično moglo pogoršati nje</w:t>
      </w:r>
      <w:r w:rsidR="00C13BB5">
        <w:rPr>
          <w:rFonts w:ascii="Times New Roman" w:hAnsi="Times New Roman" w:cs="Times New Roman"/>
          <w:sz w:val="24"/>
        </w:rPr>
        <w:t>zi</w:t>
      </w:r>
      <w:r w:rsidR="00A90FFA">
        <w:rPr>
          <w:rFonts w:ascii="Times New Roman" w:hAnsi="Times New Roman" w:cs="Times New Roman"/>
          <w:sz w:val="24"/>
        </w:rPr>
        <w:t xml:space="preserve">no jednofaktorsko pristajanje podatcima. Posljedice adaptacije u obje inačice skale </w:t>
      </w:r>
      <w:r w:rsidR="00A90FFA" w:rsidRPr="00EE3130">
        <w:rPr>
          <w:rFonts w:ascii="Times New Roman" w:hAnsi="Times New Roman" w:cs="Times New Roman"/>
          <w:i/>
          <w:sz w:val="24"/>
        </w:rPr>
        <w:t>ugodnosti</w:t>
      </w:r>
      <w:r w:rsidR="00A90FFA">
        <w:rPr>
          <w:rFonts w:ascii="Times New Roman" w:hAnsi="Times New Roman" w:cs="Times New Roman"/>
          <w:sz w:val="24"/>
        </w:rPr>
        <w:t xml:space="preserve"> rezultiralo je modelima koji nipošto ne pokazuju zadovoljavajuće pristajanje podatcima. Bez obzira što se pristajanje popravilo nakon implementacije latentnog faktora </w:t>
      </w:r>
      <w:r w:rsidR="008D36DC">
        <w:rPr>
          <w:rFonts w:ascii="Times New Roman" w:hAnsi="Times New Roman" w:cs="Times New Roman"/>
          <w:sz w:val="24"/>
        </w:rPr>
        <w:t>pristranosti slaganja</w:t>
      </w:r>
      <w:r w:rsidR="00A90FFA">
        <w:rPr>
          <w:rFonts w:ascii="Times New Roman" w:hAnsi="Times New Roman" w:cs="Times New Roman"/>
          <w:sz w:val="24"/>
        </w:rPr>
        <w:t xml:space="preserve">, i dalje smo bili prisiljeni </w:t>
      </w:r>
      <w:r w:rsidR="007B2B99">
        <w:rPr>
          <w:rFonts w:ascii="Times New Roman" w:hAnsi="Times New Roman" w:cs="Times New Roman"/>
          <w:sz w:val="24"/>
        </w:rPr>
        <w:t>odbaciti sve jednofaktorske i dvo</w:t>
      </w:r>
      <w:r w:rsidR="00A90FFA">
        <w:rPr>
          <w:rFonts w:ascii="Times New Roman" w:hAnsi="Times New Roman" w:cs="Times New Roman"/>
          <w:sz w:val="24"/>
        </w:rPr>
        <w:t xml:space="preserve">faktorske modele </w:t>
      </w:r>
      <w:r w:rsidR="00A90FFA" w:rsidRPr="00947C4E">
        <w:rPr>
          <w:rFonts w:ascii="Times New Roman" w:hAnsi="Times New Roman" w:cs="Times New Roman"/>
          <w:i/>
          <w:sz w:val="24"/>
        </w:rPr>
        <w:t>ugodnosti</w:t>
      </w:r>
      <w:r w:rsidR="00A90FFA">
        <w:rPr>
          <w:rFonts w:ascii="Times New Roman" w:hAnsi="Times New Roman" w:cs="Times New Roman"/>
          <w:sz w:val="24"/>
        </w:rPr>
        <w:t>. Modifikacijski indeksi pokazuju kako je uvođenje latentnog faktor</w:t>
      </w:r>
      <w:r w:rsidR="001D35FC">
        <w:rPr>
          <w:rFonts w:ascii="Times New Roman" w:hAnsi="Times New Roman" w:cs="Times New Roman"/>
          <w:sz w:val="24"/>
        </w:rPr>
        <w:t>a</w:t>
      </w:r>
      <w:r w:rsidR="00A90FFA">
        <w:rPr>
          <w:rFonts w:ascii="Times New Roman" w:hAnsi="Times New Roman" w:cs="Times New Roman"/>
          <w:sz w:val="24"/>
        </w:rPr>
        <w:t xml:space="preserve"> </w:t>
      </w:r>
      <w:r w:rsidR="009144C9">
        <w:rPr>
          <w:rFonts w:ascii="Times New Roman" w:hAnsi="Times New Roman" w:cs="Times New Roman"/>
          <w:sz w:val="24"/>
        </w:rPr>
        <w:t>pristranosti slaganja</w:t>
      </w:r>
      <w:r w:rsidR="00A90FFA">
        <w:rPr>
          <w:rFonts w:ascii="Times New Roman" w:hAnsi="Times New Roman" w:cs="Times New Roman"/>
          <w:sz w:val="24"/>
        </w:rPr>
        <w:t xml:space="preserve"> </w:t>
      </w:r>
      <w:r w:rsidR="001D35FC">
        <w:rPr>
          <w:rFonts w:ascii="Times New Roman" w:hAnsi="Times New Roman" w:cs="Times New Roman"/>
          <w:sz w:val="24"/>
        </w:rPr>
        <w:t xml:space="preserve">generalno </w:t>
      </w:r>
      <w:r w:rsidR="00043524">
        <w:rPr>
          <w:rFonts w:ascii="Times New Roman" w:hAnsi="Times New Roman" w:cs="Times New Roman"/>
          <w:sz w:val="24"/>
        </w:rPr>
        <w:t xml:space="preserve">poboljšalo </w:t>
      </w:r>
      <w:r w:rsidR="00537A52">
        <w:rPr>
          <w:rFonts w:ascii="Times New Roman" w:hAnsi="Times New Roman" w:cs="Times New Roman"/>
          <w:sz w:val="24"/>
        </w:rPr>
        <w:t>pristajanje modela podatcima</w:t>
      </w:r>
      <w:r w:rsidR="00A90FFA">
        <w:rPr>
          <w:rFonts w:ascii="Times New Roman" w:hAnsi="Times New Roman" w:cs="Times New Roman"/>
          <w:sz w:val="24"/>
        </w:rPr>
        <w:t xml:space="preserve">, ali </w:t>
      </w:r>
      <w:r w:rsidR="007D56D2">
        <w:rPr>
          <w:rFonts w:ascii="Times New Roman" w:hAnsi="Times New Roman" w:cs="Times New Roman"/>
          <w:sz w:val="24"/>
        </w:rPr>
        <w:t xml:space="preserve">ipak </w:t>
      </w:r>
      <w:r w:rsidR="00A90FFA">
        <w:rPr>
          <w:rFonts w:ascii="Times New Roman" w:hAnsi="Times New Roman" w:cs="Times New Roman"/>
          <w:sz w:val="24"/>
        </w:rPr>
        <w:t xml:space="preserve">nedovoljno da bi model zadovoljio </w:t>
      </w:r>
      <w:r w:rsidR="001729AE">
        <w:rPr>
          <w:rFonts w:ascii="Times New Roman" w:hAnsi="Times New Roman" w:cs="Times New Roman"/>
          <w:sz w:val="24"/>
        </w:rPr>
        <w:t>postojeće</w:t>
      </w:r>
      <w:r w:rsidR="00A90FFA">
        <w:rPr>
          <w:rFonts w:ascii="Times New Roman" w:hAnsi="Times New Roman" w:cs="Times New Roman"/>
          <w:sz w:val="24"/>
        </w:rPr>
        <w:t xml:space="preserve"> kriterije. Odbacivanje modela može biti rezultat toga da skala ugodnosti nije primjerena za polarno obrtanje iskaza na hrvatskom jeziku. Naime, druga skala koja se koristila za mjerenje utjecaja formulacije iskaza</w:t>
      </w:r>
      <w:r w:rsidR="00515BA5">
        <w:rPr>
          <w:rFonts w:ascii="Times New Roman" w:hAnsi="Times New Roman" w:cs="Times New Roman"/>
          <w:sz w:val="24"/>
        </w:rPr>
        <w:t xml:space="preserve">, skala </w:t>
      </w:r>
      <w:r w:rsidR="00515BA5" w:rsidRPr="00515BA5">
        <w:rPr>
          <w:rFonts w:ascii="Times New Roman" w:hAnsi="Times New Roman" w:cs="Times New Roman"/>
          <w:i/>
          <w:sz w:val="24"/>
        </w:rPr>
        <w:t>savjesnosti</w:t>
      </w:r>
      <w:r w:rsidR="00515BA5">
        <w:rPr>
          <w:rFonts w:ascii="Times New Roman" w:hAnsi="Times New Roman" w:cs="Times New Roman"/>
          <w:sz w:val="24"/>
        </w:rPr>
        <w:t>,</w:t>
      </w:r>
      <w:r w:rsidR="00A90FFA">
        <w:rPr>
          <w:rFonts w:ascii="Times New Roman" w:hAnsi="Times New Roman" w:cs="Times New Roman"/>
          <w:sz w:val="24"/>
        </w:rPr>
        <w:t xml:space="preserve"> rezultirala je modelom koji zadovoljavajuće odgova</w:t>
      </w:r>
      <w:r w:rsidR="00515BA5">
        <w:rPr>
          <w:rFonts w:ascii="Times New Roman" w:hAnsi="Times New Roman" w:cs="Times New Roman"/>
          <w:sz w:val="24"/>
        </w:rPr>
        <w:t>ra podatcima u oba uzorka. Skale</w:t>
      </w:r>
      <w:r w:rsidR="00A90FFA">
        <w:rPr>
          <w:rFonts w:ascii="Times New Roman" w:hAnsi="Times New Roman" w:cs="Times New Roman"/>
          <w:sz w:val="24"/>
        </w:rPr>
        <w:t xml:space="preserve"> </w:t>
      </w:r>
      <w:r w:rsidR="00A90FFA" w:rsidRPr="00515BA5">
        <w:rPr>
          <w:rFonts w:ascii="Times New Roman" w:hAnsi="Times New Roman" w:cs="Times New Roman"/>
          <w:i/>
          <w:sz w:val="24"/>
        </w:rPr>
        <w:t>emocionalne stabilnosti</w:t>
      </w:r>
      <w:r w:rsidR="003B6262">
        <w:rPr>
          <w:rFonts w:ascii="Times New Roman" w:hAnsi="Times New Roman" w:cs="Times New Roman"/>
          <w:sz w:val="24"/>
        </w:rPr>
        <w:t xml:space="preserve"> rezultirale su</w:t>
      </w:r>
      <w:r w:rsidR="00A90FFA">
        <w:rPr>
          <w:rFonts w:ascii="Times New Roman" w:hAnsi="Times New Roman" w:cs="Times New Roman"/>
          <w:sz w:val="24"/>
        </w:rPr>
        <w:t xml:space="preserve"> jednofaktorskim modelima koji loše odgovaraju podatcima u oba uzorka, te bi ih se kao takve trebalo odbaciti. No, nakon uvođenja latentnog faktora </w:t>
      </w:r>
      <w:r w:rsidR="00ED1473">
        <w:rPr>
          <w:rFonts w:ascii="Times New Roman" w:hAnsi="Times New Roman" w:cs="Times New Roman"/>
          <w:sz w:val="24"/>
        </w:rPr>
        <w:t>pristranosti slaganja</w:t>
      </w:r>
      <w:r w:rsidR="00A90FFA">
        <w:rPr>
          <w:rFonts w:ascii="Times New Roman" w:hAnsi="Times New Roman" w:cs="Times New Roman"/>
          <w:sz w:val="24"/>
        </w:rPr>
        <w:t xml:space="preserve">, </w:t>
      </w:r>
      <w:r w:rsidR="00ED1473">
        <w:rPr>
          <w:rFonts w:ascii="Times New Roman" w:hAnsi="Times New Roman" w:cs="Times New Roman"/>
          <w:sz w:val="24"/>
        </w:rPr>
        <w:t>dvo</w:t>
      </w:r>
      <w:r w:rsidR="00A90FFA">
        <w:rPr>
          <w:rFonts w:ascii="Times New Roman" w:hAnsi="Times New Roman" w:cs="Times New Roman"/>
          <w:sz w:val="24"/>
        </w:rPr>
        <w:t xml:space="preserve">faktorski modeli pokazuju bolje pristajanje podatcima, te bi argument za njihovo prihvaćanje bio </w:t>
      </w:r>
      <w:r w:rsidR="00052D45">
        <w:rPr>
          <w:rFonts w:ascii="Times New Roman" w:hAnsi="Times New Roman" w:cs="Times New Roman"/>
          <w:sz w:val="24"/>
        </w:rPr>
        <w:t>validan</w:t>
      </w:r>
      <w:r w:rsidR="00A90FFA">
        <w:rPr>
          <w:rFonts w:ascii="Times New Roman" w:hAnsi="Times New Roman" w:cs="Times New Roman"/>
          <w:sz w:val="24"/>
        </w:rPr>
        <w:t xml:space="preserve">. Bez obzira </w:t>
      </w:r>
      <w:r w:rsidR="00CC4630">
        <w:rPr>
          <w:rFonts w:ascii="Times New Roman" w:hAnsi="Times New Roman" w:cs="Times New Roman"/>
          <w:sz w:val="24"/>
        </w:rPr>
        <w:t xml:space="preserve">na to </w:t>
      </w:r>
      <w:r w:rsidR="00A90FFA">
        <w:rPr>
          <w:rFonts w:ascii="Times New Roman" w:hAnsi="Times New Roman" w:cs="Times New Roman"/>
          <w:sz w:val="24"/>
        </w:rPr>
        <w:t>što</w:t>
      </w:r>
      <w:r w:rsidR="0014208A">
        <w:rPr>
          <w:rFonts w:ascii="Times New Roman" w:hAnsi="Times New Roman" w:cs="Times New Roman"/>
          <w:sz w:val="24"/>
        </w:rPr>
        <w:t xml:space="preserve"> je</w:t>
      </w:r>
      <w:r w:rsidR="00A90FFA">
        <w:rPr>
          <w:rFonts w:ascii="Times New Roman" w:hAnsi="Times New Roman" w:cs="Times New Roman"/>
          <w:sz w:val="24"/>
        </w:rPr>
        <w:t xml:space="preserve"> većina vrijednosti indikatora pristajanja </w:t>
      </w:r>
      <w:r w:rsidR="009659F0">
        <w:rPr>
          <w:rFonts w:ascii="Times New Roman" w:hAnsi="Times New Roman" w:cs="Times New Roman"/>
          <w:sz w:val="24"/>
        </w:rPr>
        <w:t>nešto niža</w:t>
      </w:r>
      <w:r w:rsidR="00A90FFA">
        <w:rPr>
          <w:rFonts w:ascii="Times New Roman" w:hAnsi="Times New Roman" w:cs="Times New Roman"/>
          <w:sz w:val="24"/>
        </w:rPr>
        <w:t xml:space="preserve"> od </w:t>
      </w:r>
      <w:r w:rsidR="009659F0">
        <w:rPr>
          <w:rFonts w:ascii="Times New Roman" w:hAnsi="Times New Roman" w:cs="Times New Roman"/>
          <w:sz w:val="24"/>
        </w:rPr>
        <w:t>poželjnih</w:t>
      </w:r>
      <w:r w:rsidR="00A90FFA">
        <w:rPr>
          <w:rFonts w:ascii="Times New Roman" w:hAnsi="Times New Roman" w:cs="Times New Roman"/>
          <w:sz w:val="24"/>
        </w:rPr>
        <w:t xml:space="preserve">, </w:t>
      </w:r>
      <w:r w:rsidR="00ED0401">
        <w:rPr>
          <w:rFonts w:ascii="Times New Roman" w:hAnsi="Times New Roman" w:cs="Times New Roman"/>
          <w:sz w:val="24"/>
        </w:rPr>
        <w:t xml:space="preserve">treba imati na umu da su </w:t>
      </w:r>
      <w:r w:rsidR="00A90FFA">
        <w:rPr>
          <w:rFonts w:ascii="Times New Roman" w:hAnsi="Times New Roman" w:cs="Times New Roman"/>
          <w:sz w:val="24"/>
        </w:rPr>
        <w:lastRenderedPageBreak/>
        <w:t>postavljeni kriteriji prestrogi za većinu modela koji se koriste u društvenim znanostima (Marsh et al., 2004).</w:t>
      </w:r>
    </w:p>
    <w:p w14:paraId="67AAC26D" w14:textId="77777777" w:rsidR="00964ADA" w:rsidRDefault="00964ADA" w:rsidP="00440066">
      <w:pPr>
        <w:pStyle w:val="Heading1"/>
        <w:rPr>
          <w:rFonts w:ascii="Times New Roman" w:hAnsi="Times New Roman" w:cs="Times New Roman"/>
          <w:color w:val="auto"/>
        </w:rPr>
      </w:pPr>
      <w:bookmarkStart w:id="14" w:name="_Toc48822586"/>
      <w:r w:rsidRPr="00440066">
        <w:rPr>
          <w:rFonts w:ascii="Times New Roman" w:hAnsi="Times New Roman" w:cs="Times New Roman"/>
          <w:color w:val="auto"/>
        </w:rPr>
        <w:t>Rasprava i zaključci</w:t>
      </w:r>
      <w:bookmarkEnd w:id="14"/>
    </w:p>
    <w:p w14:paraId="1CF1C59D" w14:textId="77777777" w:rsidR="00440066" w:rsidRPr="00440066" w:rsidRDefault="00440066" w:rsidP="00440066"/>
    <w:p w14:paraId="0236CEBD" w14:textId="77777777" w:rsidR="00964ADA" w:rsidRDefault="00964ADA" w:rsidP="00A90FFA">
      <w:pPr>
        <w:spacing w:line="360" w:lineRule="auto"/>
        <w:jc w:val="both"/>
        <w:rPr>
          <w:rFonts w:ascii="Times New Roman" w:hAnsi="Times New Roman" w:cs="Times New Roman"/>
          <w:sz w:val="24"/>
        </w:rPr>
      </w:pPr>
      <w:r>
        <w:rPr>
          <w:rFonts w:ascii="Times New Roman" w:hAnsi="Times New Roman" w:cs="Times New Roman"/>
          <w:sz w:val="24"/>
        </w:rPr>
        <w:t xml:space="preserve">Rezultati ovog istraživanja potvrdili su većinu </w:t>
      </w:r>
      <w:r w:rsidR="000064C3">
        <w:rPr>
          <w:rFonts w:ascii="Times New Roman" w:hAnsi="Times New Roman" w:cs="Times New Roman"/>
          <w:sz w:val="24"/>
        </w:rPr>
        <w:t>početnih</w:t>
      </w:r>
      <w:r>
        <w:rPr>
          <w:rFonts w:ascii="Times New Roman" w:hAnsi="Times New Roman" w:cs="Times New Roman"/>
          <w:sz w:val="24"/>
        </w:rPr>
        <w:t xml:space="preserve"> hipoteza. Prvo, pretpostavili smo da će utjecaji formulacije iskaza i potvrdne pristranosti biti osjetni barem na univarijatnoj razini, što je potvrđeno rezultatima. </w:t>
      </w:r>
      <w:r w:rsidR="00AD79EC">
        <w:rPr>
          <w:rFonts w:ascii="Times New Roman" w:hAnsi="Times New Roman" w:cs="Times New Roman"/>
          <w:sz w:val="24"/>
        </w:rPr>
        <w:t>Naime, m</w:t>
      </w:r>
      <w:r>
        <w:rPr>
          <w:rFonts w:ascii="Times New Roman" w:hAnsi="Times New Roman" w:cs="Times New Roman"/>
          <w:sz w:val="24"/>
        </w:rPr>
        <w:t xml:space="preserve">eđu većinom parova iskaza pronađene su statistički značajne razlike </w:t>
      </w:r>
      <w:r w:rsidR="00843129">
        <w:rPr>
          <w:rFonts w:ascii="Times New Roman" w:hAnsi="Times New Roman" w:cs="Times New Roman"/>
          <w:sz w:val="24"/>
        </w:rPr>
        <w:t>u</w:t>
      </w:r>
      <w:r>
        <w:rPr>
          <w:rFonts w:ascii="Times New Roman" w:hAnsi="Times New Roman" w:cs="Times New Roman"/>
          <w:sz w:val="24"/>
        </w:rPr>
        <w:t xml:space="preserve"> njihovim aritmetičkim sredinama, čime su </w:t>
      </w:r>
      <w:r w:rsidR="0074012D">
        <w:rPr>
          <w:rFonts w:ascii="Times New Roman" w:hAnsi="Times New Roman" w:cs="Times New Roman"/>
          <w:sz w:val="24"/>
        </w:rPr>
        <w:t>navedeni utjecaji potvrđeni</w:t>
      </w:r>
      <w:r>
        <w:rPr>
          <w:rFonts w:ascii="Times New Roman" w:hAnsi="Times New Roman" w:cs="Times New Roman"/>
          <w:sz w:val="24"/>
        </w:rPr>
        <w:t xml:space="preserve">. Dodatno, nakon spajanja dvaju uzoraka, specifikacija jednofaktorskog modela </w:t>
      </w:r>
      <w:r w:rsidRPr="0091462F">
        <w:rPr>
          <w:rFonts w:ascii="Times New Roman" w:hAnsi="Times New Roman" w:cs="Times New Roman"/>
          <w:i/>
          <w:sz w:val="24"/>
        </w:rPr>
        <w:t>ugodnosti</w:t>
      </w:r>
      <w:r>
        <w:rPr>
          <w:rFonts w:ascii="Times New Roman" w:hAnsi="Times New Roman" w:cs="Times New Roman"/>
          <w:sz w:val="24"/>
        </w:rPr>
        <w:t xml:space="preserve"> rezultirala je negativnim varijancama, koje obično sugeriraju krivo specificiran model (Browne, 2015). S obzirom da su svi jednofaktorski modeli, čije se pristajanje testiralo zasebno za oba uzorka, bez problema uspjeli konvergirati, zaključujemo kako formulacija iskaza može iznimno</w:t>
      </w:r>
      <w:r w:rsidR="00662DA1">
        <w:rPr>
          <w:rFonts w:ascii="Times New Roman" w:hAnsi="Times New Roman" w:cs="Times New Roman"/>
          <w:sz w:val="24"/>
        </w:rPr>
        <w:t xml:space="preserve"> utjecati</w:t>
      </w:r>
      <w:r>
        <w:rPr>
          <w:rFonts w:ascii="Times New Roman" w:hAnsi="Times New Roman" w:cs="Times New Roman"/>
          <w:sz w:val="24"/>
        </w:rPr>
        <w:t xml:space="preserve"> </w:t>
      </w:r>
      <w:r w:rsidR="00B257A8">
        <w:rPr>
          <w:rFonts w:ascii="Times New Roman" w:hAnsi="Times New Roman" w:cs="Times New Roman"/>
          <w:sz w:val="24"/>
        </w:rPr>
        <w:t xml:space="preserve">na </w:t>
      </w:r>
      <w:r w:rsidR="00662DA1">
        <w:rPr>
          <w:rFonts w:ascii="Times New Roman" w:hAnsi="Times New Roman" w:cs="Times New Roman"/>
          <w:sz w:val="24"/>
        </w:rPr>
        <w:t xml:space="preserve">i </w:t>
      </w:r>
      <w:r>
        <w:rPr>
          <w:rFonts w:ascii="Times New Roman" w:hAnsi="Times New Roman" w:cs="Times New Roman"/>
          <w:sz w:val="24"/>
        </w:rPr>
        <w:t>iskriviti rezultate. Kako bismo vidjeli do koje mjere utjecaji formulacije iskaza i potvrdne pristranosti sežu, proveli smo testove invarijantnosti konstrukata lič</w:t>
      </w:r>
      <w:r w:rsidR="0070217A">
        <w:rPr>
          <w:rFonts w:ascii="Times New Roman" w:hAnsi="Times New Roman" w:cs="Times New Roman"/>
          <w:sz w:val="24"/>
        </w:rPr>
        <w:t>nosti. Rezultati su pokazali</w:t>
      </w:r>
      <w:r w:rsidR="0091462F">
        <w:rPr>
          <w:rFonts w:ascii="Times New Roman" w:hAnsi="Times New Roman" w:cs="Times New Roman"/>
          <w:sz w:val="24"/>
        </w:rPr>
        <w:t xml:space="preserve"> da</w:t>
      </w:r>
      <w:r>
        <w:rPr>
          <w:rFonts w:ascii="Times New Roman" w:hAnsi="Times New Roman" w:cs="Times New Roman"/>
          <w:sz w:val="24"/>
        </w:rPr>
        <w:t xml:space="preserve"> spomenuti fenomeni utječu na univarijatnoj razini glede statistički značajnih razlika u aritmetičkim sredinama</w:t>
      </w:r>
      <w:r w:rsidR="0091462F">
        <w:rPr>
          <w:rFonts w:ascii="Times New Roman" w:hAnsi="Times New Roman" w:cs="Times New Roman"/>
          <w:sz w:val="24"/>
        </w:rPr>
        <w:t xml:space="preserve"> i</w:t>
      </w:r>
      <w:r>
        <w:rPr>
          <w:rFonts w:ascii="Times New Roman" w:hAnsi="Times New Roman" w:cs="Times New Roman"/>
          <w:sz w:val="24"/>
        </w:rPr>
        <w:t xml:space="preserve"> </w:t>
      </w:r>
      <w:r w:rsidR="0091462F">
        <w:rPr>
          <w:rFonts w:ascii="Times New Roman" w:hAnsi="Times New Roman" w:cs="Times New Roman"/>
          <w:sz w:val="24"/>
        </w:rPr>
        <w:t xml:space="preserve">na multivarijatnoj razini glede pristajanje jednofaktorskih modela podatcima. No, ne moraju nužno utjecati na multivarijatnoj razini glede mjerne invarijantnosti konstrukata. Na primjer, skale </w:t>
      </w:r>
      <w:r w:rsidR="0091462F" w:rsidRPr="0091462F">
        <w:rPr>
          <w:rFonts w:ascii="Times New Roman" w:hAnsi="Times New Roman" w:cs="Times New Roman"/>
          <w:i/>
          <w:sz w:val="24"/>
        </w:rPr>
        <w:t>intelekta</w:t>
      </w:r>
      <w:r w:rsidR="0091462F">
        <w:rPr>
          <w:rFonts w:ascii="Times New Roman" w:hAnsi="Times New Roman" w:cs="Times New Roman"/>
          <w:sz w:val="24"/>
        </w:rPr>
        <w:t>, koje nisu ni na koji način adaptirane, pokazale su istu razinu invarijantnosti kao i skale korištene za testiranje utjecaja potvrdne pristranosti (</w:t>
      </w:r>
      <w:r w:rsidR="0091462F" w:rsidRPr="0091462F">
        <w:rPr>
          <w:rFonts w:ascii="Times New Roman" w:hAnsi="Times New Roman" w:cs="Times New Roman"/>
          <w:i/>
          <w:sz w:val="24"/>
        </w:rPr>
        <w:t>ekstraverzija</w:t>
      </w:r>
      <w:r w:rsidR="0091462F">
        <w:rPr>
          <w:rFonts w:ascii="Times New Roman" w:hAnsi="Times New Roman" w:cs="Times New Roman"/>
          <w:sz w:val="24"/>
        </w:rPr>
        <w:t>) i skale koja je bila korištena za testiranje utjecaja formulacije iskaza (</w:t>
      </w:r>
      <w:r w:rsidR="0091462F" w:rsidRPr="0091462F">
        <w:rPr>
          <w:rFonts w:ascii="Times New Roman" w:hAnsi="Times New Roman" w:cs="Times New Roman"/>
          <w:i/>
          <w:sz w:val="24"/>
        </w:rPr>
        <w:t>savjesnost</w:t>
      </w:r>
      <w:r w:rsidR="0091462F">
        <w:rPr>
          <w:rFonts w:ascii="Times New Roman" w:hAnsi="Times New Roman" w:cs="Times New Roman"/>
          <w:sz w:val="24"/>
        </w:rPr>
        <w:t xml:space="preserve">), ali je bitno napomenuti kako skala intelekta pruža jedini jednofaktorski model sačinjen od oba uzorka koji dobro pristaje podatcima. </w:t>
      </w:r>
      <w:r w:rsidR="006849D3">
        <w:rPr>
          <w:rFonts w:ascii="Times New Roman" w:hAnsi="Times New Roman" w:cs="Times New Roman"/>
          <w:sz w:val="24"/>
        </w:rPr>
        <w:t>Ograničenje</w:t>
      </w:r>
      <w:r w:rsidR="0091462F">
        <w:rPr>
          <w:rFonts w:ascii="Times New Roman" w:hAnsi="Times New Roman" w:cs="Times New Roman"/>
          <w:sz w:val="24"/>
        </w:rPr>
        <w:t xml:space="preserve"> ovakvo</w:t>
      </w:r>
      <w:r w:rsidR="006C1A7A">
        <w:rPr>
          <w:rFonts w:ascii="Times New Roman" w:hAnsi="Times New Roman" w:cs="Times New Roman"/>
          <w:sz w:val="24"/>
        </w:rPr>
        <w:t>g pristupa je u tome što početna adaptacija</w:t>
      </w:r>
      <w:r w:rsidR="0091462F">
        <w:rPr>
          <w:rFonts w:ascii="Times New Roman" w:hAnsi="Times New Roman" w:cs="Times New Roman"/>
          <w:sz w:val="24"/>
        </w:rPr>
        <w:t xml:space="preserve"> mjernih skala može rezultirati odbaciva</w:t>
      </w:r>
      <w:r w:rsidR="003C119B">
        <w:rPr>
          <w:rFonts w:ascii="Times New Roman" w:hAnsi="Times New Roman" w:cs="Times New Roman"/>
          <w:sz w:val="24"/>
        </w:rPr>
        <w:t>njem jednfoaktorskih</w:t>
      </w:r>
      <w:r w:rsidR="0091462F">
        <w:rPr>
          <w:rFonts w:ascii="Times New Roman" w:hAnsi="Times New Roman" w:cs="Times New Roman"/>
          <w:sz w:val="24"/>
        </w:rPr>
        <w:t xml:space="preserve"> modela, koji bi </w:t>
      </w:r>
      <w:r w:rsidR="00DE354B">
        <w:rPr>
          <w:rFonts w:ascii="Times New Roman" w:hAnsi="Times New Roman" w:cs="Times New Roman"/>
          <w:sz w:val="24"/>
        </w:rPr>
        <w:t>bez takvih adaptacija bili prihvaćeni</w:t>
      </w:r>
      <w:r w:rsidR="0091462F">
        <w:rPr>
          <w:rFonts w:ascii="Times New Roman" w:hAnsi="Times New Roman" w:cs="Times New Roman"/>
          <w:sz w:val="24"/>
        </w:rPr>
        <w:t>. Navedeno može utjecati na validnost rezultata dobivenih testovima invarijantnosti.</w:t>
      </w:r>
    </w:p>
    <w:p w14:paraId="0BA5CCB4" w14:textId="75EE965A" w:rsidR="0091462F" w:rsidRDefault="0091462F" w:rsidP="00A90FFA">
      <w:pPr>
        <w:spacing w:line="360" w:lineRule="auto"/>
        <w:jc w:val="both"/>
        <w:rPr>
          <w:rFonts w:ascii="Times New Roman" w:hAnsi="Times New Roman" w:cs="Times New Roman"/>
          <w:sz w:val="24"/>
        </w:rPr>
      </w:pPr>
      <w:r>
        <w:rPr>
          <w:rFonts w:ascii="Times New Roman" w:hAnsi="Times New Roman" w:cs="Times New Roman"/>
          <w:sz w:val="24"/>
        </w:rPr>
        <w:t>Drugo, posebni iskaz koji se kori</w:t>
      </w:r>
      <w:r w:rsidR="00FE1C4A">
        <w:rPr>
          <w:rFonts w:ascii="Times New Roman" w:hAnsi="Times New Roman" w:cs="Times New Roman"/>
          <w:sz w:val="24"/>
        </w:rPr>
        <w:t>stio kako bi razlikovao nemarne</w:t>
      </w:r>
      <w:r>
        <w:rPr>
          <w:rFonts w:ascii="Times New Roman" w:hAnsi="Times New Roman" w:cs="Times New Roman"/>
          <w:sz w:val="24"/>
        </w:rPr>
        <w:t xml:space="preserve"> od pažljivih sudionika, pokazao je slabu diskriminacijsku snagu, čime zaključujemo da nije validan niti uspješan u razlikovanju </w:t>
      </w:r>
      <w:r w:rsidR="00E256A9">
        <w:rPr>
          <w:rFonts w:ascii="Times New Roman" w:hAnsi="Times New Roman" w:cs="Times New Roman"/>
          <w:sz w:val="24"/>
        </w:rPr>
        <w:t>navedenih</w:t>
      </w:r>
      <w:r>
        <w:rPr>
          <w:rFonts w:ascii="Times New Roman" w:hAnsi="Times New Roman" w:cs="Times New Roman"/>
          <w:sz w:val="24"/>
        </w:rPr>
        <w:t xml:space="preserve"> grupa. Polarni par iskaza nije pokazao statistički značajnu razliku u aritmetičkim </w:t>
      </w:r>
      <w:r w:rsidR="00873868">
        <w:rPr>
          <w:rFonts w:ascii="Times New Roman" w:hAnsi="Times New Roman" w:cs="Times New Roman"/>
          <w:sz w:val="24"/>
        </w:rPr>
        <w:t>sredinama rezultata</w:t>
      </w:r>
      <w:r>
        <w:rPr>
          <w:rFonts w:ascii="Times New Roman" w:hAnsi="Times New Roman" w:cs="Times New Roman"/>
          <w:sz w:val="24"/>
        </w:rPr>
        <w:t xml:space="preserve"> </w:t>
      </w:r>
      <w:r w:rsidR="001848E4">
        <w:rPr>
          <w:rFonts w:ascii="Times New Roman" w:hAnsi="Times New Roman" w:cs="Times New Roman"/>
          <w:sz w:val="24"/>
        </w:rPr>
        <w:t>nemarnih i pažljivih sudionika</w:t>
      </w:r>
      <w:r>
        <w:rPr>
          <w:rFonts w:ascii="Times New Roman" w:hAnsi="Times New Roman" w:cs="Times New Roman"/>
          <w:sz w:val="24"/>
        </w:rPr>
        <w:t xml:space="preserve">, a validnost su pod upitnik stavljali i rezultati razlika </w:t>
      </w:r>
      <w:r w:rsidR="00D13717">
        <w:rPr>
          <w:rFonts w:ascii="Times New Roman" w:hAnsi="Times New Roman" w:cs="Times New Roman"/>
          <w:sz w:val="24"/>
        </w:rPr>
        <w:t>indeksa NARS</w:t>
      </w:r>
      <w:r>
        <w:rPr>
          <w:rFonts w:ascii="Times New Roman" w:hAnsi="Times New Roman" w:cs="Times New Roman"/>
          <w:sz w:val="24"/>
        </w:rPr>
        <w:t xml:space="preserve"> i </w:t>
      </w:r>
      <w:r w:rsidR="004443EF">
        <w:rPr>
          <w:rFonts w:ascii="Times New Roman" w:hAnsi="Times New Roman" w:cs="Times New Roman"/>
          <w:sz w:val="24"/>
        </w:rPr>
        <w:t xml:space="preserve">koeficijenta </w:t>
      </w:r>
      <w:r>
        <w:rPr>
          <w:rFonts w:ascii="Times New Roman" w:hAnsi="Times New Roman" w:cs="Times New Roman"/>
          <w:sz w:val="24"/>
        </w:rPr>
        <w:t xml:space="preserve">korelacija konstrukata ličnosti. </w:t>
      </w:r>
      <w:r w:rsidR="00CA7D42">
        <w:rPr>
          <w:rFonts w:ascii="Times New Roman" w:hAnsi="Times New Roman" w:cs="Times New Roman"/>
          <w:sz w:val="24"/>
        </w:rPr>
        <w:t>Naime, u slučaju validnosti posebnog iskaza očekivale su se statistički značajne razlike</w:t>
      </w:r>
      <w:r w:rsidR="008D4D3A">
        <w:rPr>
          <w:rFonts w:ascii="Times New Roman" w:hAnsi="Times New Roman" w:cs="Times New Roman"/>
          <w:sz w:val="24"/>
        </w:rPr>
        <w:t xml:space="preserve"> među </w:t>
      </w:r>
      <w:r w:rsidR="008D4D3A">
        <w:rPr>
          <w:rFonts w:ascii="Times New Roman" w:hAnsi="Times New Roman" w:cs="Times New Roman"/>
          <w:sz w:val="24"/>
        </w:rPr>
        <w:lastRenderedPageBreak/>
        <w:t>navedenim elementima,</w:t>
      </w:r>
      <w:r w:rsidR="00B14710">
        <w:rPr>
          <w:rFonts w:ascii="Times New Roman" w:hAnsi="Times New Roman" w:cs="Times New Roman"/>
          <w:sz w:val="24"/>
        </w:rPr>
        <w:t xml:space="preserve"> koje u većini slučaja</w:t>
      </w:r>
      <w:r w:rsidR="003660E5">
        <w:rPr>
          <w:rFonts w:ascii="Times New Roman" w:hAnsi="Times New Roman" w:cs="Times New Roman"/>
          <w:sz w:val="24"/>
        </w:rPr>
        <w:t xml:space="preserve"> nisu pronađene</w:t>
      </w:r>
      <w:r w:rsidR="00CA7D42">
        <w:rPr>
          <w:rFonts w:ascii="Times New Roman" w:hAnsi="Times New Roman" w:cs="Times New Roman"/>
          <w:sz w:val="24"/>
        </w:rPr>
        <w:t>.</w:t>
      </w:r>
      <w:r w:rsidR="008D4D3A">
        <w:rPr>
          <w:rFonts w:ascii="Times New Roman" w:hAnsi="Times New Roman" w:cs="Times New Roman"/>
          <w:sz w:val="24"/>
        </w:rPr>
        <w:t xml:space="preserve"> </w:t>
      </w:r>
      <w:r>
        <w:rPr>
          <w:rFonts w:ascii="Times New Roman" w:hAnsi="Times New Roman" w:cs="Times New Roman"/>
          <w:sz w:val="24"/>
        </w:rPr>
        <w:t xml:space="preserve">Pretpostavljamo da je mogući razlog toga način na koji je iskaz formuliran, </w:t>
      </w:r>
      <w:r w:rsidR="00CA477C">
        <w:rPr>
          <w:rFonts w:ascii="Times New Roman" w:hAnsi="Times New Roman" w:cs="Times New Roman"/>
          <w:sz w:val="24"/>
        </w:rPr>
        <w:t xml:space="preserve">to jest </w:t>
      </w:r>
      <w:r>
        <w:rPr>
          <w:rFonts w:ascii="Times New Roman" w:hAnsi="Times New Roman" w:cs="Times New Roman"/>
          <w:sz w:val="24"/>
        </w:rPr>
        <w:t xml:space="preserve">koji navodi sudionike da izaberu jednu opciju na peterotomnoj skali slaganja. Vjerujemo kako je ovo moglo navesti sudionike da pomisle kako se radi o testiranju poslušnosti ili konformizma, što bi </w:t>
      </w:r>
      <w:r w:rsidR="00FE3620">
        <w:rPr>
          <w:rFonts w:ascii="Times New Roman" w:hAnsi="Times New Roman" w:cs="Times New Roman"/>
          <w:sz w:val="24"/>
        </w:rPr>
        <w:t>moglo znatno utjecati</w:t>
      </w:r>
      <w:r>
        <w:rPr>
          <w:rFonts w:ascii="Times New Roman" w:hAnsi="Times New Roman" w:cs="Times New Roman"/>
          <w:sz w:val="24"/>
        </w:rPr>
        <w:t xml:space="preserve"> na validnost iskaza.</w:t>
      </w:r>
      <w:r w:rsidR="00BA6D5D">
        <w:rPr>
          <w:rFonts w:ascii="Times New Roman" w:hAnsi="Times New Roman" w:cs="Times New Roman"/>
          <w:sz w:val="24"/>
        </w:rPr>
        <w:t xml:space="preserve"> Zbog navedenog, preporučamo korištenje drugačijih tipova posebnih iskaza kojima je svrha razlikovanje nemarnih od pažljivih sudionika. Takav iskaz mogao bi biti formuliran na sljedeći način: „</w:t>
      </w:r>
      <w:r w:rsidR="00BA6D5D" w:rsidRPr="00A90FFA">
        <w:rPr>
          <w:rFonts w:ascii="Times New Roman" w:hAnsi="Times New Roman" w:cs="Times New Roman"/>
          <w:i/>
          <w:sz w:val="24"/>
        </w:rPr>
        <w:t>Označite kvadratić u gornjem desnom kute ove stranice</w:t>
      </w:r>
      <w:r w:rsidR="00BA6D5D" w:rsidRPr="00A90FFA">
        <w:rPr>
          <w:rFonts w:ascii="Times New Roman" w:hAnsi="Times New Roman" w:cs="Times New Roman"/>
          <w:sz w:val="24"/>
        </w:rPr>
        <w:t>“.</w:t>
      </w:r>
      <w:r w:rsidR="00386F2D">
        <w:rPr>
          <w:rFonts w:ascii="Times New Roman" w:hAnsi="Times New Roman" w:cs="Times New Roman"/>
          <w:sz w:val="24"/>
        </w:rPr>
        <w:t xml:space="preserve"> </w:t>
      </w:r>
      <w:r w:rsidR="00386F2D" w:rsidRPr="00386F2D">
        <w:rPr>
          <w:rFonts w:ascii="Times New Roman" w:hAnsi="Times New Roman" w:cs="Times New Roman"/>
          <w:sz w:val="24"/>
        </w:rPr>
        <w:t>Smatramo da je u budućim metodološkim studijama potrebno dodatno istražiti vezu između sklonosti konformizmu i stila odgovaranja na iskaze koji služe za identifikaciju nemarnog odgovaranja te ne temelju njihovih rezultata utvrditi koja je inačica iskaza za mjerenje nemarnog odgovaranja najprihvatljivija.</w:t>
      </w:r>
    </w:p>
    <w:p w14:paraId="72AAD707" w14:textId="77777777" w:rsidR="00BA6D5D" w:rsidRDefault="00BA6D5D" w:rsidP="00A90FFA">
      <w:pPr>
        <w:spacing w:line="360" w:lineRule="auto"/>
        <w:jc w:val="both"/>
        <w:rPr>
          <w:rFonts w:ascii="Times New Roman" w:hAnsi="Times New Roman" w:cs="Times New Roman"/>
          <w:sz w:val="24"/>
        </w:rPr>
      </w:pPr>
      <w:r>
        <w:rPr>
          <w:rFonts w:ascii="Times New Roman" w:hAnsi="Times New Roman" w:cs="Times New Roman"/>
          <w:sz w:val="24"/>
        </w:rPr>
        <w:t xml:space="preserve">Treće, pretpostavili smo da je </w:t>
      </w:r>
      <w:r w:rsidR="00386F2D">
        <w:rPr>
          <w:rFonts w:ascii="Times New Roman" w:hAnsi="Times New Roman" w:cs="Times New Roman"/>
          <w:sz w:val="24"/>
        </w:rPr>
        <w:t>pristranost slaganja s iskazima</w:t>
      </w:r>
      <w:r>
        <w:rPr>
          <w:rFonts w:ascii="Times New Roman" w:hAnsi="Times New Roman" w:cs="Times New Roman"/>
          <w:sz w:val="24"/>
        </w:rPr>
        <w:t xml:space="preserve"> fenomen koji je u nekoj mjeri prisutan u većini društvenih istraživanja, koji može utjecati na rezultate.</w:t>
      </w:r>
      <w:r w:rsidR="001B6903">
        <w:rPr>
          <w:rFonts w:ascii="Times New Roman" w:hAnsi="Times New Roman" w:cs="Times New Roman"/>
          <w:sz w:val="24"/>
        </w:rPr>
        <w:t xml:space="preserve"> Kada smo usporedili pristajanje jednofaktorskih modela koji ne uključuju </w:t>
      </w:r>
      <w:r w:rsidR="009D5651">
        <w:rPr>
          <w:rFonts w:ascii="Times New Roman" w:hAnsi="Times New Roman" w:cs="Times New Roman"/>
          <w:sz w:val="24"/>
        </w:rPr>
        <w:t>pristranost slaganja i dvo</w:t>
      </w:r>
      <w:r w:rsidR="001B6903">
        <w:rPr>
          <w:rFonts w:ascii="Times New Roman" w:hAnsi="Times New Roman" w:cs="Times New Roman"/>
          <w:sz w:val="24"/>
        </w:rPr>
        <w:t xml:space="preserve">faktorskih modela koji uključuju </w:t>
      </w:r>
      <w:r w:rsidR="00843E1B">
        <w:rPr>
          <w:rFonts w:ascii="Times New Roman" w:hAnsi="Times New Roman" w:cs="Times New Roman"/>
          <w:sz w:val="24"/>
        </w:rPr>
        <w:t>latentan faktor pristranosti slaganja,</w:t>
      </w:r>
      <w:r w:rsidR="001B6903">
        <w:rPr>
          <w:rFonts w:ascii="Times New Roman" w:hAnsi="Times New Roman" w:cs="Times New Roman"/>
          <w:sz w:val="24"/>
        </w:rPr>
        <w:t xml:space="preserve"> </w:t>
      </w:r>
      <w:r w:rsidR="008D26AD">
        <w:rPr>
          <w:rFonts w:ascii="Times New Roman" w:hAnsi="Times New Roman" w:cs="Times New Roman"/>
          <w:sz w:val="24"/>
        </w:rPr>
        <w:t xml:space="preserve">postalo je jasno </w:t>
      </w:r>
      <w:r w:rsidR="001B6903">
        <w:rPr>
          <w:rFonts w:ascii="Times New Roman" w:hAnsi="Times New Roman" w:cs="Times New Roman"/>
          <w:sz w:val="24"/>
        </w:rPr>
        <w:t xml:space="preserve">kako kontroliranje tog fenomena poboljšava pristajanje modela podatcima, posebice ako je model prije kontroliranja </w:t>
      </w:r>
      <w:r w:rsidR="00745F0E">
        <w:rPr>
          <w:rFonts w:ascii="Times New Roman" w:hAnsi="Times New Roman" w:cs="Times New Roman"/>
          <w:sz w:val="24"/>
        </w:rPr>
        <w:t>bio na rubu odbacivanja. Moguće</w:t>
      </w:r>
      <w:r w:rsidR="001B6903">
        <w:rPr>
          <w:rFonts w:ascii="Times New Roman" w:hAnsi="Times New Roman" w:cs="Times New Roman"/>
          <w:sz w:val="24"/>
        </w:rPr>
        <w:t xml:space="preserve"> </w:t>
      </w:r>
      <w:r w:rsidR="00745F0E">
        <w:rPr>
          <w:rFonts w:ascii="Times New Roman" w:hAnsi="Times New Roman" w:cs="Times New Roman"/>
          <w:sz w:val="24"/>
        </w:rPr>
        <w:t>ograničenje</w:t>
      </w:r>
      <w:r w:rsidR="001B6903">
        <w:rPr>
          <w:rFonts w:ascii="Times New Roman" w:hAnsi="Times New Roman" w:cs="Times New Roman"/>
          <w:sz w:val="24"/>
        </w:rPr>
        <w:t xml:space="preserve"> ovakvog pristupa je veličina korištenog instrumenta koji mjeri NARS, a koji se sastoji od 17 heterogenih iskaza koji ne dijele zajednički sadržaj.</w:t>
      </w:r>
      <w:r w:rsidR="00C018A1">
        <w:rPr>
          <w:rFonts w:ascii="Times New Roman" w:hAnsi="Times New Roman" w:cs="Times New Roman"/>
          <w:sz w:val="24"/>
        </w:rPr>
        <w:t xml:space="preserve"> Preporučamo pokušaje implementacije </w:t>
      </w:r>
      <w:r w:rsidR="00652B2B">
        <w:rPr>
          <w:rFonts w:ascii="Times New Roman" w:hAnsi="Times New Roman" w:cs="Times New Roman"/>
          <w:sz w:val="24"/>
        </w:rPr>
        <w:t>kraćih</w:t>
      </w:r>
      <w:r w:rsidR="00C018A1">
        <w:rPr>
          <w:rFonts w:ascii="Times New Roman" w:hAnsi="Times New Roman" w:cs="Times New Roman"/>
          <w:sz w:val="24"/>
        </w:rPr>
        <w:t xml:space="preserve"> skala, jer bi se smanjivanjem instrumenata mogla povećati učestalost njegovog korištenja</w:t>
      </w:r>
      <w:r w:rsidR="006632CF">
        <w:rPr>
          <w:rFonts w:ascii="Times New Roman" w:hAnsi="Times New Roman" w:cs="Times New Roman"/>
          <w:sz w:val="24"/>
        </w:rPr>
        <w:t>,</w:t>
      </w:r>
      <w:r w:rsidR="006632CF" w:rsidRPr="006632CF">
        <w:t xml:space="preserve"> </w:t>
      </w:r>
      <w:r w:rsidR="006632CF" w:rsidRPr="006632CF">
        <w:rPr>
          <w:rFonts w:ascii="Times New Roman" w:hAnsi="Times New Roman" w:cs="Times New Roman"/>
          <w:sz w:val="24"/>
        </w:rPr>
        <w:t>a time i pospješiti kontrola pristranosti slaganja u društvenim istraživanjima</w:t>
      </w:r>
      <w:r w:rsidR="00C018A1">
        <w:rPr>
          <w:rFonts w:ascii="Times New Roman" w:hAnsi="Times New Roman" w:cs="Times New Roman"/>
          <w:sz w:val="24"/>
        </w:rPr>
        <w:t>.</w:t>
      </w:r>
    </w:p>
    <w:p w14:paraId="1F081CE0" w14:textId="77777777" w:rsidR="00C018A1" w:rsidRPr="00A90FFA" w:rsidRDefault="00C018A1" w:rsidP="00A90FFA">
      <w:pPr>
        <w:spacing w:line="360" w:lineRule="auto"/>
        <w:jc w:val="both"/>
        <w:rPr>
          <w:rFonts w:ascii="Times New Roman" w:hAnsi="Times New Roman" w:cs="Times New Roman"/>
          <w:sz w:val="24"/>
        </w:rPr>
      </w:pPr>
      <w:r>
        <w:rPr>
          <w:rFonts w:ascii="Times New Roman" w:hAnsi="Times New Roman" w:cs="Times New Roman"/>
          <w:sz w:val="24"/>
        </w:rPr>
        <w:t>Cilj ovog istraživanja bio je prikazati razne fenomene koji imaju mogućnost utjecati na rezultate</w:t>
      </w:r>
      <w:r w:rsidR="00D32B0D">
        <w:rPr>
          <w:rFonts w:ascii="Times New Roman" w:hAnsi="Times New Roman" w:cs="Times New Roman"/>
          <w:sz w:val="24"/>
        </w:rPr>
        <w:t xml:space="preserve"> anketnih upitnika</w:t>
      </w:r>
      <w:r>
        <w:rPr>
          <w:rFonts w:ascii="Times New Roman" w:hAnsi="Times New Roman" w:cs="Times New Roman"/>
          <w:sz w:val="24"/>
        </w:rPr>
        <w:t xml:space="preserve">, a koji se rijetko uzimaju u obzir prilikom konstrukcije anketnih upitnika. Ukoliko se mogući utjecaj </w:t>
      </w:r>
      <w:r w:rsidR="006D012B">
        <w:rPr>
          <w:rFonts w:ascii="Times New Roman" w:hAnsi="Times New Roman" w:cs="Times New Roman"/>
          <w:sz w:val="24"/>
        </w:rPr>
        <w:t>ovdje proučavanih efekata metode</w:t>
      </w:r>
      <w:r>
        <w:rPr>
          <w:rFonts w:ascii="Times New Roman" w:hAnsi="Times New Roman" w:cs="Times New Roman"/>
          <w:sz w:val="24"/>
        </w:rPr>
        <w:t xml:space="preserve"> ne uzme u obzir, validnost rezultata dobivenih anketnim upitnikom može se </w:t>
      </w:r>
      <w:r w:rsidR="00A63F1E">
        <w:rPr>
          <w:rFonts w:ascii="Times New Roman" w:hAnsi="Times New Roman" w:cs="Times New Roman"/>
          <w:sz w:val="24"/>
        </w:rPr>
        <w:t xml:space="preserve">znatno </w:t>
      </w:r>
      <w:r>
        <w:rPr>
          <w:rFonts w:ascii="Times New Roman" w:hAnsi="Times New Roman" w:cs="Times New Roman"/>
          <w:sz w:val="24"/>
        </w:rPr>
        <w:t xml:space="preserve">umanjiti. Prilikom konstrukcije anketnog upitnika, preporučeno je imati u vidu sve vanjske utjecaje koji mogu utjecati na rezultate, osim korištenog instrumenta. Mjerenje nemarnog odgovaranja moglo bi se vršiti putem samo jednog posebnog iskaza, te se iz takvih iskaza mogu saznati razne korisne informacije, koje se inače ne bi mogle uvidjeti. </w:t>
      </w:r>
    </w:p>
    <w:p w14:paraId="154872F4" w14:textId="77777777" w:rsidR="002E224E" w:rsidRDefault="002E224E" w:rsidP="00A90FFA">
      <w:pPr>
        <w:jc w:val="both"/>
        <w:rPr>
          <w:rFonts w:ascii="Times New Roman" w:hAnsi="Times New Roman" w:cs="Times New Roman"/>
          <w:sz w:val="24"/>
          <w:lang w:val="en-US"/>
        </w:rPr>
      </w:pPr>
    </w:p>
    <w:p w14:paraId="176EA940" w14:textId="77777777" w:rsidR="002E224E" w:rsidRDefault="002E224E" w:rsidP="00A90FFA">
      <w:pPr>
        <w:jc w:val="both"/>
        <w:rPr>
          <w:rFonts w:ascii="Times New Roman" w:hAnsi="Times New Roman" w:cs="Times New Roman"/>
          <w:sz w:val="24"/>
          <w:lang w:val="en-US"/>
        </w:rPr>
      </w:pPr>
    </w:p>
    <w:p w14:paraId="0B5FAEFB" w14:textId="77777777" w:rsidR="008D130F" w:rsidRDefault="008D130F" w:rsidP="00A90FFA">
      <w:pPr>
        <w:jc w:val="both"/>
        <w:rPr>
          <w:rFonts w:ascii="Times New Roman" w:hAnsi="Times New Roman" w:cs="Times New Roman"/>
          <w:sz w:val="24"/>
          <w:lang w:val="en-US"/>
        </w:rPr>
      </w:pPr>
    </w:p>
    <w:p w14:paraId="70C88588" w14:textId="77777777" w:rsidR="00964ADA" w:rsidRDefault="009533A0" w:rsidP="0021555F">
      <w:pPr>
        <w:pStyle w:val="Heading1"/>
        <w:rPr>
          <w:rFonts w:ascii="Times New Roman" w:hAnsi="Times New Roman" w:cs="Times New Roman"/>
          <w:color w:val="auto"/>
        </w:rPr>
      </w:pPr>
      <w:bookmarkStart w:id="15" w:name="_Toc48822587"/>
      <w:r w:rsidRPr="0021555F">
        <w:rPr>
          <w:rFonts w:ascii="Times New Roman" w:hAnsi="Times New Roman" w:cs="Times New Roman"/>
          <w:color w:val="auto"/>
        </w:rPr>
        <w:lastRenderedPageBreak/>
        <w:t>Sažetak</w:t>
      </w:r>
      <w:bookmarkEnd w:id="15"/>
    </w:p>
    <w:p w14:paraId="57B7B501" w14:textId="77777777" w:rsidR="0021555F" w:rsidRPr="0021555F" w:rsidRDefault="0021555F" w:rsidP="0021555F"/>
    <w:p w14:paraId="3DA7D848" w14:textId="77777777" w:rsidR="0059415E" w:rsidRPr="0059415E" w:rsidRDefault="0059415E" w:rsidP="00262979">
      <w:pPr>
        <w:spacing w:line="360" w:lineRule="auto"/>
        <w:rPr>
          <w:rFonts w:ascii="Times New Roman" w:hAnsi="Times New Roman" w:cs="Times New Roman"/>
          <w:sz w:val="24"/>
        </w:rPr>
      </w:pPr>
      <w:r>
        <w:rPr>
          <w:rFonts w:ascii="Times New Roman" w:hAnsi="Times New Roman" w:cs="Times New Roman"/>
          <w:sz w:val="24"/>
        </w:rPr>
        <w:t>Autor</w:t>
      </w:r>
      <w:r w:rsidRPr="0059415E">
        <w:rPr>
          <w:rFonts w:ascii="Times New Roman" w:hAnsi="Times New Roman" w:cs="Times New Roman"/>
          <w:sz w:val="24"/>
        </w:rPr>
        <w:t xml:space="preserve">: </w:t>
      </w:r>
      <w:r>
        <w:rPr>
          <w:rFonts w:ascii="Times New Roman" w:hAnsi="Times New Roman" w:cs="Times New Roman"/>
          <w:sz w:val="24"/>
        </w:rPr>
        <w:t>Luka Mandić</w:t>
      </w:r>
      <w:r w:rsidRPr="0059415E">
        <w:rPr>
          <w:rFonts w:ascii="Times New Roman" w:hAnsi="Times New Roman" w:cs="Times New Roman"/>
          <w:sz w:val="24"/>
        </w:rPr>
        <w:t xml:space="preserve"> </w:t>
      </w:r>
    </w:p>
    <w:p w14:paraId="6B2111BA" w14:textId="7CDB5315" w:rsidR="00F212CE" w:rsidRPr="0059415E" w:rsidRDefault="0059415E" w:rsidP="00262979">
      <w:pPr>
        <w:spacing w:line="360" w:lineRule="auto"/>
        <w:rPr>
          <w:rFonts w:ascii="Times New Roman" w:hAnsi="Times New Roman" w:cs="Times New Roman"/>
          <w:sz w:val="24"/>
        </w:rPr>
      </w:pPr>
      <w:r w:rsidRPr="0059415E">
        <w:rPr>
          <w:rFonts w:ascii="Times New Roman" w:hAnsi="Times New Roman" w:cs="Times New Roman"/>
          <w:sz w:val="24"/>
        </w:rPr>
        <w:t xml:space="preserve">Naslov rada: Testiranje utjecaja efekata metode na rezultate anketnih </w:t>
      </w:r>
      <w:r w:rsidR="00247E1B">
        <w:rPr>
          <w:rFonts w:ascii="Times New Roman" w:hAnsi="Times New Roman" w:cs="Times New Roman"/>
          <w:sz w:val="24"/>
        </w:rPr>
        <w:t>istraživanja</w:t>
      </w:r>
    </w:p>
    <w:p w14:paraId="6EB20906" w14:textId="6CFB8131" w:rsidR="0059415E" w:rsidRDefault="00DB0621" w:rsidP="002629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Često se misli da su rezultati anketnih </w:t>
      </w:r>
      <w:r w:rsidR="0018707C">
        <w:rPr>
          <w:rFonts w:ascii="Times New Roman" w:hAnsi="Times New Roman" w:cs="Times New Roman"/>
          <w:sz w:val="24"/>
          <w:szCs w:val="24"/>
        </w:rPr>
        <w:t>istraživanja</w:t>
      </w:r>
      <w:r>
        <w:rPr>
          <w:rFonts w:ascii="Times New Roman" w:hAnsi="Times New Roman" w:cs="Times New Roman"/>
          <w:sz w:val="24"/>
          <w:szCs w:val="24"/>
        </w:rPr>
        <w:t xml:space="preserve"> isključivo odraz </w:t>
      </w:r>
      <w:r w:rsidR="00107E56">
        <w:rPr>
          <w:rFonts w:ascii="Times New Roman" w:hAnsi="Times New Roman" w:cs="Times New Roman"/>
          <w:sz w:val="24"/>
          <w:szCs w:val="24"/>
        </w:rPr>
        <w:t xml:space="preserve">korištenih </w:t>
      </w:r>
      <w:r>
        <w:rPr>
          <w:rFonts w:ascii="Times New Roman" w:hAnsi="Times New Roman" w:cs="Times New Roman"/>
          <w:sz w:val="24"/>
          <w:szCs w:val="24"/>
        </w:rPr>
        <w:t>mjernih instrumenata</w:t>
      </w:r>
      <w:r w:rsidR="00DB2D9C">
        <w:rPr>
          <w:rFonts w:ascii="Times New Roman" w:hAnsi="Times New Roman" w:cs="Times New Roman"/>
          <w:sz w:val="24"/>
          <w:szCs w:val="24"/>
        </w:rPr>
        <w:t xml:space="preserve"> u anketnom upitniku</w:t>
      </w:r>
      <w:r>
        <w:rPr>
          <w:rFonts w:ascii="Times New Roman" w:hAnsi="Times New Roman" w:cs="Times New Roman"/>
          <w:sz w:val="24"/>
          <w:szCs w:val="24"/>
        </w:rPr>
        <w:t xml:space="preserve">. No, postoje razni fenomeni koji </w:t>
      </w:r>
      <w:r w:rsidR="00E438D8">
        <w:rPr>
          <w:rFonts w:ascii="Times New Roman" w:hAnsi="Times New Roman" w:cs="Times New Roman"/>
          <w:sz w:val="24"/>
          <w:szCs w:val="24"/>
        </w:rPr>
        <w:t>mogu utjecati</w:t>
      </w:r>
      <w:r>
        <w:rPr>
          <w:rFonts w:ascii="Times New Roman" w:hAnsi="Times New Roman" w:cs="Times New Roman"/>
          <w:sz w:val="24"/>
          <w:szCs w:val="24"/>
        </w:rPr>
        <w:t xml:space="preserve"> na rezultate i koji </w:t>
      </w:r>
      <w:r w:rsidR="00181E6E">
        <w:rPr>
          <w:rFonts w:ascii="Times New Roman" w:hAnsi="Times New Roman" w:cs="Times New Roman"/>
          <w:sz w:val="24"/>
          <w:szCs w:val="24"/>
        </w:rPr>
        <w:t>ih mogu</w:t>
      </w:r>
      <w:r>
        <w:rPr>
          <w:rFonts w:ascii="Times New Roman" w:hAnsi="Times New Roman" w:cs="Times New Roman"/>
          <w:sz w:val="24"/>
          <w:szCs w:val="24"/>
        </w:rPr>
        <w:t xml:space="preserve"> iskriviti, a čiji se utjecaji često zanemaruju </w:t>
      </w:r>
      <w:r w:rsidR="00D035DC">
        <w:rPr>
          <w:rFonts w:ascii="Times New Roman" w:hAnsi="Times New Roman" w:cs="Times New Roman"/>
          <w:sz w:val="24"/>
          <w:szCs w:val="24"/>
        </w:rPr>
        <w:t>pri provedbi</w:t>
      </w:r>
      <w:r>
        <w:rPr>
          <w:rFonts w:ascii="Times New Roman" w:hAnsi="Times New Roman" w:cs="Times New Roman"/>
          <w:sz w:val="24"/>
          <w:szCs w:val="24"/>
        </w:rPr>
        <w:t xml:space="preserve"> anketnih istraživanja. </w:t>
      </w:r>
      <w:r w:rsidR="00B93048" w:rsidRPr="00B93048">
        <w:rPr>
          <w:rFonts w:ascii="Times New Roman" w:hAnsi="Times New Roman" w:cs="Times New Roman"/>
          <w:sz w:val="24"/>
          <w:szCs w:val="24"/>
        </w:rPr>
        <w:t xml:space="preserve">Ova studija bavila se </w:t>
      </w:r>
      <w:r w:rsidR="00DC02F5">
        <w:rPr>
          <w:rFonts w:ascii="Times New Roman" w:hAnsi="Times New Roman" w:cs="Times New Roman"/>
          <w:sz w:val="24"/>
          <w:szCs w:val="24"/>
        </w:rPr>
        <w:t xml:space="preserve">ispitivanjem </w:t>
      </w:r>
      <w:r w:rsidR="00082230">
        <w:rPr>
          <w:rFonts w:ascii="Times New Roman" w:hAnsi="Times New Roman" w:cs="Times New Roman"/>
          <w:sz w:val="24"/>
          <w:szCs w:val="24"/>
        </w:rPr>
        <w:t>utjecaj</w:t>
      </w:r>
      <w:r w:rsidR="00DC02F5">
        <w:rPr>
          <w:rFonts w:ascii="Times New Roman" w:hAnsi="Times New Roman" w:cs="Times New Roman"/>
          <w:sz w:val="24"/>
          <w:szCs w:val="24"/>
        </w:rPr>
        <w:t>a</w:t>
      </w:r>
      <w:r w:rsidR="00B93048">
        <w:rPr>
          <w:rFonts w:ascii="Times New Roman" w:hAnsi="Times New Roman" w:cs="Times New Roman"/>
          <w:sz w:val="24"/>
          <w:szCs w:val="24"/>
        </w:rPr>
        <w:t xml:space="preserve"> </w:t>
      </w:r>
      <w:r w:rsidR="00082230">
        <w:rPr>
          <w:rFonts w:ascii="Times New Roman" w:hAnsi="Times New Roman" w:cs="Times New Roman"/>
          <w:sz w:val="24"/>
          <w:szCs w:val="24"/>
        </w:rPr>
        <w:t>razni</w:t>
      </w:r>
      <w:r w:rsidR="00B54657">
        <w:rPr>
          <w:rFonts w:ascii="Times New Roman" w:hAnsi="Times New Roman" w:cs="Times New Roman"/>
          <w:sz w:val="24"/>
          <w:szCs w:val="24"/>
        </w:rPr>
        <w:t>h</w:t>
      </w:r>
      <w:r w:rsidR="00082230">
        <w:rPr>
          <w:rFonts w:ascii="Times New Roman" w:hAnsi="Times New Roman" w:cs="Times New Roman"/>
          <w:sz w:val="24"/>
          <w:szCs w:val="24"/>
        </w:rPr>
        <w:t xml:space="preserve"> </w:t>
      </w:r>
      <w:r w:rsidR="00B54657">
        <w:rPr>
          <w:rFonts w:ascii="Times New Roman" w:hAnsi="Times New Roman" w:cs="Times New Roman"/>
          <w:sz w:val="24"/>
          <w:szCs w:val="24"/>
        </w:rPr>
        <w:t>efekata</w:t>
      </w:r>
      <w:r w:rsidR="00B93048">
        <w:rPr>
          <w:rFonts w:ascii="Times New Roman" w:hAnsi="Times New Roman" w:cs="Times New Roman"/>
          <w:sz w:val="24"/>
          <w:szCs w:val="24"/>
        </w:rPr>
        <w:t xml:space="preserve"> metode </w:t>
      </w:r>
      <w:r w:rsidR="00B54657">
        <w:rPr>
          <w:rFonts w:ascii="Times New Roman" w:hAnsi="Times New Roman" w:cs="Times New Roman"/>
          <w:sz w:val="24"/>
          <w:szCs w:val="24"/>
        </w:rPr>
        <w:t xml:space="preserve">koji </w:t>
      </w:r>
      <w:r w:rsidR="00B93048">
        <w:rPr>
          <w:rFonts w:ascii="Times New Roman" w:hAnsi="Times New Roman" w:cs="Times New Roman"/>
          <w:sz w:val="24"/>
          <w:szCs w:val="24"/>
        </w:rPr>
        <w:t xml:space="preserve">mogu </w:t>
      </w:r>
      <w:r w:rsidR="00B54657">
        <w:rPr>
          <w:rFonts w:ascii="Times New Roman" w:hAnsi="Times New Roman" w:cs="Times New Roman"/>
          <w:sz w:val="24"/>
          <w:szCs w:val="24"/>
        </w:rPr>
        <w:t>iskriviti</w:t>
      </w:r>
      <w:r w:rsidR="00B93048">
        <w:rPr>
          <w:rFonts w:ascii="Times New Roman" w:hAnsi="Times New Roman" w:cs="Times New Roman"/>
          <w:sz w:val="24"/>
          <w:szCs w:val="24"/>
        </w:rPr>
        <w:t xml:space="preserve"> rezultate anketnih upitnika. Testirali su se utjecaji formulacije iskaza (eng</w:t>
      </w:r>
      <w:r w:rsidR="008D3389">
        <w:rPr>
          <w:rFonts w:ascii="Times New Roman" w:hAnsi="Times New Roman" w:cs="Times New Roman"/>
          <w:sz w:val="24"/>
          <w:szCs w:val="24"/>
        </w:rPr>
        <w:t>l</w:t>
      </w:r>
      <w:r w:rsidR="00B93048">
        <w:rPr>
          <w:rFonts w:ascii="Times New Roman" w:hAnsi="Times New Roman" w:cs="Times New Roman"/>
          <w:sz w:val="24"/>
          <w:szCs w:val="24"/>
        </w:rPr>
        <w:t xml:space="preserve">. </w:t>
      </w:r>
      <w:r w:rsidR="00B93048" w:rsidRPr="00AD03C3">
        <w:rPr>
          <w:rFonts w:ascii="Times New Roman" w:hAnsi="Times New Roman" w:cs="Times New Roman"/>
          <w:i/>
          <w:sz w:val="24"/>
          <w:szCs w:val="24"/>
        </w:rPr>
        <w:t>item wording</w:t>
      </w:r>
      <w:r w:rsidR="00B93048">
        <w:rPr>
          <w:rFonts w:ascii="Times New Roman" w:hAnsi="Times New Roman" w:cs="Times New Roman"/>
          <w:sz w:val="24"/>
          <w:szCs w:val="24"/>
        </w:rPr>
        <w:t>), potvrdne pristranosti (eng</w:t>
      </w:r>
      <w:r w:rsidR="008D3389">
        <w:rPr>
          <w:rFonts w:ascii="Times New Roman" w:hAnsi="Times New Roman" w:cs="Times New Roman"/>
          <w:sz w:val="24"/>
          <w:szCs w:val="24"/>
        </w:rPr>
        <w:t>l</w:t>
      </w:r>
      <w:r w:rsidR="00B93048">
        <w:rPr>
          <w:rFonts w:ascii="Times New Roman" w:hAnsi="Times New Roman" w:cs="Times New Roman"/>
          <w:sz w:val="24"/>
          <w:szCs w:val="24"/>
        </w:rPr>
        <w:t xml:space="preserve">. </w:t>
      </w:r>
      <w:r w:rsidR="00B93048" w:rsidRPr="00AD03C3">
        <w:rPr>
          <w:rFonts w:ascii="Times New Roman" w:hAnsi="Times New Roman" w:cs="Times New Roman"/>
          <w:i/>
          <w:sz w:val="24"/>
          <w:szCs w:val="24"/>
        </w:rPr>
        <w:t>confirmatory bias</w:t>
      </w:r>
      <w:r w:rsidR="00B93048">
        <w:rPr>
          <w:rFonts w:ascii="Times New Roman" w:hAnsi="Times New Roman" w:cs="Times New Roman"/>
          <w:sz w:val="24"/>
          <w:szCs w:val="24"/>
        </w:rPr>
        <w:t>), nemarnog odgovaranja (eng</w:t>
      </w:r>
      <w:r w:rsidR="008D3389">
        <w:rPr>
          <w:rFonts w:ascii="Times New Roman" w:hAnsi="Times New Roman" w:cs="Times New Roman"/>
          <w:sz w:val="24"/>
          <w:szCs w:val="24"/>
        </w:rPr>
        <w:t>l</w:t>
      </w:r>
      <w:r w:rsidR="00B93048">
        <w:rPr>
          <w:rFonts w:ascii="Times New Roman" w:hAnsi="Times New Roman" w:cs="Times New Roman"/>
          <w:sz w:val="24"/>
          <w:szCs w:val="24"/>
        </w:rPr>
        <w:t xml:space="preserve">. </w:t>
      </w:r>
      <w:r w:rsidR="00B93048" w:rsidRPr="00AD03C3">
        <w:rPr>
          <w:rFonts w:ascii="Times New Roman" w:hAnsi="Times New Roman" w:cs="Times New Roman"/>
          <w:i/>
          <w:sz w:val="24"/>
          <w:szCs w:val="24"/>
        </w:rPr>
        <w:t>careless responding</w:t>
      </w:r>
      <w:r w:rsidR="00B93048">
        <w:rPr>
          <w:rFonts w:ascii="Times New Roman" w:hAnsi="Times New Roman" w:cs="Times New Roman"/>
          <w:sz w:val="24"/>
          <w:szCs w:val="24"/>
        </w:rPr>
        <w:t>) te pristranosti slaganja (eng</w:t>
      </w:r>
      <w:r w:rsidR="008D3389">
        <w:rPr>
          <w:rFonts w:ascii="Times New Roman" w:hAnsi="Times New Roman" w:cs="Times New Roman"/>
          <w:sz w:val="24"/>
          <w:szCs w:val="24"/>
        </w:rPr>
        <w:t>l</w:t>
      </w:r>
      <w:r w:rsidR="00B93048">
        <w:rPr>
          <w:rFonts w:ascii="Times New Roman" w:hAnsi="Times New Roman" w:cs="Times New Roman"/>
          <w:sz w:val="24"/>
          <w:szCs w:val="24"/>
        </w:rPr>
        <w:t xml:space="preserve">. </w:t>
      </w:r>
      <w:r w:rsidR="00B93048" w:rsidRPr="00AD03C3">
        <w:rPr>
          <w:rFonts w:ascii="Times New Roman" w:hAnsi="Times New Roman" w:cs="Times New Roman"/>
          <w:i/>
          <w:sz w:val="24"/>
          <w:szCs w:val="24"/>
        </w:rPr>
        <w:t>acquiescence bias</w:t>
      </w:r>
      <w:r w:rsidR="00B93048">
        <w:rPr>
          <w:rFonts w:ascii="Times New Roman" w:hAnsi="Times New Roman" w:cs="Times New Roman"/>
          <w:sz w:val="24"/>
          <w:szCs w:val="24"/>
        </w:rPr>
        <w:t xml:space="preserve">). Koristeći dvije inačice </w:t>
      </w:r>
      <w:r w:rsidR="0059415E">
        <w:rPr>
          <w:rFonts w:ascii="Times New Roman" w:hAnsi="Times New Roman" w:cs="Times New Roman"/>
          <w:sz w:val="24"/>
          <w:szCs w:val="24"/>
        </w:rPr>
        <w:t xml:space="preserve">online </w:t>
      </w:r>
      <w:r w:rsidR="00B93048">
        <w:rPr>
          <w:rFonts w:ascii="Times New Roman" w:hAnsi="Times New Roman" w:cs="Times New Roman"/>
          <w:sz w:val="24"/>
          <w:szCs w:val="24"/>
        </w:rPr>
        <w:t>anketnog upitnika</w:t>
      </w:r>
      <w:r w:rsidR="00E52A41">
        <w:rPr>
          <w:rFonts w:ascii="Times New Roman" w:hAnsi="Times New Roman" w:cs="Times New Roman"/>
          <w:sz w:val="24"/>
          <w:szCs w:val="24"/>
        </w:rPr>
        <w:t>,</w:t>
      </w:r>
      <w:r w:rsidR="00B93048">
        <w:rPr>
          <w:rFonts w:ascii="Times New Roman" w:hAnsi="Times New Roman" w:cs="Times New Roman"/>
          <w:sz w:val="24"/>
          <w:szCs w:val="24"/>
        </w:rPr>
        <w:t xml:space="preserve"> </w:t>
      </w:r>
      <w:r w:rsidR="0059415E">
        <w:rPr>
          <w:rFonts w:ascii="Times New Roman" w:hAnsi="Times New Roman" w:cs="Times New Roman"/>
          <w:sz w:val="24"/>
          <w:szCs w:val="24"/>
        </w:rPr>
        <w:t>prikupili smo rezultate 791 korisnika društvenih mreža</w:t>
      </w:r>
      <w:r w:rsidR="003F05E5">
        <w:rPr>
          <w:rFonts w:ascii="Times New Roman" w:hAnsi="Times New Roman" w:cs="Times New Roman"/>
          <w:sz w:val="24"/>
          <w:szCs w:val="24"/>
        </w:rPr>
        <w:t>. T</w:t>
      </w:r>
      <w:r w:rsidR="0059415E">
        <w:rPr>
          <w:rFonts w:ascii="Times New Roman" w:hAnsi="Times New Roman" w:cs="Times New Roman"/>
          <w:sz w:val="24"/>
          <w:szCs w:val="24"/>
        </w:rPr>
        <w:t>estirali</w:t>
      </w:r>
      <w:r w:rsidR="00B93048">
        <w:rPr>
          <w:rFonts w:ascii="Times New Roman" w:hAnsi="Times New Roman" w:cs="Times New Roman"/>
          <w:sz w:val="24"/>
          <w:szCs w:val="24"/>
        </w:rPr>
        <w:t xml:space="preserve"> </w:t>
      </w:r>
      <w:r w:rsidR="003F05E5">
        <w:rPr>
          <w:rFonts w:ascii="Times New Roman" w:hAnsi="Times New Roman" w:cs="Times New Roman"/>
          <w:sz w:val="24"/>
          <w:szCs w:val="24"/>
        </w:rPr>
        <w:t xml:space="preserve">smo </w:t>
      </w:r>
      <w:r w:rsidR="00E438AC">
        <w:rPr>
          <w:rFonts w:ascii="Times New Roman" w:hAnsi="Times New Roman" w:cs="Times New Roman"/>
          <w:sz w:val="24"/>
          <w:szCs w:val="24"/>
        </w:rPr>
        <w:t xml:space="preserve">jesu </w:t>
      </w:r>
      <w:r w:rsidR="00B93048">
        <w:rPr>
          <w:rFonts w:ascii="Times New Roman" w:hAnsi="Times New Roman" w:cs="Times New Roman"/>
          <w:sz w:val="24"/>
          <w:szCs w:val="24"/>
        </w:rPr>
        <w:t xml:space="preserve">li prethodno </w:t>
      </w:r>
      <w:r w:rsidR="0026515D">
        <w:rPr>
          <w:rFonts w:ascii="Times New Roman" w:hAnsi="Times New Roman" w:cs="Times New Roman"/>
          <w:sz w:val="24"/>
          <w:szCs w:val="24"/>
        </w:rPr>
        <w:t>navedeni</w:t>
      </w:r>
      <w:r w:rsidR="00B93048">
        <w:rPr>
          <w:rFonts w:ascii="Times New Roman" w:hAnsi="Times New Roman" w:cs="Times New Roman"/>
          <w:sz w:val="24"/>
          <w:szCs w:val="24"/>
        </w:rPr>
        <w:t xml:space="preserve"> efekti metode</w:t>
      </w:r>
      <w:r w:rsidR="00E438AC">
        <w:rPr>
          <w:rFonts w:ascii="Times New Roman" w:hAnsi="Times New Roman" w:cs="Times New Roman"/>
          <w:sz w:val="24"/>
          <w:szCs w:val="24"/>
        </w:rPr>
        <w:t xml:space="preserve"> imal</w:t>
      </w:r>
      <w:r w:rsidR="007930F3">
        <w:rPr>
          <w:rFonts w:ascii="Times New Roman" w:hAnsi="Times New Roman" w:cs="Times New Roman"/>
          <w:sz w:val="24"/>
          <w:szCs w:val="24"/>
        </w:rPr>
        <w:t>i</w:t>
      </w:r>
      <w:r w:rsidR="00B93048">
        <w:rPr>
          <w:rFonts w:ascii="Times New Roman" w:hAnsi="Times New Roman" w:cs="Times New Roman"/>
          <w:sz w:val="24"/>
          <w:szCs w:val="24"/>
        </w:rPr>
        <w:t xml:space="preserve"> utj</w:t>
      </w:r>
      <w:r w:rsidR="00E438AC">
        <w:rPr>
          <w:rFonts w:ascii="Times New Roman" w:hAnsi="Times New Roman" w:cs="Times New Roman"/>
          <w:sz w:val="24"/>
          <w:szCs w:val="24"/>
        </w:rPr>
        <w:t>ecaja</w:t>
      </w:r>
      <w:r w:rsidR="00B93048">
        <w:rPr>
          <w:rFonts w:ascii="Times New Roman" w:hAnsi="Times New Roman" w:cs="Times New Roman"/>
          <w:sz w:val="24"/>
          <w:szCs w:val="24"/>
        </w:rPr>
        <w:t xml:space="preserve"> na aritmet</w:t>
      </w:r>
      <w:r w:rsidR="00341C9B">
        <w:rPr>
          <w:rFonts w:ascii="Times New Roman" w:hAnsi="Times New Roman" w:cs="Times New Roman"/>
          <w:sz w:val="24"/>
          <w:szCs w:val="24"/>
        </w:rPr>
        <w:t>ičke sredine čestica, korelacije</w:t>
      </w:r>
      <w:r w:rsidR="00B93048">
        <w:rPr>
          <w:rFonts w:ascii="Times New Roman" w:hAnsi="Times New Roman" w:cs="Times New Roman"/>
          <w:sz w:val="24"/>
          <w:szCs w:val="24"/>
        </w:rPr>
        <w:t xml:space="preserve"> čestica, korelacije konstrukata, pristajanje metrijskih modela podatcima te na invarijantnost mjerenja.</w:t>
      </w:r>
      <w:r w:rsidR="00273B45">
        <w:rPr>
          <w:rFonts w:ascii="Times New Roman" w:hAnsi="Times New Roman" w:cs="Times New Roman"/>
          <w:sz w:val="24"/>
          <w:szCs w:val="24"/>
        </w:rPr>
        <w:t xml:space="preserve"> </w:t>
      </w:r>
      <w:r w:rsidR="00AD03C3">
        <w:rPr>
          <w:rFonts w:ascii="Times New Roman" w:hAnsi="Times New Roman" w:cs="Times New Roman"/>
          <w:sz w:val="24"/>
          <w:szCs w:val="24"/>
        </w:rPr>
        <w:t xml:space="preserve">Instrumenti putem kojih su </w:t>
      </w:r>
      <w:r w:rsidR="00735208">
        <w:rPr>
          <w:rFonts w:ascii="Times New Roman" w:hAnsi="Times New Roman" w:cs="Times New Roman"/>
          <w:sz w:val="24"/>
          <w:szCs w:val="24"/>
        </w:rPr>
        <w:t>efekti metode bili testirani</w:t>
      </w:r>
      <w:r w:rsidR="00AD03C3">
        <w:rPr>
          <w:rFonts w:ascii="Times New Roman" w:hAnsi="Times New Roman" w:cs="Times New Roman"/>
          <w:sz w:val="24"/>
          <w:szCs w:val="24"/>
        </w:rPr>
        <w:t xml:space="preserve"> bili su iz sfere ličnosti i rodne nejednakosti, te su </w:t>
      </w:r>
      <w:r w:rsidR="00F57C10">
        <w:rPr>
          <w:rFonts w:ascii="Times New Roman" w:hAnsi="Times New Roman" w:cs="Times New Roman"/>
          <w:sz w:val="24"/>
          <w:szCs w:val="24"/>
        </w:rPr>
        <w:t>njihove čestice bile izmijenjene</w:t>
      </w:r>
      <w:r w:rsidR="00AD03C3">
        <w:rPr>
          <w:rFonts w:ascii="Times New Roman" w:hAnsi="Times New Roman" w:cs="Times New Roman"/>
          <w:sz w:val="24"/>
          <w:szCs w:val="24"/>
        </w:rPr>
        <w:t xml:space="preserve"> shodno potrebama mjerenja utjecaja pojedinog efekta metode.</w:t>
      </w:r>
      <w:r w:rsidR="004A0BCB">
        <w:rPr>
          <w:rFonts w:ascii="Times New Roman" w:hAnsi="Times New Roman" w:cs="Times New Roman"/>
          <w:sz w:val="24"/>
          <w:szCs w:val="24"/>
        </w:rPr>
        <w:t xml:space="preserve"> Svi testirani efekti metode</w:t>
      </w:r>
      <w:r w:rsidR="00D169AC">
        <w:rPr>
          <w:rFonts w:ascii="Times New Roman" w:hAnsi="Times New Roman" w:cs="Times New Roman"/>
          <w:sz w:val="24"/>
          <w:szCs w:val="24"/>
        </w:rPr>
        <w:t>, izuzev nemarnog odgovaranja,</w:t>
      </w:r>
      <w:r w:rsidR="004A0BCB">
        <w:rPr>
          <w:rFonts w:ascii="Times New Roman" w:hAnsi="Times New Roman" w:cs="Times New Roman"/>
          <w:sz w:val="24"/>
          <w:szCs w:val="24"/>
        </w:rPr>
        <w:t xml:space="preserve"> pokazali su </w:t>
      </w:r>
      <w:r w:rsidR="006041ED">
        <w:rPr>
          <w:rFonts w:ascii="Times New Roman" w:hAnsi="Times New Roman" w:cs="Times New Roman"/>
          <w:sz w:val="24"/>
          <w:szCs w:val="24"/>
        </w:rPr>
        <w:t xml:space="preserve">statistički značajne </w:t>
      </w:r>
      <w:r w:rsidR="004A0BCB">
        <w:rPr>
          <w:rFonts w:ascii="Times New Roman" w:hAnsi="Times New Roman" w:cs="Times New Roman"/>
          <w:sz w:val="24"/>
          <w:szCs w:val="24"/>
        </w:rPr>
        <w:t xml:space="preserve">utjecaje na rezultate na </w:t>
      </w:r>
      <w:r w:rsidR="00EF60B4">
        <w:rPr>
          <w:rFonts w:ascii="Times New Roman" w:hAnsi="Times New Roman" w:cs="Times New Roman"/>
          <w:sz w:val="24"/>
          <w:szCs w:val="24"/>
        </w:rPr>
        <w:t>barem jednoj</w:t>
      </w:r>
      <w:r w:rsidR="004A0BCB">
        <w:rPr>
          <w:rFonts w:ascii="Times New Roman" w:hAnsi="Times New Roman" w:cs="Times New Roman"/>
          <w:sz w:val="24"/>
          <w:szCs w:val="24"/>
        </w:rPr>
        <w:t xml:space="preserve"> jedinici ana</w:t>
      </w:r>
      <w:r w:rsidR="00CC5E6D">
        <w:rPr>
          <w:rFonts w:ascii="Times New Roman" w:hAnsi="Times New Roman" w:cs="Times New Roman"/>
          <w:sz w:val="24"/>
          <w:szCs w:val="24"/>
        </w:rPr>
        <w:t xml:space="preserve">lize. </w:t>
      </w:r>
      <w:r w:rsidR="006C189D">
        <w:rPr>
          <w:rFonts w:ascii="Times New Roman" w:hAnsi="Times New Roman" w:cs="Times New Roman"/>
          <w:sz w:val="24"/>
          <w:szCs w:val="24"/>
        </w:rPr>
        <w:t>Formulacija iskaza i potvrdna pristranost utjecali su na aritmetičke sredine, na pristajanje modela podatcima te na invarijantnost mjerenja. Kontroliranje pristranosti slaganja rezultiralo je modelima koji su bolje pristajali podatcima.</w:t>
      </w:r>
      <w:r w:rsidR="00083445">
        <w:rPr>
          <w:rFonts w:ascii="Times New Roman" w:hAnsi="Times New Roman" w:cs="Times New Roman"/>
          <w:sz w:val="24"/>
          <w:szCs w:val="24"/>
        </w:rPr>
        <w:t xml:space="preserve"> Ovaj rad potvrđuje da istraživane efekte metoda treba uzeti u obzir prilikom provedbe istraživanja metodom ankete, ujedno dajući konkretne preporuke istraživačima.</w:t>
      </w:r>
    </w:p>
    <w:p w14:paraId="3F112025" w14:textId="2A4D25AE" w:rsidR="00B93048" w:rsidRDefault="00832A6C" w:rsidP="00082230">
      <w:pPr>
        <w:spacing w:line="360" w:lineRule="auto"/>
        <w:jc w:val="both"/>
        <w:rPr>
          <w:rFonts w:ascii="Times New Roman" w:hAnsi="Times New Roman" w:cs="Times New Roman"/>
          <w:sz w:val="24"/>
          <w:szCs w:val="24"/>
        </w:rPr>
      </w:pPr>
      <w:r w:rsidRPr="001F24C3">
        <w:rPr>
          <w:rFonts w:ascii="Times New Roman" w:hAnsi="Times New Roman" w:cs="Times New Roman"/>
          <w:i/>
          <w:sz w:val="24"/>
          <w:szCs w:val="24"/>
        </w:rPr>
        <w:t>Ključne riječi</w:t>
      </w:r>
      <w:r>
        <w:rPr>
          <w:rFonts w:ascii="Times New Roman" w:hAnsi="Times New Roman" w:cs="Times New Roman"/>
          <w:sz w:val="24"/>
          <w:szCs w:val="24"/>
        </w:rPr>
        <w:t xml:space="preserve">: efekti metode, </w:t>
      </w:r>
      <w:r w:rsidR="00CD0FDE">
        <w:rPr>
          <w:rFonts w:ascii="Times New Roman" w:hAnsi="Times New Roman" w:cs="Times New Roman"/>
          <w:sz w:val="24"/>
          <w:szCs w:val="24"/>
        </w:rPr>
        <w:t>formulacija iskaza, nemarno odgovaranje, potvrdna pristranost, pristranost slaganja</w:t>
      </w:r>
    </w:p>
    <w:p w14:paraId="0F0AF3C0" w14:textId="77777777" w:rsidR="00B93048" w:rsidRPr="00B93048" w:rsidRDefault="00B93048" w:rsidP="00B93048">
      <w:pPr>
        <w:jc w:val="both"/>
        <w:rPr>
          <w:rFonts w:ascii="Times New Roman" w:hAnsi="Times New Roman" w:cs="Times New Roman"/>
          <w:sz w:val="24"/>
          <w:szCs w:val="24"/>
        </w:rPr>
      </w:pPr>
    </w:p>
    <w:p w14:paraId="3235CB17" w14:textId="77777777" w:rsidR="002E224E" w:rsidRDefault="002E224E" w:rsidP="00A90FFA">
      <w:pPr>
        <w:jc w:val="both"/>
        <w:rPr>
          <w:rFonts w:ascii="Times New Roman" w:hAnsi="Times New Roman" w:cs="Times New Roman"/>
          <w:sz w:val="24"/>
          <w:lang w:val="en-US"/>
        </w:rPr>
      </w:pPr>
    </w:p>
    <w:p w14:paraId="54BD0FFD" w14:textId="77777777" w:rsidR="002E224E" w:rsidRDefault="002E224E" w:rsidP="00A90FFA">
      <w:pPr>
        <w:jc w:val="both"/>
        <w:rPr>
          <w:rFonts w:ascii="Times New Roman" w:hAnsi="Times New Roman" w:cs="Times New Roman"/>
          <w:sz w:val="24"/>
          <w:lang w:val="en-US"/>
        </w:rPr>
      </w:pPr>
    </w:p>
    <w:p w14:paraId="741B468E" w14:textId="77777777" w:rsidR="002E224E" w:rsidRDefault="002E224E" w:rsidP="00A90FFA">
      <w:pPr>
        <w:jc w:val="both"/>
        <w:rPr>
          <w:rFonts w:ascii="Times New Roman" w:hAnsi="Times New Roman" w:cs="Times New Roman"/>
          <w:sz w:val="24"/>
          <w:lang w:val="en-US"/>
        </w:rPr>
      </w:pPr>
    </w:p>
    <w:p w14:paraId="7CD81A37" w14:textId="77777777" w:rsidR="002C0D92" w:rsidRDefault="002C0D92" w:rsidP="00A90FFA">
      <w:pPr>
        <w:jc w:val="both"/>
        <w:rPr>
          <w:rFonts w:ascii="Times New Roman" w:hAnsi="Times New Roman" w:cs="Times New Roman"/>
          <w:sz w:val="24"/>
          <w:lang w:val="en-US"/>
        </w:rPr>
      </w:pPr>
    </w:p>
    <w:p w14:paraId="0972991C" w14:textId="77777777" w:rsidR="002E224E" w:rsidRPr="007A0060" w:rsidRDefault="00F71955" w:rsidP="007A0060">
      <w:pPr>
        <w:spacing w:line="360" w:lineRule="auto"/>
        <w:jc w:val="both"/>
        <w:rPr>
          <w:rFonts w:ascii="Times New Roman" w:hAnsi="Times New Roman" w:cs="Times New Roman"/>
          <w:b/>
          <w:sz w:val="28"/>
          <w:lang w:val="en-US"/>
        </w:rPr>
      </w:pPr>
      <w:r w:rsidRPr="007A0060">
        <w:rPr>
          <w:rFonts w:ascii="Times New Roman" w:hAnsi="Times New Roman" w:cs="Times New Roman"/>
          <w:b/>
          <w:sz w:val="28"/>
          <w:lang w:val="en-US"/>
        </w:rPr>
        <w:lastRenderedPageBreak/>
        <w:t>Summary</w:t>
      </w:r>
    </w:p>
    <w:p w14:paraId="0C6874A8" w14:textId="77777777" w:rsidR="00F71955" w:rsidRDefault="00F71955" w:rsidP="007A0060">
      <w:pPr>
        <w:spacing w:line="360" w:lineRule="auto"/>
        <w:jc w:val="both"/>
        <w:rPr>
          <w:rFonts w:ascii="Times New Roman" w:hAnsi="Times New Roman" w:cs="Times New Roman"/>
          <w:sz w:val="24"/>
          <w:lang w:val="en-US"/>
        </w:rPr>
      </w:pPr>
      <w:r>
        <w:rPr>
          <w:rFonts w:ascii="Times New Roman" w:hAnsi="Times New Roman" w:cs="Times New Roman"/>
          <w:sz w:val="24"/>
          <w:lang w:val="en-US"/>
        </w:rPr>
        <w:t>Author: Luka Mandić</w:t>
      </w:r>
    </w:p>
    <w:p w14:paraId="1E500E53" w14:textId="53DEEF0B" w:rsidR="00F71955" w:rsidRDefault="00F71955" w:rsidP="007A0060">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Title: Testing the influence that method effects have on survey results </w:t>
      </w:r>
    </w:p>
    <w:p w14:paraId="00424FF6" w14:textId="147DEF7B" w:rsidR="00F71955" w:rsidRDefault="00F35D95" w:rsidP="007A0060">
      <w:pPr>
        <w:spacing w:line="360" w:lineRule="auto"/>
        <w:jc w:val="both"/>
        <w:rPr>
          <w:rFonts w:ascii="Times New Roman" w:hAnsi="Times New Roman" w:cs="Times New Roman"/>
          <w:sz w:val="24"/>
          <w:lang w:val="en-US"/>
        </w:rPr>
      </w:pPr>
      <w:r w:rsidRPr="00F35D95">
        <w:rPr>
          <w:rFonts w:ascii="Times New Roman" w:hAnsi="Times New Roman" w:cs="Times New Roman"/>
          <w:sz w:val="24"/>
          <w:lang w:val="en-US"/>
        </w:rPr>
        <w:t>It is often thought</w:t>
      </w:r>
      <w:r>
        <w:rPr>
          <w:rFonts w:ascii="Times New Roman" w:hAnsi="Times New Roman" w:cs="Times New Roman"/>
          <w:sz w:val="24"/>
          <w:lang w:val="en-US"/>
        </w:rPr>
        <w:t xml:space="preserve"> that survey results reflect only the underlying measuring instrument</w:t>
      </w:r>
      <w:r w:rsidR="005F73D8">
        <w:rPr>
          <w:rFonts w:ascii="Times New Roman" w:hAnsi="Times New Roman" w:cs="Times New Roman"/>
          <w:sz w:val="24"/>
          <w:lang w:val="en-US"/>
        </w:rPr>
        <w:t>s that were used in the survey.</w:t>
      </w:r>
      <w:r w:rsidR="00E438D8">
        <w:rPr>
          <w:rFonts w:ascii="Times New Roman" w:hAnsi="Times New Roman" w:cs="Times New Roman"/>
          <w:sz w:val="24"/>
          <w:lang w:val="en-US"/>
        </w:rPr>
        <w:t xml:space="preserve"> However, there are various phenomena that </w:t>
      </w:r>
      <w:r w:rsidR="003013B1">
        <w:rPr>
          <w:rFonts w:ascii="Times New Roman" w:hAnsi="Times New Roman" w:cs="Times New Roman"/>
          <w:sz w:val="24"/>
          <w:lang w:val="en-US"/>
        </w:rPr>
        <w:t>can affec</w:t>
      </w:r>
      <w:r w:rsidR="00CC7B90">
        <w:rPr>
          <w:rFonts w:ascii="Times New Roman" w:hAnsi="Times New Roman" w:cs="Times New Roman"/>
          <w:sz w:val="24"/>
          <w:lang w:val="en-US"/>
        </w:rPr>
        <w:t>t and skew survey results, whose influences</w:t>
      </w:r>
      <w:r w:rsidR="003013B1">
        <w:rPr>
          <w:rFonts w:ascii="Times New Roman" w:hAnsi="Times New Roman" w:cs="Times New Roman"/>
          <w:sz w:val="24"/>
          <w:lang w:val="en-US"/>
        </w:rPr>
        <w:t xml:space="preserve"> are often overlooked </w:t>
      </w:r>
      <w:r w:rsidR="00CC7B90">
        <w:rPr>
          <w:rFonts w:ascii="Times New Roman" w:hAnsi="Times New Roman" w:cs="Times New Roman"/>
          <w:sz w:val="24"/>
          <w:lang w:val="en-US"/>
        </w:rPr>
        <w:t xml:space="preserve">in survey research. </w:t>
      </w:r>
      <w:r w:rsidR="00E709AF">
        <w:rPr>
          <w:rFonts w:ascii="Times New Roman" w:hAnsi="Times New Roman" w:cs="Times New Roman"/>
          <w:sz w:val="24"/>
          <w:lang w:val="en-US"/>
        </w:rPr>
        <w:t>This aim of this study was to test the influence</w:t>
      </w:r>
      <w:r w:rsidR="00822DB5">
        <w:rPr>
          <w:rFonts w:ascii="Times New Roman" w:hAnsi="Times New Roman" w:cs="Times New Roman"/>
          <w:sz w:val="24"/>
          <w:lang w:val="en-US"/>
        </w:rPr>
        <w:t>s</w:t>
      </w:r>
      <w:r w:rsidR="00E709AF">
        <w:rPr>
          <w:rFonts w:ascii="Times New Roman" w:hAnsi="Times New Roman" w:cs="Times New Roman"/>
          <w:sz w:val="24"/>
          <w:lang w:val="en-US"/>
        </w:rPr>
        <w:t xml:space="preserve"> </w:t>
      </w:r>
      <w:r w:rsidR="00A1431E">
        <w:rPr>
          <w:rFonts w:ascii="Times New Roman" w:hAnsi="Times New Roman" w:cs="Times New Roman"/>
          <w:sz w:val="24"/>
          <w:lang w:val="en-US"/>
        </w:rPr>
        <w:t>which</w:t>
      </w:r>
      <w:r w:rsidR="00E709AF">
        <w:rPr>
          <w:rFonts w:ascii="Times New Roman" w:hAnsi="Times New Roman" w:cs="Times New Roman"/>
          <w:sz w:val="24"/>
          <w:lang w:val="en-US"/>
        </w:rPr>
        <w:t xml:space="preserve"> various method effects have on survey results.</w:t>
      </w:r>
      <w:r w:rsidR="00F51984">
        <w:rPr>
          <w:rFonts w:ascii="Times New Roman" w:hAnsi="Times New Roman" w:cs="Times New Roman"/>
          <w:sz w:val="24"/>
          <w:lang w:val="en-US"/>
        </w:rPr>
        <w:t xml:space="preserve"> We tested the influences of the following method effects: item wording, confirmatory bias, careless responding, and acquiescence bias.</w:t>
      </w:r>
      <w:r w:rsidR="00E709AF">
        <w:rPr>
          <w:rFonts w:ascii="Times New Roman" w:hAnsi="Times New Roman" w:cs="Times New Roman"/>
          <w:sz w:val="24"/>
          <w:lang w:val="en-US"/>
        </w:rPr>
        <w:t xml:space="preserve"> </w:t>
      </w:r>
      <w:r w:rsidR="003F05E5">
        <w:rPr>
          <w:rFonts w:ascii="Times New Roman" w:hAnsi="Times New Roman" w:cs="Times New Roman"/>
          <w:sz w:val="24"/>
          <w:lang w:val="en-US"/>
        </w:rPr>
        <w:t>Using a split-ballot study of an online questionnaire, we collected data from 791 participants.</w:t>
      </w:r>
      <w:r w:rsidR="00602F88">
        <w:rPr>
          <w:rFonts w:ascii="Times New Roman" w:hAnsi="Times New Roman" w:cs="Times New Roman"/>
          <w:sz w:val="24"/>
          <w:lang w:val="en-US"/>
        </w:rPr>
        <w:t xml:space="preserve"> We tested if the mentioned method effects had an influence on</w:t>
      </w:r>
      <w:r w:rsidR="00CC70CE">
        <w:rPr>
          <w:rFonts w:ascii="Times New Roman" w:hAnsi="Times New Roman" w:cs="Times New Roman"/>
          <w:sz w:val="24"/>
          <w:lang w:val="en-US"/>
        </w:rPr>
        <w:t xml:space="preserve"> mean values, item correlations, construct correlations, model fits, and construct measurement invariance. The instruments used to test these influences were from the domain of pe</w:t>
      </w:r>
      <w:r w:rsidR="00F57C10">
        <w:rPr>
          <w:rFonts w:ascii="Times New Roman" w:hAnsi="Times New Roman" w:cs="Times New Roman"/>
          <w:sz w:val="24"/>
          <w:lang w:val="en-US"/>
        </w:rPr>
        <w:t xml:space="preserve">rsonality and gender inequality, and their items were </w:t>
      </w:r>
      <w:r w:rsidR="0088643D">
        <w:rPr>
          <w:rFonts w:ascii="Times New Roman" w:hAnsi="Times New Roman" w:cs="Times New Roman"/>
          <w:sz w:val="24"/>
          <w:lang w:val="en-US"/>
        </w:rPr>
        <w:t>changed based on the method effect being tested.</w:t>
      </w:r>
      <w:r w:rsidR="00452A79">
        <w:rPr>
          <w:rFonts w:ascii="Times New Roman" w:hAnsi="Times New Roman" w:cs="Times New Roman"/>
          <w:sz w:val="24"/>
          <w:lang w:val="en-US"/>
        </w:rPr>
        <w:t xml:space="preserve"> All tested method effects</w:t>
      </w:r>
      <w:r w:rsidR="001C72E8">
        <w:rPr>
          <w:rFonts w:ascii="Times New Roman" w:hAnsi="Times New Roman" w:cs="Times New Roman"/>
          <w:sz w:val="24"/>
          <w:lang w:val="en-US"/>
        </w:rPr>
        <w:t>, with the exception of careless responding,</w:t>
      </w:r>
      <w:r w:rsidR="00452A79">
        <w:rPr>
          <w:rFonts w:ascii="Times New Roman" w:hAnsi="Times New Roman" w:cs="Times New Roman"/>
          <w:sz w:val="24"/>
          <w:lang w:val="en-US"/>
        </w:rPr>
        <w:t xml:space="preserve"> had a statistically significant effect on at least one component of analysis</w:t>
      </w:r>
      <w:r w:rsidR="001C72E8">
        <w:rPr>
          <w:rFonts w:ascii="Times New Roman" w:hAnsi="Times New Roman" w:cs="Times New Roman"/>
          <w:sz w:val="24"/>
          <w:lang w:val="en-US"/>
        </w:rPr>
        <w:t>. Item wording and confirmatory bias affected mean values, model fit, and measurement invariance. Controlling for acquiescence bias improved the fit of the model.</w:t>
      </w:r>
      <w:r w:rsidR="00FF4C4E">
        <w:rPr>
          <w:rFonts w:ascii="Times New Roman" w:hAnsi="Times New Roman" w:cs="Times New Roman"/>
          <w:sz w:val="24"/>
          <w:lang w:val="en-US"/>
        </w:rPr>
        <w:t xml:space="preserve"> This paper confirms that the tested method effects should be carefully considered when using surveys in research, and suggests guidelines to do so.</w:t>
      </w:r>
    </w:p>
    <w:p w14:paraId="0B0240A0" w14:textId="0FF28A2B" w:rsidR="00505266" w:rsidRPr="00F35D95" w:rsidRDefault="00505266" w:rsidP="007A0060">
      <w:pPr>
        <w:spacing w:line="360" w:lineRule="auto"/>
        <w:jc w:val="both"/>
        <w:rPr>
          <w:rFonts w:ascii="Times New Roman" w:hAnsi="Times New Roman" w:cs="Times New Roman"/>
          <w:sz w:val="24"/>
          <w:lang w:val="en-US"/>
        </w:rPr>
      </w:pPr>
      <w:r w:rsidRPr="001F24C3">
        <w:rPr>
          <w:rFonts w:ascii="Times New Roman" w:hAnsi="Times New Roman" w:cs="Times New Roman"/>
          <w:i/>
          <w:sz w:val="24"/>
          <w:lang w:val="en-US"/>
        </w:rPr>
        <w:t>Keywords</w:t>
      </w:r>
      <w:r>
        <w:rPr>
          <w:rFonts w:ascii="Times New Roman" w:hAnsi="Times New Roman" w:cs="Times New Roman"/>
          <w:sz w:val="24"/>
          <w:lang w:val="en-US"/>
        </w:rPr>
        <w:t xml:space="preserve">: method effects, </w:t>
      </w:r>
      <w:r w:rsidR="00CD0FDE">
        <w:rPr>
          <w:rFonts w:ascii="Times New Roman" w:hAnsi="Times New Roman" w:cs="Times New Roman"/>
          <w:sz w:val="24"/>
          <w:lang w:val="en-US"/>
        </w:rPr>
        <w:t xml:space="preserve">item wording, careless responding, confirmatory bias, acquiescence bias </w:t>
      </w:r>
    </w:p>
    <w:p w14:paraId="7075ECB3" w14:textId="77777777" w:rsidR="002E224E" w:rsidRDefault="002E224E" w:rsidP="00A90FFA">
      <w:pPr>
        <w:jc w:val="both"/>
        <w:rPr>
          <w:rFonts w:ascii="Times New Roman" w:hAnsi="Times New Roman" w:cs="Times New Roman"/>
          <w:sz w:val="24"/>
          <w:lang w:val="en-US"/>
        </w:rPr>
      </w:pPr>
    </w:p>
    <w:p w14:paraId="77068E8B" w14:textId="77777777" w:rsidR="002E224E" w:rsidRDefault="002E224E" w:rsidP="00A90FFA">
      <w:pPr>
        <w:jc w:val="both"/>
        <w:rPr>
          <w:rFonts w:ascii="Times New Roman" w:hAnsi="Times New Roman" w:cs="Times New Roman"/>
          <w:sz w:val="24"/>
          <w:lang w:val="en-US"/>
        </w:rPr>
      </w:pPr>
    </w:p>
    <w:p w14:paraId="51976168" w14:textId="77777777" w:rsidR="002E224E" w:rsidRDefault="002E224E" w:rsidP="00A90FFA">
      <w:pPr>
        <w:jc w:val="both"/>
        <w:rPr>
          <w:rFonts w:ascii="Times New Roman" w:hAnsi="Times New Roman" w:cs="Times New Roman"/>
          <w:sz w:val="24"/>
          <w:lang w:val="en-US"/>
        </w:rPr>
      </w:pPr>
    </w:p>
    <w:p w14:paraId="3780B6D0" w14:textId="77777777" w:rsidR="002E224E" w:rsidRDefault="002E224E" w:rsidP="00A90FFA">
      <w:pPr>
        <w:jc w:val="both"/>
        <w:rPr>
          <w:rFonts w:ascii="Times New Roman" w:hAnsi="Times New Roman" w:cs="Times New Roman"/>
          <w:sz w:val="24"/>
          <w:lang w:val="en-US"/>
        </w:rPr>
      </w:pPr>
    </w:p>
    <w:p w14:paraId="5FF20FD8" w14:textId="77777777" w:rsidR="002E224E" w:rsidRDefault="002E224E" w:rsidP="00A90FFA">
      <w:pPr>
        <w:jc w:val="both"/>
        <w:rPr>
          <w:rFonts w:ascii="Times New Roman" w:hAnsi="Times New Roman" w:cs="Times New Roman"/>
          <w:sz w:val="24"/>
          <w:lang w:val="en-US"/>
        </w:rPr>
      </w:pPr>
    </w:p>
    <w:p w14:paraId="6456B9D8" w14:textId="77777777" w:rsidR="002E224E" w:rsidRDefault="002E224E" w:rsidP="00A90FFA">
      <w:pPr>
        <w:jc w:val="both"/>
        <w:rPr>
          <w:rFonts w:ascii="Times New Roman" w:hAnsi="Times New Roman" w:cs="Times New Roman"/>
          <w:sz w:val="24"/>
          <w:lang w:val="en-US"/>
        </w:rPr>
      </w:pPr>
    </w:p>
    <w:p w14:paraId="6E246E48" w14:textId="77777777" w:rsidR="002E224E" w:rsidRDefault="002E224E" w:rsidP="00A90FFA">
      <w:pPr>
        <w:jc w:val="both"/>
        <w:rPr>
          <w:rFonts w:ascii="Times New Roman" w:hAnsi="Times New Roman" w:cs="Times New Roman"/>
          <w:sz w:val="24"/>
          <w:lang w:val="en-US"/>
        </w:rPr>
      </w:pPr>
    </w:p>
    <w:p w14:paraId="31DDAEE2" w14:textId="77777777" w:rsidR="00836374" w:rsidRDefault="00836374" w:rsidP="00A90FFA">
      <w:pPr>
        <w:jc w:val="both"/>
        <w:rPr>
          <w:rFonts w:ascii="Times New Roman" w:hAnsi="Times New Roman" w:cs="Times New Roman"/>
          <w:sz w:val="24"/>
          <w:lang w:val="en-US"/>
        </w:rPr>
      </w:pPr>
    </w:p>
    <w:p w14:paraId="208AE121" w14:textId="77777777" w:rsidR="009533A0" w:rsidRDefault="009533A0" w:rsidP="00025FED">
      <w:pPr>
        <w:pStyle w:val="Heading1"/>
        <w:rPr>
          <w:rFonts w:ascii="Times New Roman" w:hAnsi="Times New Roman" w:cs="Times New Roman"/>
          <w:color w:val="auto"/>
          <w:lang w:val="en-US"/>
        </w:rPr>
      </w:pPr>
      <w:bookmarkStart w:id="16" w:name="_Toc48822588"/>
      <w:r w:rsidRPr="00025FED">
        <w:rPr>
          <w:rFonts w:ascii="Times New Roman" w:hAnsi="Times New Roman" w:cs="Times New Roman"/>
          <w:color w:val="auto"/>
          <w:lang w:val="en-US"/>
        </w:rPr>
        <w:lastRenderedPageBreak/>
        <w:t>Literatura</w:t>
      </w:r>
      <w:bookmarkEnd w:id="16"/>
    </w:p>
    <w:p w14:paraId="0AEB7E57" w14:textId="77777777" w:rsidR="00025FED" w:rsidRPr="00025FED" w:rsidRDefault="00025FED" w:rsidP="00025FED">
      <w:pPr>
        <w:rPr>
          <w:lang w:val="en-US"/>
        </w:rPr>
      </w:pPr>
    </w:p>
    <w:p w14:paraId="075A90CC" w14:textId="77777777" w:rsidR="00595AEE" w:rsidRPr="00EA6A04" w:rsidRDefault="002A7D39"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Bentler, P. M.,</w:t>
      </w:r>
      <w:r w:rsidR="00595AEE" w:rsidRPr="00EA6A04">
        <w:rPr>
          <w:rFonts w:ascii="Times New Roman" w:hAnsi="Times New Roman" w:cs="Times New Roman"/>
          <w:sz w:val="24"/>
          <w:szCs w:val="24"/>
          <w:lang w:val="en-US"/>
        </w:rPr>
        <w:t xml:space="preserve"> Jackson, D. N., </w:t>
      </w:r>
      <w:r>
        <w:rPr>
          <w:rFonts w:ascii="Times New Roman" w:hAnsi="Times New Roman" w:cs="Times New Roman"/>
          <w:sz w:val="24"/>
          <w:szCs w:val="24"/>
          <w:lang w:val="en-US"/>
        </w:rPr>
        <w:t xml:space="preserve">i </w:t>
      </w:r>
      <w:r w:rsidR="00595AEE" w:rsidRPr="00EA6A04">
        <w:rPr>
          <w:rFonts w:ascii="Times New Roman" w:hAnsi="Times New Roman" w:cs="Times New Roman"/>
          <w:sz w:val="24"/>
          <w:szCs w:val="24"/>
          <w:lang w:val="en-US"/>
        </w:rPr>
        <w:t xml:space="preserve">Messick, S. (1971). Identification of content and style: A two-dimensional interpretation of acquiescence. </w:t>
      </w:r>
      <w:r w:rsidR="00595AEE" w:rsidRPr="00EA6A04">
        <w:rPr>
          <w:rFonts w:ascii="Times New Roman" w:hAnsi="Times New Roman" w:cs="Times New Roman"/>
          <w:i/>
          <w:sz w:val="24"/>
          <w:szCs w:val="24"/>
          <w:lang w:val="en-US"/>
        </w:rPr>
        <w:t>Psychological Bulletin</w:t>
      </w:r>
      <w:r w:rsidR="00595AEE" w:rsidRPr="00EA6A04">
        <w:rPr>
          <w:rFonts w:ascii="Times New Roman" w:hAnsi="Times New Roman" w:cs="Times New Roman"/>
          <w:sz w:val="24"/>
          <w:szCs w:val="24"/>
          <w:lang w:val="en-US"/>
        </w:rPr>
        <w:t>, 76(3), 186-204. doi: https://doi.org/10.1037/h0031474</w:t>
      </w:r>
    </w:p>
    <w:p w14:paraId="387196A3"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Bentler, P. M. (1990). Comparative fit indexes in structural models. </w:t>
      </w:r>
      <w:r w:rsidRPr="00EA6A04">
        <w:rPr>
          <w:rFonts w:ascii="Times New Roman" w:hAnsi="Times New Roman" w:cs="Times New Roman"/>
          <w:i/>
          <w:sz w:val="24"/>
          <w:szCs w:val="24"/>
          <w:lang w:val="en-US"/>
        </w:rPr>
        <w:t>Psychological Bulletin</w:t>
      </w:r>
      <w:r w:rsidRPr="00EA6A04">
        <w:rPr>
          <w:rFonts w:ascii="Times New Roman" w:hAnsi="Times New Roman" w:cs="Times New Roman"/>
          <w:sz w:val="24"/>
          <w:szCs w:val="24"/>
          <w:lang w:val="en-US"/>
        </w:rPr>
        <w:t>, 107(2), 238-246. doi: 10.1037/0033-2909.107.2.238</w:t>
      </w:r>
    </w:p>
    <w:p w14:paraId="78ACAB5A" w14:textId="77777777" w:rsidR="00595AEE"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Brown, T. A. (2015). </w:t>
      </w:r>
      <w:r w:rsidRPr="00EA6A04">
        <w:rPr>
          <w:rFonts w:ascii="Times New Roman" w:hAnsi="Times New Roman" w:cs="Times New Roman"/>
          <w:i/>
          <w:sz w:val="24"/>
          <w:szCs w:val="24"/>
          <w:lang w:val="en-US"/>
        </w:rPr>
        <w:t>Methodology in the social sciences. Confirmatory factor analysis for applied research</w:t>
      </w:r>
      <w:r w:rsidRPr="00EA6A04">
        <w:rPr>
          <w:rFonts w:ascii="Times New Roman" w:hAnsi="Times New Roman" w:cs="Times New Roman"/>
          <w:sz w:val="24"/>
          <w:szCs w:val="24"/>
          <w:lang w:val="en-US"/>
        </w:rPr>
        <w:t xml:space="preserve"> (2nd ed.). The Guilford Press.</w:t>
      </w:r>
    </w:p>
    <w:p w14:paraId="1336881F"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Cronbach, L.</w:t>
      </w:r>
      <w:r w:rsidR="00BB79F6">
        <w:rPr>
          <w:rFonts w:ascii="Times New Roman" w:hAnsi="Times New Roman" w:cs="Times New Roman"/>
          <w:sz w:val="24"/>
          <w:szCs w:val="24"/>
          <w:lang w:val="en-US"/>
        </w:rPr>
        <w:t xml:space="preserve"> </w:t>
      </w:r>
      <w:r w:rsidRPr="00EA6A04">
        <w:rPr>
          <w:rFonts w:ascii="Times New Roman" w:hAnsi="Times New Roman" w:cs="Times New Roman"/>
          <w:sz w:val="24"/>
          <w:szCs w:val="24"/>
          <w:lang w:val="en-US"/>
        </w:rPr>
        <w:t>J. (1946). Response sets and test validity. Educational and Psychological Measurement, 6, 475-494. doi:10.1177/001316444600600405</w:t>
      </w:r>
    </w:p>
    <w:p w14:paraId="2E10BA72"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Davies, M. F. (2003). Confirmatory bias in the evaluation of personality descriptions: Positive test strategies and output interference. </w:t>
      </w:r>
      <w:r w:rsidRPr="00EA6A04">
        <w:rPr>
          <w:rFonts w:ascii="Times New Roman" w:hAnsi="Times New Roman" w:cs="Times New Roman"/>
          <w:i/>
          <w:sz w:val="24"/>
          <w:szCs w:val="24"/>
          <w:lang w:val="en-US"/>
        </w:rPr>
        <w:t>Journal of Personality and Social Psychology</w:t>
      </w:r>
      <w:r w:rsidRPr="00EA6A04">
        <w:rPr>
          <w:rFonts w:ascii="Times New Roman" w:hAnsi="Times New Roman" w:cs="Times New Roman"/>
          <w:sz w:val="24"/>
          <w:szCs w:val="24"/>
          <w:lang w:val="en-US"/>
        </w:rPr>
        <w:t>, 85(4), 736–744. doi:10.1037/00223514.85.4.736</w:t>
      </w:r>
    </w:p>
    <w:p w14:paraId="52CD6F32"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Donnellan, M. B., Oswald, F. L., Baird, B. M., </w:t>
      </w:r>
      <w:r w:rsidR="002A7D39">
        <w:rPr>
          <w:rFonts w:ascii="Times New Roman" w:hAnsi="Times New Roman" w:cs="Times New Roman"/>
          <w:sz w:val="24"/>
          <w:szCs w:val="24"/>
          <w:lang w:val="en-US"/>
        </w:rPr>
        <w:t>i</w:t>
      </w:r>
      <w:r w:rsidRPr="00EA6A04">
        <w:rPr>
          <w:rFonts w:ascii="Times New Roman" w:hAnsi="Times New Roman" w:cs="Times New Roman"/>
          <w:sz w:val="24"/>
          <w:szCs w:val="24"/>
          <w:lang w:val="en-US"/>
        </w:rPr>
        <w:t xml:space="preserve"> Lucas, R. E. (2006). The Mini-IPIP scales: Tiny-yet-effective measures of the Big Five factors of personality. </w:t>
      </w:r>
      <w:r w:rsidRPr="00EA6A04">
        <w:rPr>
          <w:rFonts w:ascii="Times New Roman" w:hAnsi="Times New Roman" w:cs="Times New Roman"/>
          <w:i/>
          <w:sz w:val="24"/>
          <w:szCs w:val="24"/>
          <w:lang w:val="en-US"/>
        </w:rPr>
        <w:t>Psychological Assessment</w:t>
      </w:r>
      <w:r w:rsidRPr="00EA6A04">
        <w:rPr>
          <w:rFonts w:ascii="Times New Roman" w:hAnsi="Times New Roman" w:cs="Times New Roman"/>
          <w:sz w:val="24"/>
          <w:szCs w:val="24"/>
          <w:lang w:val="en-US"/>
        </w:rPr>
        <w:t xml:space="preserve">, 18(2), 192-203. </w:t>
      </w:r>
      <w:r>
        <w:rPr>
          <w:rFonts w:ascii="Times New Roman" w:hAnsi="Times New Roman" w:cs="Times New Roman"/>
          <w:sz w:val="24"/>
          <w:szCs w:val="24"/>
          <w:lang w:val="en-US"/>
        </w:rPr>
        <w:t>doi</w:t>
      </w:r>
      <w:r w:rsidRPr="00EA6A04">
        <w:rPr>
          <w:rFonts w:ascii="Times New Roman" w:hAnsi="Times New Roman" w:cs="Times New Roman"/>
          <w:sz w:val="24"/>
          <w:szCs w:val="24"/>
          <w:lang w:val="en-US"/>
        </w:rPr>
        <w:t>: 10.1037/1040-3590.18.2.192</w:t>
      </w:r>
    </w:p>
    <w:p w14:paraId="2E2FAB74"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Greenleaf, E. A., Measuring Extreme Response Style. </w:t>
      </w:r>
      <w:r w:rsidRPr="00EA6A04">
        <w:rPr>
          <w:rFonts w:ascii="Times New Roman" w:hAnsi="Times New Roman" w:cs="Times New Roman"/>
          <w:i/>
          <w:sz w:val="24"/>
          <w:szCs w:val="24"/>
          <w:lang w:val="en-US"/>
        </w:rPr>
        <w:t>Public Opinion Quarterly</w:t>
      </w:r>
      <w:r w:rsidRPr="00EA6A04">
        <w:rPr>
          <w:rFonts w:ascii="Times New Roman" w:hAnsi="Times New Roman" w:cs="Times New Roman"/>
          <w:sz w:val="24"/>
          <w:szCs w:val="24"/>
          <w:lang w:val="en-US"/>
        </w:rPr>
        <w:t xml:space="preserve">, 56(3), 328–351. doi: </w:t>
      </w:r>
      <w:hyperlink r:id="rId9" w:history="1">
        <w:r w:rsidRPr="00EA6A04">
          <w:rPr>
            <w:rStyle w:val="Hyperlink"/>
            <w:rFonts w:ascii="Times New Roman" w:hAnsi="Times New Roman" w:cs="Times New Roman"/>
            <w:sz w:val="24"/>
            <w:szCs w:val="24"/>
            <w:lang w:val="en-US"/>
          </w:rPr>
          <w:t>https://doi.org/10.1086/269326</w:t>
        </w:r>
      </w:hyperlink>
    </w:p>
    <w:p w14:paraId="75D15642" w14:textId="77777777" w:rsidR="00595AEE" w:rsidRPr="00EA6A04" w:rsidRDefault="00C047A4"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 L., </w:t>
      </w:r>
      <w:r w:rsidR="000C3534">
        <w:rPr>
          <w:rFonts w:ascii="Times New Roman" w:hAnsi="Times New Roman" w:cs="Times New Roman"/>
          <w:sz w:val="24"/>
          <w:szCs w:val="24"/>
          <w:lang w:val="en-US"/>
        </w:rPr>
        <w:t>i</w:t>
      </w:r>
      <w:r w:rsidR="00E3672F">
        <w:rPr>
          <w:rFonts w:ascii="Times New Roman" w:hAnsi="Times New Roman" w:cs="Times New Roman"/>
          <w:sz w:val="24"/>
          <w:szCs w:val="24"/>
          <w:lang w:val="en-US"/>
        </w:rPr>
        <w:t xml:space="preserve"> </w:t>
      </w:r>
      <w:r w:rsidR="00595AEE" w:rsidRPr="00EA6A04">
        <w:rPr>
          <w:rFonts w:ascii="Times New Roman" w:hAnsi="Times New Roman" w:cs="Times New Roman"/>
          <w:sz w:val="24"/>
          <w:szCs w:val="24"/>
          <w:lang w:val="en-US"/>
        </w:rPr>
        <w:t xml:space="preserve">Benter, P. M. (1999). Cutoff criteria for fit indexes in covariance structure analysis: Conventional criteria versus new alternatives. </w:t>
      </w:r>
      <w:r w:rsidR="00595AEE" w:rsidRPr="00EA6A04">
        <w:rPr>
          <w:rFonts w:ascii="Times New Roman" w:hAnsi="Times New Roman" w:cs="Times New Roman"/>
          <w:i/>
          <w:sz w:val="24"/>
          <w:szCs w:val="24"/>
          <w:lang w:val="en-US"/>
        </w:rPr>
        <w:t>Structural Equation Modeling</w:t>
      </w:r>
      <w:r w:rsidR="00595AEE" w:rsidRPr="00EA6A04">
        <w:rPr>
          <w:rFonts w:ascii="Times New Roman" w:hAnsi="Times New Roman" w:cs="Times New Roman"/>
          <w:sz w:val="24"/>
          <w:szCs w:val="24"/>
          <w:lang w:val="en-US"/>
        </w:rPr>
        <w:t xml:space="preserve">, 6(1), 1–55. doi: </w:t>
      </w:r>
      <w:hyperlink r:id="rId10" w:history="1">
        <w:r w:rsidR="00595AEE" w:rsidRPr="00EA6A04">
          <w:rPr>
            <w:rStyle w:val="Hyperlink"/>
            <w:rFonts w:ascii="Times New Roman" w:hAnsi="Times New Roman" w:cs="Times New Roman"/>
            <w:sz w:val="24"/>
            <w:szCs w:val="24"/>
            <w:lang w:val="en-US"/>
          </w:rPr>
          <w:t>https://doi.org/10.1080/10705519909540118</w:t>
        </w:r>
      </w:hyperlink>
    </w:p>
    <w:p w14:paraId="7AE70900" w14:textId="77777777" w:rsidR="00595AEE" w:rsidRPr="00EA6A04" w:rsidRDefault="00FE2608"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Inglehart, R., </w:t>
      </w:r>
      <w:r w:rsidR="00FE3F98">
        <w:rPr>
          <w:rFonts w:ascii="Times New Roman" w:hAnsi="Times New Roman" w:cs="Times New Roman"/>
          <w:sz w:val="24"/>
          <w:szCs w:val="24"/>
          <w:lang w:val="en-US"/>
        </w:rPr>
        <w:t xml:space="preserve">i </w:t>
      </w:r>
      <w:r w:rsidR="00595AEE" w:rsidRPr="00EA6A04">
        <w:rPr>
          <w:rFonts w:ascii="Times New Roman" w:hAnsi="Times New Roman" w:cs="Times New Roman"/>
          <w:sz w:val="24"/>
          <w:szCs w:val="24"/>
          <w:lang w:val="en-US"/>
        </w:rPr>
        <w:t xml:space="preserve">Norris, P. (2010). </w:t>
      </w:r>
      <w:r w:rsidR="00595AEE" w:rsidRPr="00EA6A04">
        <w:rPr>
          <w:rFonts w:ascii="Times New Roman" w:hAnsi="Times New Roman" w:cs="Times New Roman"/>
          <w:i/>
          <w:sz w:val="24"/>
          <w:szCs w:val="24"/>
          <w:lang w:val="en-US"/>
        </w:rPr>
        <w:t>Rising tide: Gender equality and cultural change around the world</w:t>
      </w:r>
      <w:r w:rsidR="00595AEE" w:rsidRPr="00EA6A04">
        <w:rPr>
          <w:rFonts w:ascii="Times New Roman" w:hAnsi="Times New Roman" w:cs="Times New Roman"/>
          <w:sz w:val="24"/>
          <w:szCs w:val="24"/>
          <w:lang w:val="en-US"/>
        </w:rPr>
        <w:t>. Cambridge: Cambridge University Press. doi: 10.1017/CBO9780511550362</w:t>
      </w:r>
    </w:p>
    <w:p w14:paraId="0C513BEA"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Kam, C. C. S., </w:t>
      </w:r>
      <w:r w:rsidR="00E51532">
        <w:rPr>
          <w:rFonts w:ascii="Times New Roman" w:hAnsi="Times New Roman" w:cs="Times New Roman"/>
          <w:sz w:val="24"/>
          <w:szCs w:val="24"/>
          <w:lang w:val="en-US"/>
        </w:rPr>
        <w:t>i</w:t>
      </w:r>
      <w:r w:rsidRPr="00EA6A04">
        <w:rPr>
          <w:rFonts w:ascii="Times New Roman" w:hAnsi="Times New Roman" w:cs="Times New Roman"/>
          <w:sz w:val="24"/>
          <w:szCs w:val="24"/>
          <w:lang w:val="en-US"/>
        </w:rPr>
        <w:t xml:space="preserve"> Meyer, J. P. (2015). How careless responding and acquiescence response bias can influence construct dimensionality: the case of job satisfaction.  </w:t>
      </w:r>
      <w:r w:rsidRPr="00EA6A04">
        <w:rPr>
          <w:rFonts w:ascii="Times New Roman" w:hAnsi="Times New Roman" w:cs="Times New Roman"/>
          <w:i/>
          <w:sz w:val="24"/>
          <w:szCs w:val="24"/>
          <w:lang w:val="en-US"/>
        </w:rPr>
        <w:t>Organizational Research Methods</w:t>
      </w:r>
      <w:r w:rsidRPr="00EA6A04">
        <w:rPr>
          <w:rFonts w:ascii="Times New Roman" w:hAnsi="Times New Roman" w:cs="Times New Roman"/>
          <w:sz w:val="24"/>
          <w:szCs w:val="24"/>
          <w:lang w:val="en-US"/>
        </w:rPr>
        <w:t>, 18(3), 512–541. doi: 10.1177/1094428115571894</w:t>
      </w:r>
    </w:p>
    <w:p w14:paraId="23743DAD" w14:textId="77777777" w:rsidR="00595AEE" w:rsidRPr="00EA6A04" w:rsidRDefault="00690635"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Knowles, E. S., i</w:t>
      </w:r>
      <w:r w:rsidR="00595AEE" w:rsidRPr="00EA6A04">
        <w:rPr>
          <w:rFonts w:ascii="Times New Roman" w:hAnsi="Times New Roman" w:cs="Times New Roman"/>
          <w:sz w:val="24"/>
          <w:szCs w:val="24"/>
          <w:lang w:val="en-US"/>
        </w:rPr>
        <w:t xml:space="preserve"> Condon, C. A. (1999). Why people say "yes": A dual-process theory of acquiescence. </w:t>
      </w:r>
      <w:r w:rsidR="00595AEE" w:rsidRPr="00EA6A04">
        <w:rPr>
          <w:rFonts w:ascii="Times New Roman" w:hAnsi="Times New Roman" w:cs="Times New Roman"/>
          <w:i/>
          <w:sz w:val="24"/>
          <w:szCs w:val="24"/>
          <w:lang w:val="en-US"/>
        </w:rPr>
        <w:t>Journal of Personality and Social Psychology</w:t>
      </w:r>
      <w:r w:rsidR="00595AEE" w:rsidRPr="00EA6A04">
        <w:rPr>
          <w:rFonts w:ascii="Times New Roman" w:hAnsi="Times New Roman" w:cs="Times New Roman"/>
          <w:sz w:val="24"/>
          <w:szCs w:val="24"/>
          <w:lang w:val="en-US"/>
        </w:rPr>
        <w:t xml:space="preserve">, 77(2), 379–386. doi: </w:t>
      </w:r>
      <w:hyperlink r:id="rId11" w:history="1">
        <w:r w:rsidR="00595AEE" w:rsidRPr="00EA6A04">
          <w:rPr>
            <w:rStyle w:val="Hyperlink"/>
            <w:rFonts w:ascii="Times New Roman" w:hAnsi="Times New Roman" w:cs="Times New Roman"/>
            <w:sz w:val="24"/>
            <w:szCs w:val="24"/>
            <w:lang w:val="en-US"/>
          </w:rPr>
          <w:t>https://doi.org/10.1037/0022-3514.77.2.379</w:t>
        </w:r>
      </w:hyperlink>
    </w:p>
    <w:p w14:paraId="3D6EDC22"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Kunda, </w:t>
      </w:r>
      <w:r w:rsidR="00BB40FA">
        <w:rPr>
          <w:rFonts w:ascii="Times New Roman" w:hAnsi="Times New Roman" w:cs="Times New Roman"/>
          <w:sz w:val="24"/>
          <w:szCs w:val="24"/>
          <w:lang w:val="en-US"/>
        </w:rPr>
        <w:t>Z., Fong, G. T., Santioso, R., i</w:t>
      </w:r>
      <w:r w:rsidRPr="00EA6A04">
        <w:rPr>
          <w:rFonts w:ascii="Times New Roman" w:hAnsi="Times New Roman" w:cs="Times New Roman"/>
          <w:sz w:val="24"/>
          <w:szCs w:val="24"/>
          <w:lang w:val="en-US"/>
        </w:rPr>
        <w:t xml:space="preserve"> Reber, E. (1993). Directional questions direct self-conceptions. </w:t>
      </w:r>
      <w:r w:rsidRPr="003F0FA4">
        <w:rPr>
          <w:rFonts w:ascii="Times New Roman" w:hAnsi="Times New Roman" w:cs="Times New Roman"/>
          <w:i/>
          <w:sz w:val="24"/>
          <w:szCs w:val="24"/>
          <w:lang w:val="en-US"/>
        </w:rPr>
        <w:t>Journal of Experimental Social Psychology</w:t>
      </w:r>
      <w:r w:rsidRPr="00EA6A04">
        <w:rPr>
          <w:rFonts w:ascii="Times New Roman" w:hAnsi="Times New Roman" w:cs="Times New Roman"/>
          <w:sz w:val="24"/>
          <w:szCs w:val="24"/>
          <w:lang w:val="en-US"/>
        </w:rPr>
        <w:t>, 29(1), 63–86. doi: 10.1006/jesp.1993.1004</w:t>
      </w:r>
    </w:p>
    <w:p w14:paraId="60FFC65D"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Marsh, H. W. (1986). Negative item bias in ratings scales for preadolescent children: A cognitive-developmental phenomenon. </w:t>
      </w:r>
      <w:r w:rsidRPr="00EA6A04">
        <w:rPr>
          <w:rFonts w:ascii="Times New Roman" w:hAnsi="Times New Roman" w:cs="Times New Roman"/>
          <w:i/>
          <w:sz w:val="24"/>
          <w:szCs w:val="24"/>
          <w:lang w:val="en-US"/>
        </w:rPr>
        <w:t>Developmental Psychology</w:t>
      </w:r>
      <w:r w:rsidRPr="00EA6A04">
        <w:rPr>
          <w:rFonts w:ascii="Times New Roman" w:hAnsi="Times New Roman" w:cs="Times New Roman"/>
          <w:sz w:val="24"/>
          <w:szCs w:val="24"/>
          <w:lang w:val="en-US"/>
        </w:rPr>
        <w:t>, 22, 37–49. doi:10.1037/0012-1649.22.1.37</w:t>
      </w:r>
    </w:p>
    <w:p w14:paraId="4F69B899" w14:textId="77777777" w:rsidR="00595AEE"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Marsh, H., Hau, K., </w:t>
      </w:r>
      <w:r w:rsidR="008534E3">
        <w:rPr>
          <w:rFonts w:ascii="Times New Roman" w:hAnsi="Times New Roman" w:cs="Times New Roman"/>
          <w:sz w:val="24"/>
          <w:szCs w:val="24"/>
          <w:lang w:val="en-US"/>
        </w:rPr>
        <w:t xml:space="preserve">i </w:t>
      </w:r>
      <w:r w:rsidRPr="00EA6A04">
        <w:rPr>
          <w:rFonts w:ascii="Times New Roman" w:hAnsi="Times New Roman" w:cs="Times New Roman"/>
          <w:sz w:val="24"/>
          <w:szCs w:val="24"/>
          <w:lang w:val="en-US"/>
        </w:rPr>
        <w:t xml:space="preserve">Wen, Z. (2004). In Search of Golden Rules: Comment on Hypothesis-Testing Approaches to Setting Cutoff Values for Fit Indexes and Dangers in Overgeneralizing Hu and Bentler's (1999) Findings. </w:t>
      </w:r>
      <w:r w:rsidRPr="00EA6A04">
        <w:rPr>
          <w:rFonts w:ascii="Times New Roman" w:hAnsi="Times New Roman" w:cs="Times New Roman"/>
          <w:i/>
          <w:sz w:val="24"/>
          <w:szCs w:val="24"/>
          <w:lang w:val="en-US"/>
        </w:rPr>
        <w:t>Structural Equation Modeling: A Multidisciplinary Journal</w:t>
      </w:r>
      <w:r w:rsidRPr="00EA6A04">
        <w:rPr>
          <w:rFonts w:ascii="Times New Roman" w:hAnsi="Times New Roman" w:cs="Times New Roman"/>
          <w:sz w:val="24"/>
          <w:szCs w:val="24"/>
          <w:lang w:val="en-US"/>
        </w:rPr>
        <w:t xml:space="preserve"> 11(3), 320-341. doi: 10.1207/s15328007sem1103_2</w:t>
      </w:r>
    </w:p>
    <w:p w14:paraId="25DBA51E" w14:textId="77777777" w:rsidR="00595AEE" w:rsidRPr="00EA6A04" w:rsidRDefault="00595AEE"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Maul, A. (2013). Method Effects and the Meaning of Measurement. Frontiers in Psychology, 4, Article 169. doi: </w:t>
      </w:r>
      <w:r w:rsidRPr="00A555D0">
        <w:rPr>
          <w:rFonts w:ascii="Times New Roman" w:hAnsi="Times New Roman" w:cs="Times New Roman"/>
          <w:sz w:val="24"/>
          <w:szCs w:val="24"/>
          <w:lang w:val="en-US"/>
        </w:rPr>
        <w:t>https://doi.org/10.3389/fpsyg.2013.00169</w:t>
      </w:r>
    </w:p>
    <w:p w14:paraId="765A3A13" w14:textId="77777777" w:rsidR="00595AEE" w:rsidRPr="00EA6A04" w:rsidRDefault="000C7440"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Maydeu-Olivares, A., i</w:t>
      </w:r>
      <w:r w:rsidR="00595AEE" w:rsidRPr="00EA6A04">
        <w:rPr>
          <w:rFonts w:ascii="Times New Roman" w:hAnsi="Times New Roman" w:cs="Times New Roman"/>
          <w:sz w:val="24"/>
          <w:szCs w:val="24"/>
          <w:lang w:val="en-US"/>
        </w:rPr>
        <w:t xml:space="preserve"> Coffman, D. L. (2006). Random intercept item factor analysis. </w:t>
      </w:r>
      <w:r w:rsidR="00595AEE" w:rsidRPr="00EA6A04">
        <w:rPr>
          <w:rFonts w:ascii="Times New Roman" w:hAnsi="Times New Roman" w:cs="Times New Roman"/>
          <w:i/>
          <w:sz w:val="24"/>
          <w:szCs w:val="24"/>
          <w:lang w:val="en-US"/>
        </w:rPr>
        <w:t>Psychological Methods</w:t>
      </w:r>
      <w:r w:rsidR="00595AEE" w:rsidRPr="00EA6A04">
        <w:rPr>
          <w:rFonts w:ascii="Times New Roman" w:hAnsi="Times New Roman" w:cs="Times New Roman"/>
          <w:sz w:val="24"/>
          <w:szCs w:val="24"/>
          <w:lang w:val="en-US"/>
        </w:rPr>
        <w:t>, 11(4), 344–362. doi: https://doi.org/10.1037/1082-989X.11.4.344</w:t>
      </w:r>
    </w:p>
    <w:p w14:paraId="7E72E45C"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McClendon, M. J. (1991). Acquiescence: Tests of the cognitive limitations and question ambiguity hypotheses. </w:t>
      </w:r>
      <w:r w:rsidRPr="00EA6A04">
        <w:rPr>
          <w:rFonts w:ascii="Times New Roman" w:hAnsi="Times New Roman" w:cs="Times New Roman"/>
          <w:i/>
          <w:sz w:val="24"/>
          <w:szCs w:val="24"/>
          <w:lang w:val="en-US"/>
        </w:rPr>
        <w:t>Journal of Official Statistics</w:t>
      </w:r>
      <w:r w:rsidRPr="00EA6A04">
        <w:rPr>
          <w:rFonts w:ascii="Times New Roman" w:hAnsi="Times New Roman" w:cs="Times New Roman"/>
          <w:sz w:val="24"/>
          <w:szCs w:val="24"/>
          <w:lang w:val="en-US"/>
        </w:rPr>
        <w:t>, 7, 153–166.</w:t>
      </w:r>
    </w:p>
    <w:p w14:paraId="18AF8833"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Nunnally, J. C. (1978). </w:t>
      </w:r>
      <w:r w:rsidRPr="00EA6A04">
        <w:rPr>
          <w:rFonts w:ascii="Times New Roman" w:hAnsi="Times New Roman" w:cs="Times New Roman"/>
          <w:i/>
          <w:sz w:val="24"/>
          <w:szCs w:val="24"/>
          <w:lang w:val="en-US"/>
        </w:rPr>
        <w:t>Psychometric theory</w:t>
      </w:r>
      <w:r w:rsidRPr="00EA6A04">
        <w:rPr>
          <w:rFonts w:ascii="Times New Roman" w:hAnsi="Times New Roman" w:cs="Times New Roman"/>
          <w:sz w:val="24"/>
          <w:szCs w:val="24"/>
          <w:lang w:val="en-US"/>
        </w:rPr>
        <w:t xml:space="preserve"> (2nd ed.). New York, NY: McGraw-Hill.</w:t>
      </w:r>
    </w:p>
    <w:p w14:paraId="2108B9DC"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Paulhus, D. L. (1991). Measurement and control of response bias. </w:t>
      </w:r>
      <w:r w:rsidR="0021598A">
        <w:rPr>
          <w:rFonts w:ascii="Times New Roman" w:hAnsi="Times New Roman" w:cs="Times New Roman"/>
          <w:sz w:val="24"/>
          <w:szCs w:val="24"/>
          <w:lang w:val="en-US"/>
        </w:rPr>
        <w:t>U</w:t>
      </w:r>
      <w:r w:rsidRPr="00EA6A04">
        <w:rPr>
          <w:rFonts w:ascii="Times New Roman" w:hAnsi="Times New Roman" w:cs="Times New Roman"/>
          <w:sz w:val="24"/>
          <w:szCs w:val="24"/>
          <w:lang w:val="en-US"/>
        </w:rPr>
        <w:t xml:space="preserve"> J. P. Robinson, P. R. Shaver, &amp; L. S. Wrightsman (</w:t>
      </w:r>
      <w:r w:rsidR="0021598A">
        <w:rPr>
          <w:rFonts w:ascii="Times New Roman" w:hAnsi="Times New Roman" w:cs="Times New Roman"/>
          <w:sz w:val="24"/>
          <w:szCs w:val="24"/>
          <w:lang w:val="en-US"/>
        </w:rPr>
        <w:t>Ur</w:t>
      </w:r>
      <w:r w:rsidRPr="00EA6A04">
        <w:rPr>
          <w:rFonts w:ascii="Times New Roman" w:hAnsi="Times New Roman" w:cs="Times New Roman"/>
          <w:sz w:val="24"/>
          <w:szCs w:val="24"/>
          <w:lang w:val="en-US"/>
        </w:rPr>
        <w:t xml:space="preserve">.), </w:t>
      </w:r>
      <w:r w:rsidRPr="00EA6A04">
        <w:rPr>
          <w:rFonts w:ascii="Times New Roman" w:hAnsi="Times New Roman" w:cs="Times New Roman"/>
          <w:i/>
          <w:sz w:val="24"/>
          <w:szCs w:val="24"/>
          <w:lang w:val="en-US"/>
        </w:rPr>
        <w:t>Measures of personality and social psychological attitudes</w:t>
      </w:r>
      <w:r w:rsidRPr="00EA6A04">
        <w:rPr>
          <w:rFonts w:ascii="Times New Roman" w:hAnsi="Times New Roman" w:cs="Times New Roman"/>
          <w:sz w:val="24"/>
          <w:szCs w:val="24"/>
          <w:lang w:val="en-US"/>
        </w:rPr>
        <w:t xml:space="preserve"> (17–59). San Diego, CA: Academic Press. doi: https://doi.org/10.1016/B978-0-12-590241-0.50006-X</w:t>
      </w:r>
    </w:p>
    <w:p w14:paraId="66CF02A3" w14:textId="77777777" w:rsidR="00595AEE"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R Development Core Team. (2019). R: </w:t>
      </w:r>
      <w:r w:rsidRPr="00EA6A04">
        <w:rPr>
          <w:rFonts w:ascii="Times New Roman" w:hAnsi="Times New Roman" w:cs="Times New Roman"/>
          <w:i/>
          <w:sz w:val="24"/>
          <w:szCs w:val="24"/>
          <w:lang w:val="en-US"/>
        </w:rPr>
        <w:t>A language and environment for statistical computing</w:t>
      </w:r>
      <w:r w:rsidRPr="00EA6A04">
        <w:rPr>
          <w:rFonts w:ascii="Times New Roman" w:hAnsi="Times New Roman" w:cs="Times New Roman"/>
          <w:sz w:val="24"/>
          <w:szCs w:val="24"/>
          <w:lang w:val="en-US"/>
        </w:rPr>
        <w:t xml:space="preserve"> [Computer software manual]. Vienna, Austria: Author.</w:t>
      </w:r>
    </w:p>
    <w:p w14:paraId="2EA51FA0" w14:textId="77777777" w:rsidR="00595AEE" w:rsidRPr="00EA6A04" w:rsidRDefault="00595AEE"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Revelle, W. (2019). </w:t>
      </w:r>
      <w:r w:rsidRPr="00D962EA">
        <w:rPr>
          <w:rFonts w:ascii="Times New Roman" w:hAnsi="Times New Roman" w:cs="Times New Roman"/>
          <w:i/>
          <w:sz w:val="24"/>
          <w:szCs w:val="24"/>
          <w:lang w:val="en-US"/>
        </w:rPr>
        <w:t>psych: Procedures for Psychological, Psychometric, and Personality Research</w:t>
      </w:r>
      <w:r w:rsidRPr="00D962EA">
        <w:rPr>
          <w:rFonts w:ascii="Times New Roman" w:hAnsi="Times New Roman" w:cs="Times New Roman"/>
          <w:sz w:val="24"/>
          <w:szCs w:val="24"/>
          <w:lang w:val="en-US"/>
        </w:rPr>
        <w:t>. Northwestern University, Evanston, Illinois. R package version 1.9.12, https://CRAN.R-project.org/package=psych</w:t>
      </w:r>
      <w:r>
        <w:rPr>
          <w:rFonts w:ascii="Times New Roman" w:hAnsi="Times New Roman" w:cs="Times New Roman"/>
          <w:sz w:val="24"/>
          <w:szCs w:val="24"/>
          <w:lang w:val="en-US"/>
        </w:rPr>
        <w:t>.</w:t>
      </w:r>
    </w:p>
    <w:p w14:paraId="0FBB12FF"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lastRenderedPageBreak/>
        <w:t xml:space="preserve">Rosseel, Y. (20129). lavaan: An R package for structural equation modeling. </w:t>
      </w:r>
      <w:r w:rsidRPr="00EA6A04">
        <w:rPr>
          <w:rFonts w:ascii="Times New Roman" w:hAnsi="Times New Roman" w:cs="Times New Roman"/>
          <w:i/>
          <w:sz w:val="24"/>
          <w:szCs w:val="24"/>
          <w:lang w:val="en-US"/>
        </w:rPr>
        <w:t>Journal of Statistical Software</w:t>
      </w:r>
      <w:r w:rsidRPr="00EA6A04">
        <w:rPr>
          <w:rFonts w:ascii="Times New Roman" w:hAnsi="Times New Roman" w:cs="Times New Roman"/>
          <w:sz w:val="24"/>
          <w:szCs w:val="24"/>
          <w:lang w:val="en-US"/>
        </w:rPr>
        <w:t>, 48, 1-36. doi:</w:t>
      </w:r>
      <w:r w:rsidRPr="00EA6A04">
        <w:rPr>
          <w:rFonts w:ascii="Times New Roman" w:hAnsi="Times New Roman" w:cs="Times New Roman"/>
          <w:sz w:val="24"/>
          <w:szCs w:val="24"/>
        </w:rPr>
        <w:t xml:space="preserve"> </w:t>
      </w:r>
      <w:r w:rsidRPr="00EA6A04">
        <w:rPr>
          <w:rFonts w:ascii="Times New Roman" w:hAnsi="Times New Roman" w:cs="Times New Roman"/>
          <w:sz w:val="24"/>
          <w:szCs w:val="24"/>
          <w:lang w:val="en-US"/>
        </w:rPr>
        <w:tab/>
        <w:t>10.18637/jss.v048.i02</w:t>
      </w:r>
    </w:p>
    <w:p w14:paraId="16D47A42" w14:textId="77777777" w:rsidR="00595AEE" w:rsidRPr="00EA6A04" w:rsidRDefault="001A198B"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Schmitt, N., i</w:t>
      </w:r>
      <w:r w:rsidR="00595AEE" w:rsidRPr="00EA6A04">
        <w:rPr>
          <w:rFonts w:ascii="Times New Roman" w:hAnsi="Times New Roman" w:cs="Times New Roman"/>
          <w:sz w:val="24"/>
          <w:szCs w:val="24"/>
          <w:lang w:val="en-US"/>
        </w:rPr>
        <w:t xml:space="preserve"> Stults, D. M. (1985). Factors defined by negatively keyed items: The result of careless respondents? </w:t>
      </w:r>
      <w:r w:rsidR="00595AEE" w:rsidRPr="00EA6A04">
        <w:rPr>
          <w:rFonts w:ascii="Times New Roman" w:hAnsi="Times New Roman" w:cs="Times New Roman"/>
          <w:i/>
          <w:sz w:val="24"/>
          <w:szCs w:val="24"/>
          <w:lang w:val="en-US"/>
        </w:rPr>
        <w:t>Applied Psychological Measurement</w:t>
      </w:r>
      <w:r w:rsidR="00595AEE" w:rsidRPr="00EA6A04">
        <w:rPr>
          <w:rFonts w:ascii="Times New Roman" w:hAnsi="Times New Roman" w:cs="Times New Roman"/>
          <w:sz w:val="24"/>
          <w:szCs w:val="24"/>
          <w:lang w:val="en-US"/>
        </w:rPr>
        <w:t>, 9(4), 367–373. doi: https://doi.org/10.1177/014662168500900405</w:t>
      </w:r>
    </w:p>
    <w:p w14:paraId="7063039A" w14:textId="77777777" w:rsidR="00595AEE" w:rsidRPr="00EA6A04" w:rsidRDefault="00225417"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Schuman, H., i</w:t>
      </w:r>
      <w:r w:rsidR="00595AEE" w:rsidRPr="00EA6A04">
        <w:rPr>
          <w:rFonts w:ascii="Times New Roman" w:hAnsi="Times New Roman" w:cs="Times New Roman"/>
          <w:sz w:val="24"/>
          <w:szCs w:val="24"/>
          <w:lang w:val="en-US"/>
        </w:rPr>
        <w:t xml:space="preserve"> Presser, S. (1981</w:t>
      </w:r>
      <w:r w:rsidR="00595AEE" w:rsidRPr="00EA6A04">
        <w:rPr>
          <w:rFonts w:ascii="Times New Roman" w:hAnsi="Times New Roman" w:cs="Times New Roman"/>
          <w:i/>
          <w:sz w:val="24"/>
          <w:szCs w:val="24"/>
          <w:lang w:val="en-US"/>
        </w:rPr>
        <w:t>). Questions and answers in attitude surveys:Experiments on question form, wording and context</w:t>
      </w:r>
      <w:r w:rsidR="00595AEE" w:rsidRPr="00EA6A04">
        <w:rPr>
          <w:rFonts w:ascii="Times New Roman" w:hAnsi="Times New Roman" w:cs="Times New Roman"/>
          <w:sz w:val="24"/>
          <w:szCs w:val="24"/>
          <w:lang w:val="en-US"/>
        </w:rPr>
        <w:t>. SanDiego, CA: Academic Press.</w:t>
      </w:r>
    </w:p>
    <w:p w14:paraId="218E0BAE" w14:textId="77777777" w:rsidR="00595AEE" w:rsidRPr="00EA6A04" w:rsidRDefault="00600F63"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Steiger, J.H. i</w:t>
      </w:r>
      <w:r w:rsidR="00595AEE" w:rsidRPr="00EA6A04">
        <w:rPr>
          <w:rFonts w:ascii="Times New Roman" w:hAnsi="Times New Roman" w:cs="Times New Roman"/>
          <w:sz w:val="24"/>
          <w:szCs w:val="24"/>
          <w:lang w:val="en-US"/>
        </w:rPr>
        <w:t xml:space="preserve"> Lind, J.C. (1980, May 30, 1980</w:t>
      </w:r>
      <w:r w:rsidR="00595AEE" w:rsidRPr="00EA6A04">
        <w:rPr>
          <w:rFonts w:ascii="Times New Roman" w:hAnsi="Times New Roman" w:cs="Times New Roman"/>
          <w:i/>
          <w:sz w:val="24"/>
          <w:szCs w:val="24"/>
          <w:lang w:val="en-US"/>
        </w:rPr>
        <w:t>). Statistically-based tests for the number of common factors</w:t>
      </w:r>
      <w:r w:rsidR="00595AEE" w:rsidRPr="00EA6A04">
        <w:rPr>
          <w:rFonts w:ascii="Times New Roman" w:hAnsi="Times New Roman" w:cs="Times New Roman"/>
          <w:sz w:val="24"/>
          <w:szCs w:val="24"/>
          <w:lang w:val="en-US"/>
        </w:rPr>
        <w:t>. Paper presented at the Annual Spring Meeting of the Psychometric Society, Iowa City.</w:t>
      </w:r>
    </w:p>
    <w:p w14:paraId="6162D8DE"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Suárez-Álvarez, J., Pedrosa, I., Lozano, L. M.,</w:t>
      </w:r>
      <w:r w:rsidR="00927BAE">
        <w:rPr>
          <w:rFonts w:ascii="Times New Roman" w:hAnsi="Times New Roman" w:cs="Times New Roman"/>
          <w:sz w:val="24"/>
          <w:szCs w:val="24"/>
          <w:lang w:val="en-US"/>
        </w:rPr>
        <w:t xml:space="preserve"> García-Cueto, E., Cuesta, M., i</w:t>
      </w:r>
      <w:r w:rsidRPr="00EA6A04">
        <w:rPr>
          <w:rFonts w:ascii="Times New Roman" w:hAnsi="Times New Roman" w:cs="Times New Roman"/>
          <w:sz w:val="24"/>
          <w:szCs w:val="24"/>
          <w:lang w:val="en-US"/>
        </w:rPr>
        <w:t xml:space="preserve"> Muñiz, J. (2018). Using reversed items in Likert scales: A questionable practice. </w:t>
      </w:r>
      <w:r w:rsidRPr="00EA6A04">
        <w:rPr>
          <w:rFonts w:ascii="Times New Roman" w:hAnsi="Times New Roman" w:cs="Times New Roman"/>
          <w:i/>
          <w:sz w:val="24"/>
          <w:szCs w:val="24"/>
          <w:lang w:val="en-US"/>
        </w:rPr>
        <w:t>Psicothema</w:t>
      </w:r>
      <w:r w:rsidRPr="00EA6A04">
        <w:rPr>
          <w:rFonts w:ascii="Times New Roman" w:hAnsi="Times New Roman" w:cs="Times New Roman"/>
          <w:sz w:val="24"/>
          <w:szCs w:val="24"/>
          <w:lang w:val="en-US"/>
        </w:rPr>
        <w:t xml:space="preserve"> 30(2), 149-158. doi: 10.7334/psicothema2018.33</w:t>
      </w:r>
    </w:p>
    <w:p w14:paraId="2826A181" w14:textId="77777777" w:rsidR="00595AEE" w:rsidRPr="00EA6A04" w:rsidRDefault="00595AEE" w:rsidP="006E335F">
      <w:pPr>
        <w:spacing w:line="360" w:lineRule="auto"/>
        <w:jc w:val="both"/>
        <w:rPr>
          <w:rFonts w:ascii="Times New Roman" w:hAnsi="Times New Roman" w:cs="Times New Roman"/>
          <w:sz w:val="24"/>
          <w:szCs w:val="24"/>
        </w:rPr>
      </w:pPr>
      <w:r w:rsidRPr="00EA6A04">
        <w:rPr>
          <w:rFonts w:ascii="Times New Roman" w:hAnsi="Times New Roman" w:cs="Times New Roman"/>
          <w:sz w:val="24"/>
          <w:szCs w:val="24"/>
          <w:lang w:val="en-US"/>
        </w:rPr>
        <w:t>Tougas, F., Brown,</w:t>
      </w:r>
      <w:r w:rsidR="006C76D4">
        <w:rPr>
          <w:rFonts w:ascii="Times New Roman" w:hAnsi="Times New Roman" w:cs="Times New Roman"/>
          <w:sz w:val="24"/>
          <w:szCs w:val="24"/>
          <w:lang w:val="en-US"/>
        </w:rPr>
        <w:t xml:space="preserve"> R., Beaton, A. M., i</w:t>
      </w:r>
      <w:r w:rsidRPr="00EA6A04">
        <w:rPr>
          <w:rFonts w:ascii="Times New Roman" w:hAnsi="Times New Roman" w:cs="Times New Roman"/>
          <w:sz w:val="24"/>
          <w:szCs w:val="24"/>
          <w:lang w:val="en-US"/>
        </w:rPr>
        <w:t xml:space="preserve"> Joly, S. (1995). Neosexism: Plus Ça Change, Plus C'est Pareil. </w:t>
      </w:r>
      <w:r w:rsidRPr="00EA6A04">
        <w:rPr>
          <w:rFonts w:ascii="Times New Roman" w:hAnsi="Times New Roman" w:cs="Times New Roman"/>
          <w:i/>
          <w:sz w:val="24"/>
          <w:szCs w:val="24"/>
          <w:lang w:val="en-US"/>
        </w:rPr>
        <w:t>Personality and Social Psychology Bulletin</w:t>
      </w:r>
      <w:r w:rsidRPr="00EA6A04">
        <w:rPr>
          <w:rFonts w:ascii="Times New Roman" w:hAnsi="Times New Roman" w:cs="Times New Roman"/>
          <w:sz w:val="24"/>
          <w:szCs w:val="24"/>
          <w:lang w:val="en-US"/>
        </w:rPr>
        <w:t xml:space="preserve">, 21(8), 842-849. doi: </w:t>
      </w:r>
      <w:hyperlink r:id="rId12" w:history="1">
        <w:r w:rsidRPr="00EA6A04">
          <w:rPr>
            <w:rStyle w:val="Hyperlink"/>
            <w:rFonts w:ascii="Times New Roman" w:hAnsi="Times New Roman" w:cs="Times New Roman"/>
            <w:color w:val="006ACC"/>
            <w:sz w:val="24"/>
            <w:szCs w:val="24"/>
            <w:shd w:val="clear" w:color="auto" w:fill="FFFFFF"/>
          </w:rPr>
          <w:t>https://doi.org/10.1177/0146167295218007</w:t>
        </w:r>
      </w:hyperlink>
    </w:p>
    <w:p w14:paraId="6D0E9812"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Tucker, L.R., </w:t>
      </w:r>
      <w:r w:rsidR="007810A5">
        <w:rPr>
          <w:rFonts w:ascii="Times New Roman" w:hAnsi="Times New Roman" w:cs="Times New Roman"/>
          <w:sz w:val="24"/>
          <w:szCs w:val="24"/>
          <w:lang w:val="en-US"/>
        </w:rPr>
        <w:t xml:space="preserve">i </w:t>
      </w:r>
      <w:r w:rsidRPr="00EA6A04">
        <w:rPr>
          <w:rFonts w:ascii="Times New Roman" w:hAnsi="Times New Roman" w:cs="Times New Roman"/>
          <w:sz w:val="24"/>
          <w:szCs w:val="24"/>
          <w:lang w:val="en-US"/>
        </w:rPr>
        <w:t>Lewis, C. A</w:t>
      </w:r>
      <w:r>
        <w:rPr>
          <w:rFonts w:ascii="Times New Roman" w:hAnsi="Times New Roman" w:cs="Times New Roman"/>
          <w:sz w:val="24"/>
          <w:szCs w:val="24"/>
          <w:lang w:val="en-US"/>
        </w:rPr>
        <w:t>. (1973).</w:t>
      </w:r>
      <w:r w:rsidRPr="00EA6A04">
        <w:rPr>
          <w:rFonts w:ascii="Times New Roman" w:hAnsi="Times New Roman" w:cs="Times New Roman"/>
          <w:sz w:val="24"/>
          <w:szCs w:val="24"/>
          <w:lang w:val="en-US"/>
        </w:rPr>
        <w:t xml:space="preserve"> reliability coefficient for maximum likelihood factor analysis. </w:t>
      </w:r>
      <w:r w:rsidRPr="00EA6A04">
        <w:rPr>
          <w:rFonts w:ascii="Times New Roman" w:hAnsi="Times New Roman" w:cs="Times New Roman"/>
          <w:i/>
          <w:sz w:val="24"/>
          <w:szCs w:val="24"/>
          <w:lang w:val="en-US"/>
        </w:rPr>
        <w:t>Psychometrika</w:t>
      </w:r>
      <w:r>
        <w:rPr>
          <w:rFonts w:ascii="Times New Roman" w:hAnsi="Times New Roman" w:cs="Times New Roman"/>
          <w:i/>
          <w:sz w:val="24"/>
          <w:szCs w:val="24"/>
          <w:lang w:val="en-US"/>
        </w:rPr>
        <w:t>,</w:t>
      </w:r>
      <w:r w:rsidRPr="00EA6A04">
        <w:rPr>
          <w:rFonts w:ascii="Times New Roman" w:hAnsi="Times New Roman" w:cs="Times New Roman"/>
          <w:sz w:val="24"/>
          <w:szCs w:val="24"/>
          <w:lang w:val="en-US"/>
        </w:rPr>
        <w:t xml:space="preserve"> 38</w:t>
      </w:r>
      <w:r>
        <w:rPr>
          <w:rFonts w:ascii="Times New Roman" w:hAnsi="Times New Roman" w:cs="Times New Roman"/>
          <w:sz w:val="24"/>
          <w:szCs w:val="24"/>
          <w:lang w:val="en-US"/>
        </w:rPr>
        <w:t>(1)</w:t>
      </w:r>
      <w:r w:rsidRPr="00EA6A04">
        <w:rPr>
          <w:rFonts w:ascii="Times New Roman" w:hAnsi="Times New Roman" w:cs="Times New Roman"/>
          <w:sz w:val="24"/>
          <w:szCs w:val="24"/>
          <w:lang w:val="en-US"/>
        </w:rPr>
        <w:t>, 1–10</w:t>
      </w:r>
      <w:r>
        <w:rPr>
          <w:rFonts w:ascii="Times New Roman" w:hAnsi="Times New Roman" w:cs="Times New Roman"/>
          <w:sz w:val="24"/>
          <w:szCs w:val="24"/>
          <w:lang w:val="en-US"/>
        </w:rPr>
        <w:t>.</w:t>
      </w:r>
      <w:r w:rsidRPr="00EA6A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doi: </w:t>
      </w:r>
      <w:hyperlink r:id="rId13" w:history="1">
        <w:r w:rsidRPr="00EA6A04">
          <w:rPr>
            <w:rStyle w:val="Hyperlink"/>
            <w:rFonts w:ascii="Times New Roman" w:hAnsi="Times New Roman" w:cs="Times New Roman"/>
            <w:sz w:val="24"/>
            <w:szCs w:val="24"/>
            <w:lang w:val="en-US"/>
          </w:rPr>
          <w:t>https://doi.org/10.1007/BF02291170</w:t>
        </w:r>
      </w:hyperlink>
    </w:p>
    <w:p w14:paraId="63ECCBF2" w14:textId="77777777" w:rsidR="00595AEE" w:rsidRPr="00EA6A04" w:rsidRDefault="006461A8"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Weijters, B., Geuens, M., i</w:t>
      </w:r>
      <w:r w:rsidR="00595AEE" w:rsidRPr="00EA6A04">
        <w:rPr>
          <w:rFonts w:ascii="Times New Roman" w:hAnsi="Times New Roman" w:cs="Times New Roman"/>
          <w:sz w:val="24"/>
          <w:szCs w:val="24"/>
          <w:lang w:val="en-US"/>
        </w:rPr>
        <w:t xml:space="preserve"> Schillewaert, N. (2010). The stability of individual response styles. </w:t>
      </w:r>
      <w:r w:rsidR="00595AEE" w:rsidRPr="004E743B">
        <w:rPr>
          <w:rFonts w:ascii="Times New Roman" w:hAnsi="Times New Roman" w:cs="Times New Roman"/>
          <w:i/>
          <w:sz w:val="24"/>
          <w:szCs w:val="24"/>
          <w:lang w:val="en-US"/>
        </w:rPr>
        <w:t>Psychological Methods</w:t>
      </w:r>
      <w:r w:rsidR="00595AEE" w:rsidRPr="00EA6A04">
        <w:rPr>
          <w:rFonts w:ascii="Times New Roman" w:hAnsi="Times New Roman" w:cs="Times New Roman"/>
          <w:sz w:val="24"/>
          <w:szCs w:val="24"/>
          <w:lang w:val="en-US"/>
        </w:rPr>
        <w:t>, 15</w:t>
      </w:r>
      <w:r w:rsidR="00595AEE">
        <w:rPr>
          <w:rFonts w:ascii="Times New Roman" w:hAnsi="Times New Roman" w:cs="Times New Roman"/>
          <w:sz w:val="24"/>
          <w:szCs w:val="24"/>
          <w:lang w:val="en-US"/>
        </w:rPr>
        <w:t>(1)</w:t>
      </w:r>
      <w:r w:rsidR="00595AEE" w:rsidRPr="00EA6A04">
        <w:rPr>
          <w:rFonts w:ascii="Times New Roman" w:hAnsi="Times New Roman" w:cs="Times New Roman"/>
          <w:sz w:val="24"/>
          <w:szCs w:val="24"/>
          <w:lang w:val="en-US"/>
        </w:rPr>
        <w:t>, 96-110. doi: 10.1037/a0018721.</w:t>
      </w:r>
    </w:p>
    <w:p w14:paraId="0E58E1DA" w14:textId="77777777" w:rsidR="00595AEE" w:rsidRPr="00EA6A04" w:rsidRDefault="00DF2E62"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Weijters, B., i</w:t>
      </w:r>
      <w:r w:rsidR="00595AEE" w:rsidRPr="00EA6A04">
        <w:rPr>
          <w:rFonts w:ascii="Times New Roman" w:hAnsi="Times New Roman" w:cs="Times New Roman"/>
          <w:sz w:val="24"/>
          <w:szCs w:val="24"/>
          <w:lang w:val="en-US"/>
        </w:rPr>
        <w:t xml:space="preserve"> Baumgartner, H. (2012). Misresponse to Reversed and Negated Items in Surveys: A Review. </w:t>
      </w:r>
      <w:r w:rsidR="00595AEE" w:rsidRPr="003B59A8">
        <w:rPr>
          <w:rFonts w:ascii="Times New Roman" w:hAnsi="Times New Roman" w:cs="Times New Roman"/>
          <w:i/>
          <w:sz w:val="24"/>
          <w:szCs w:val="24"/>
          <w:lang w:val="en-US"/>
        </w:rPr>
        <w:t>Journal of Marketing Research</w:t>
      </w:r>
      <w:r w:rsidR="00595AEE">
        <w:rPr>
          <w:rFonts w:ascii="Times New Roman" w:hAnsi="Times New Roman" w:cs="Times New Roman"/>
          <w:sz w:val="24"/>
          <w:szCs w:val="24"/>
          <w:lang w:val="en-US"/>
        </w:rPr>
        <w:t>, 49(5</w:t>
      </w:r>
      <w:r w:rsidR="00595AEE" w:rsidRPr="00EA6A04">
        <w:rPr>
          <w:rFonts w:ascii="Times New Roman" w:hAnsi="Times New Roman" w:cs="Times New Roman"/>
          <w:sz w:val="24"/>
          <w:szCs w:val="24"/>
          <w:lang w:val="en-US"/>
        </w:rPr>
        <w:t xml:space="preserve">), 737-747. </w:t>
      </w:r>
      <w:r w:rsidR="00595AEE">
        <w:rPr>
          <w:rFonts w:ascii="Times New Roman" w:hAnsi="Times New Roman" w:cs="Times New Roman"/>
          <w:sz w:val="24"/>
          <w:szCs w:val="24"/>
          <w:lang w:val="en-US"/>
        </w:rPr>
        <w:t xml:space="preserve">doi: </w:t>
      </w:r>
      <w:r w:rsidR="00595AEE" w:rsidRPr="00EA6A04">
        <w:rPr>
          <w:rFonts w:ascii="Times New Roman" w:hAnsi="Times New Roman" w:cs="Times New Roman"/>
          <w:sz w:val="24"/>
          <w:szCs w:val="24"/>
          <w:lang w:val="en-US"/>
        </w:rPr>
        <w:t>https://doi.org/10.1509/jmr.11.0368</w:t>
      </w:r>
    </w:p>
    <w:p w14:paraId="02DD20FF" w14:textId="77777777" w:rsidR="00595AEE" w:rsidRPr="00EA6A04" w:rsidRDefault="00061B8D"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Weijters, B., Baumgartner, H., i </w:t>
      </w:r>
      <w:r w:rsidR="00595AEE" w:rsidRPr="00EA6A04">
        <w:rPr>
          <w:rFonts w:ascii="Times New Roman" w:hAnsi="Times New Roman" w:cs="Times New Roman"/>
          <w:sz w:val="24"/>
          <w:szCs w:val="24"/>
          <w:lang w:val="en-US"/>
        </w:rPr>
        <w:t xml:space="preserve">Schillewaert, N. (2013). Reverse item bias: An integrative model. </w:t>
      </w:r>
      <w:r w:rsidR="00595AEE" w:rsidRPr="00ED4B98">
        <w:rPr>
          <w:rFonts w:ascii="Times New Roman" w:hAnsi="Times New Roman" w:cs="Times New Roman"/>
          <w:i/>
          <w:sz w:val="24"/>
          <w:szCs w:val="24"/>
          <w:lang w:val="en-US"/>
        </w:rPr>
        <w:t>Psychological Methods</w:t>
      </w:r>
      <w:r w:rsidR="00595AEE" w:rsidRPr="00EA6A04">
        <w:rPr>
          <w:rFonts w:ascii="Times New Roman" w:hAnsi="Times New Roman" w:cs="Times New Roman"/>
          <w:sz w:val="24"/>
          <w:szCs w:val="24"/>
          <w:lang w:val="en-US"/>
        </w:rPr>
        <w:t>, 18</w:t>
      </w:r>
      <w:r w:rsidR="00595AEE">
        <w:rPr>
          <w:rFonts w:ascii="Times New Roman" w:hAnsi="Times New Roman" w:cs="Times New Roman"/>
          <w:sz w:val="24"/>
          <w:szCs w:val="24"/>
          <w:lang w:val="en-US"/>
        </w:rPr>
        <w:t>(3)</w:t>
      </w:r>
      <w:r w:rsidR="00595AEE" w:rsidRPr="00EA6A04">
        <w:rPr>
          <w:rFonts w:ascii="Times New Roman" w:hAnsi="Times New Roman" w:cs="Times New Roman"/>
          <w:sz w:val="24"/>
          <w:szCs w:val="24"/>
          <w:lang w:val="en-US"/>
        </w:rPr>
        <w:t>, 320-334. doi: 10.1037/a0032121</w:t>
      </w:r>
    </w:p>
    <w:p w14:paraId="78477DF9" w14:textId="77777777" w:rsidR="00595AEE" w:rsidRPr="00EA6A04" w:rsidRDefault="00595AEE" w:rsidP="006E335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White, H. (1980). </w:t>
      </w:r>
      <w:r w:rsidRPr="00EA6A04">
        <w:rPr>
          <w:rFonts w:ascii="Times New Roman" w:hAnsi="Times New Roman" w:cs="Times New Roman"/>
          <w:sz w:val="24"/>
          <w:szCs w:val="24"/>
          <w:lang w:val="en-US"/>
        </w:rPr>
        <w:t xml:space="preserve">A Heteroskedasticity-Consistent Covariance Matrix Estimator and a Direct Test </w:t>
      </w:r>
      <w:r>
        <w:rPr>
          <w:rFonts w:ascii="Times New Roman" w:hAnsi="Times New Roman" w:cs="Times New Roman"/>
          <w:sz w:val="24"/>
          <w:szCs w:val="24"/>
          <w:lang w:val="en-US"/>
        </w:rPr>
        <w:t>for Heteroskedasticity.</w:t>
      </w:r>
      <w:r w:rsidRPr="00EA6A04">
        <w:rPr>
          <w:rFonts w:ascii="Times New Roman" w:hAnsi="Times New Roman" w:cs="Times New Roman"/>
          <w:sz w:val="24"/>
          <w:szCs w:val="24"/>
          <w:lang w:val="en-US"/>
        </w:rPr>
        <w:t xml:space="preserve"> </w:t>
      </w:r>
      <w:r w:rsidRPr="00E3375F">
        <w:rPr>
          <w:rFonts w:ascii="Times New Roman" w:hAnsi="Times New Roman" w:cs="Times New Roman"/>
          <w:i/>
          <w:sz w:val="24"/>
          <w:szCs w:val="24"/>
          <w:lang w:val="en-US"/>
        </w:rPr>
        <w:t>Econometrica</w:t>
      </w:r>
      <w:r w:rsidRPr="00EA6A04">
        <w:rPr>
          <w:rFonts w:ascii="Times New Roman" w:hAnsi="Times New Roman" w:cs="Times New Roman"/>
          <w:sz w:val="24"/>
          <w:szCs w:val="24"/>
          <w:lang w:val="en-US"/>
        </w:rPr>
        <w:t>, 48(4), 817–38</w:t>
      </w:r>
      <w:r>
        <w:rPr>
          <w:rFonts w:ascii="Times New Roman" w:hAnsi="Times New Roman" w:cs="Times New Roman"/>
          <w:sz w:val="24"/>
          <w:szCs w:val="24"/>
          <w:lang w:val="en-US"/>
        </w:rPr>
        <w:t>.</w:t>
      </w:r>
    </w:p>
    <w:p w14:paraId="69B8A128"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lastRenderedPageBreak/>
        <w:t xml:space="preserve">Yuan, K., </w:t>
      </w:r>
      <w:r w:rsidR="00F27EC0">
        <w:rPr>
          <w:rFonts w:ascii="Times New Roman" w:hAnsi="Times New Roman" w:cs="Times New Roman"/>
          <w:sz w:val="24"/>
          <w:szCs w:val="24"/>
          <w:lang w:val="en-US"/>
        </w:rPr>
        <w:t xml:space="preserve">i </w:t>
      </w:r>
      <w:r w:rsidRPr="00EA6A04">
        <w:rPr>
          <w:rFonts w:ascii="Times New Roman" w:hAnsi="Times New Roman" w:cs="Times New Roman"/>
          <w:sz w:val="24"/>
          <w:szCs w:val="24"/>
          <w:lang w:val="en-US"/>
        </w:rPr>
        <w:t xml:space="preserve">Bentler, P. M. (2007). Multilevel Covariance Structure Analysis By Fitting Multiple Single‐Level Models. </w:t>
      </w:r>
      <w:r w:rsidRPr="00AA0935">
        <w:rPr>
          <w:rFonts w:ascii="Times New Roman" w:hAnsi="Times New Roman" w:cs="Times New Roman"/>
          <w:i/>
          <w:sz w:val="24"/>
          <w:szCs w:val="24"/>
          <w:lang w:val="en-US"/>
        </w:rPr>
        <w:t>Sociological Methodology</w:t>
      </w:r>
      <w:r w:rsidRPr="00EA6A04">
        <w:rPr>
          <w:rFonts w:ascii="Times New Roman" w:hAnsi="Times New Roman" w:cs="Times New Roman"/>
          <w:sz w:val="24"/>
          <w:szCs w:val="24"/>
          <w:lang w:val="en-US"/>
        </w:rPr>
        <w:t>, 37(1), 53-82. doi: https://doi.org/10.1111/j.1467-9531.2007.00182.x</w:t>
      </w:r>
    </w:p>
    <w:p w14:paraId="6B0B7B6E" w14:textId="77777777" w:rsidR="00595AEE" w:rsidRPr="00EA6A04" w:rsidRDefault="00595AEE" w:rsidP="006E335F">
      <w:pPr>
        <w:spacing w:line="360" w:lineRule="auto"/>
        <w:jc w:val="both"/>
        <w:rPr>
          <w:rFonts w:ascii="Times New Roman" w:hAnsi="Times New Roman" w:cs="Times New Roman"/>
          <w:sz w:val="24"/>
          <w:szCs w:val="24"/>
          <w:lang w:val="en-US"/>
        </w:rPr>
      </w:pPr>
      <w:r w:rsidRPr="00EA6A04">
        <w:rPr>
          <w:rFonts w:ascii="Times New Roman" w:hAnsi="Times New Roman" w:cs="Times New Roman"/>
          <w:sz w:val="24"/>
          <w:szCs w:val="24"/>
          <w:lang w:val="en-US"/>
        </w:rPr>
        <w:t xml:space="preserve">Woods, C. M. (2006). Careless responding to reverse-worded items: Implications for confirmatory factor analysis. </w:t>
      </w:r>
      <w:r w:rsidRPr="002057C8">
        <w:rPr>
          <w:rFonts w:ascii="Times New Roman" w:hAnsi="Times New Roman" w:cs="Times New Roman"/>
          <w:i/>
          <w:sz w:val="24"/>
          <w:szCs w:val="24"/>
          <w:lang w:val="en-US"/>
        </w:rPr>
        <w:t>Journal of Psychopathology and Behavioral Assessment</w:t>
      </w:r>
      <w:r w:rsidRPr="00EA6A04">
        <w:rPr>
          <w:rFonts w:ascii="Times New Roman" w:hAnsi="Times New Roman" w:cs="Times New Roman"/>
          <w:sz w:val="24"/>
          <w:szCs w:val="24"/>
          <w:lang w:val="en-US"/>
        </w:rPr>
        <w:t>, 28</w:t>
      </w:r>
      <w:r>
        <w:rPr>
          <w:rFonts w:ascii="Times New Roman" w:hAnsi="Times New Roman" w:cs="Times New Roman"/>
          <w:sz w:val="24"/>
          <w:szCs w:val="24"/>
          <w:lang w:val="en-US"/>
        </w:rPr>
        <w:t>(3)</w:t>
      </w:r>
      <w:r w:rsidRPr="00EA6A04">
        <w:rPr>
          <w:rFonts w:ascii="Times New Roman" w:hAnsi="Times New Roman" w:cs="Times New Roman"/>
          <w:sz w:val="24"/>
          <w:szCs w:val="24"/>
          <w:lang w:val="en-US"/>
        </w:rPr>
        <w:t>, 186-191.</w:t>
      </w:r>
    </w:p>
    <w:p w14:paraId="328B2D7D" w14:textId="77777777" w:rsidR="00595AEE" w:rsidRDefault="00595AEE" w:rsidP="00A90FFA">
      <w:pPr>
        <w:jc w:val="both"/>
        <w:rPr>
          <w:rFonts w:ascii="Times New Roman" w:hAnsi="Times New Roman" w:cs="Times New Roman"/>
          <w:sz w:val="24"/>
          <w:lang w:val="en-US"/>
        </w:rPr>
      </w:pPr>
    </w:p>
    <w:p w14:paraId="205CD813" w14:textId="77777777" w:rsidR="002E224E" w:rsidRDefault="002E224E" w:rsidP="00A90FFA">
      <w:pPr>
        <w:jc w:val="both"/>
        <w:rPr>
          <w:rFonts w:ascii="Times New Roman" w:hAnsi="Times New Roman" w:cs="Times New Roman"/>
          <w:sz w:val="24"/>
          <w:lang w:val="en-US"/>
        </w:rPr>
      </w:pPr>
    </w:p>
    <w:p w14:paraId="24DA0534" w14:textId="77777777" w:rsidR="002E224E" w:rsidRDefault="002E224E" w:rsidP="00A90FFA">
      <w:pPr>
        <w:jc w:val="both"/>
        <w:rPr>
          <w:rFonts w:ascii="Times New Roman" w:hAnsi="Times New Roman" w:cs="Times New Roman"/>
          <w:sz w:val="24"/>
          <w:lang w:val="en-US"/>
        </w:rPr>
      </w:pPr>
    </w:p>
    <w:p w14:paraId="5B066D7C" w14:textId="77777777" w:rsidR="002E224E" w:rsidRDefault="002E224E" w:rsidP="00A90FFA">
      <w:pPr>
        <w:jc w:val="both"/>
        <w:rPr>
          <w:rFonts w:ascii="Times New Roman" w:hAnsi="Times New Roman" w:cs="Times New Roman"/>
          <w:sz w:val="24"/>
          <w:lang w:val="en-US"/>
        </w:rPr>
      </w:pPr>
    </w:p>
    <w:p w14:paraId="20A326D5" w14:textId="77777777" w:rsidR="002E224E" w:rsidRDefault="002E224E" w:rsidP="00A90FFA">
      <w:pPr>
        <w:jc w:val="both"/>
        <w:rPr>
          <w:rFonts w:ascii="Times New Roman" w:hAnsi="Times New Roman" w:cs="Times New Roman"/>
          <w:sz w:val="24"/>
          <w:lang w:val="en-US"/>
        </w:rPr>
      </w:pPr>
    </w:p>
    <w:p w14:paraId="2E158BBA" w14:textId="77777777" w:rsidR="002E224E" w:rsidRDefault="002E224E" w:rsidP="00A90FFA">
      <w:pPr>
        <w:jc w:val="both"/>
        <w:rPr>
          <w:rFonts w:ascii="Times New Roman" w:hAnsi="Times New Roman" w:cs="Times New Roman"/>
          <w:sz w:val="24"/>
          <w:lang w:val="en-US"/>
        </w:rPr>
      </w:pPr>
    </w:p>
    <w:p w14:paraId="0B9E29F4" w14:textId="77777777" w:rsidR="002E224E" w:rsidRDefault="002E224E" w:rsidP="00A90FFA">
      <w:pPr>
        <w:jc w:val="both"/>
        <w:rPr>
          <w:rFonts w:ascii="Times New Roman" w:hAnsi="Times New Roman" w:cs="Times New Roman"/>
          <w:sz w:val="24"/>
          <w:lang w:val="en-US"/>
        </w:rPr>
      </w:pPr>
    </w:p>
    <w:p w14:paraId="4DBC1EC7" w14:textId="77777777" w:rsidR="002E224E" w:rsidRDefault="002E224E" w:rsidP="00A90FFA">
      <w:pPr>
        <w:jc w:val="both"/>
        <w:rPr>
          <w:rFonts w:ascii="Times New Roman" w:hAnsi="Times New Roman" w:cs="Times New Roman"/>
          <w:sz w:val="24"/>
          <w:lang w:val="en-US"/>
        </w:rPr>
      </w:pPr>
    </w:p>
    <w:p w14:paraId="44F5876B" w14:textId="77777777" w:rsidR="002E224E" w:rsidRDefault="002E224E" w:rsidP="00A90FFA">
      <w:pPr>
        <w:jc w:val="both"/>
        <w:rPr>
          <w:rFonts w:ascii="Times New Roman" w:hAnsi="Times New Roman" w:cs="Times New Roman"/>
          <w:sz w:val="24"/>
          <w:lang w:val="en-US"/>
        </w:rPr>
      </w:pPr>
    </w:p>
    <w:p w14:paraId="1A58E685" w14:textId="77777777" w:rsidR="002E224E" w:rsidRDefault="002E224E" w:rsidP="00A90FFA">
      <w:pPr>
        <w:jc w:val="both"/>
        <w:rPr>
          <w:rFonts w:ascii="Times New Roman" w:hAnsi="Times New Roman" w:cs="Times New Roman"/>
          <w:sz w:val="24"/>
          <w:lang w:val="en-US"/>
        </w:rPr>
      </w:pPr>
    </w:p>
    <w:p w14:paraId="5F903D34" w14:textId="77777777" w:rsidR="006E335F" w:rsidRDefault="006E335F" w:rsidP="00A90FFA">
      <w:pPr>
        <w:jc w:val="both"/>
        <w:rPr>
          <w:rFonts w:ascii="Times New Roman" w:hAnsi="Times New Roman" w:cs="Times New Roman"/>
          <w:sz w:val="24"/>
          <w:lang w:val="en-US"/>
        </w:rPr>
      </w:pPr>
    </w:p>
    <w:p w14:paraId="3B88D945" w14:textId="77777777" w:rsidR="006E335F" w:rsidRDefault="006E335F" w:rsidP="00A90FFA">
      <w:pPr>
        <w:jc w:val="both"/>
        <w:rPr>
          <w:rFonts w:ascii="Times New Roman" w:hAnsi="Times New Roman" w:cs="Times New Roman"/>
          <w:sz w:val="24"/>
          <w:lang w:val="en-US"/>
        </w:rPr>
      </w:pPr>
    </w:p>
    <w:p w14:paraId="0C03FCB1" w14:textId="77777777" w:rsidR="006E335F" w:rsidRDefault="006E335F" w:rsidP="00A90FFA">
      <w:pPr>
        <w:jc w:val="both"/>
        <w:rPr>
          <w:rFonts w:ascii="Times New Roman" w:hAnsi="Times New Roman" w:cs="Times New Roman"/>
          <w:sz w:val="24"/>
          <w:lang w:val="en-US"/>
        </w:rPr>
      </w:pPr>
    </w:p>
    <w:p w14:paraId="1001D6DD" w14:textId="77777777" w:rsidR="006E335F" w:rsidRDefault="006E335F" w:rsidP="00A90FFA">
      <w:pPr>
        <w:jc w:val="both"/>
        <w:rPr>
          <w:rFonts w:ascii="Times New Roman" w:hAnsi="Times New Roman" w:cs="Times New Roman"/>
          <w:sz w:val="24"/>
          <w:lang w:val="en-US"/>
        </w:rPr>
      </w:pPr>
    </w:p>
    <w:p w14:paraId="319C977B" w14:textId="77777777" w:rsidR="006E335F" w:rsidRDefault="006E335F" w:rsidP="00A90FFA">
      <w:pPr>
        <w:jc w:val="both"/>
        <w:rPr>
          <w:rFonts w:ascii="Times New Roman" w:hAnsi="Times New Roman" w:cs="Times New Roman"/>
          <w:sz w:val="24"/>
          <w:lang w:val="en-US"/>
        </w:rPr>
      </w:pPr>
    </w:p>
    <w:p w14:paraId="5F6C1031" w14:textId="77777777" w:rsidR="006E335F" w:rsidRDefault="006E335F" w:rsidP="00A90FFA">
      <w:pPr>
        <w:jc w:val="both"/>
        <w:rPr>
          <w:rFonts w:ascii="Times New Roman" w:hAnsi="Times New Roman" w:cs="Times New Roman"/>
          <w:sz w:val="24"/>
          <w:lang w:val="en-US"/>
        </w:rPr>
      </w:pPr>
    </w:p>
    <w:p w14:paraId="4FB5FEB8" w14:textId="77777777" w:rsidR="006E335F" w:rsidRDefault="006E335F" w:rsidP="00A90FFA">
      <w:pPr>
        <w:jc w:val="both"/>
        <w:rPr>
          <w:rFonts w:ascii="Times New Roman" w:hAnsi="Times New Roman" w:cs="Times New Roman"/>
          <w:sz w:val="24"/>
          <w:lang w:val="en-US"/>
        </w:rPr>
      </w:pPr>
    </w:p>
    <w:p w14:paraId="13F9A74C" w14:textId="77777777" w:rsidR="002E224E" w:rsidRDefault="002E224E" w:rsidP="00A90FFA">
      <w:pPr>
        <w:jc w:val="both"/>
        <w:rPr>
          <w:rFonts w:ascii="Times New Roman" w:hAnsi="Times New Roman" w:cs="Times New Roman"/>
          <w:sz w:val="24"/>
          <w:lang w:val="en-US"/>
        </w:rPr>
      </w:pPr>
    </w:p>
    <w:p w14:paraId="6B93C8E7" w14:textId="77777777" w:rsidR="002E224E" w:rsidRDefault="002E224E" w:rsidP="00A90FFA">
      <w:pPr>
        <w:jc w:val="both"/>
        <w:rPr>
          <w:rFonts w:ascii="Times New Roman" w:hAnsi="Times New Roman" w:cs="Times New Roman"/>
          <w:sz w:val="24"/>
          <w:lang w:val="en-US"/>
        </w:rPr>
      </w:pPr>
    </w:p>
    <w:p w14:paraId="1F8F2BE6" w14:textId="77777777" w:rsidR="002E224E" w:rsidRDefault="002E224E" w:rsidP="00A90FFA">
      <w:pPr>
        <w:jc w:val="both"/>
        <w:rPr>
          <w:rFonts w:ascii="Times New Roman" w:hAnsi="Times New Roman" w:cs="Times New Roman"/>
          <w:sz w:val="24"/>
          <w:lang w:val="en-US"/>
        </w:rPr>
      </w:pPr>
    </w:p>
    <w:p w14:paraId="5293D246" w14:textId="77777777" w:rsidR="002E224E" w:rsidRDefault="002E224E" w:rsidP="00A90FFA">
      <w:pPr>
        <w:jc w:val="both"/>
        <w:rPr>
          <w:rFonts w:ascii="Times New Roman" w:hAnsi="Times New Roman" w:cs="Times New Roman"/>
          <w:sz w:val="24"/>
          <w:lang w:val="en-US"/>
        </w:rPr>
      </w:pPr>
    </w:p>
    <w:p w14:paraId="0BF6985B" w14:textId="77777777" w:rsidR="009533A0" w:rsidRDefault="009533A0" w:rsidP="003F1964">
      <w:pPr>
        <w:pStyle w:val="Heading1"/>
        <w:rPr>
          <w:rFonts w:ascii="Times New Roman" w:hAnsi="Times New Roman" w:cs="Times New Roman"/>
          <w:color w:val="auto"/>
          <w:lang w:val="en-US"/>
        </w:rPr>
      </w:pPr>
      <w:bookmarkStart w:id="17" w:name="_Toc48822589"/>
      <w:r w:rsidRPr="003F1964">
        <w:rPr>
          <w:rFonts w:ascii="Times New Roman" w:hAnsi="Times New Roman" w:cs="Times New Roman"/>
          <w:color w:val="auto"/>
          <w:lang w:val="en-US"/>
        </w:rPr>
        <w:lastRenderedPageBreak/>
        <w:t>Zahvale</w:t>
      </w:r>
      <w:bookmarkEnd w:id="17"/>
    </w:p>
    <w:p w14:paraId="0E3F9522" w14:textId="77777777" w:rsidR="003F1964" w:rsidRPr="003F1964" w:rsidRDefault="003F1964" w:rsidP="003F1964">
      <w:pPr>
        <w:rPr>
          <w:lang w:val="en-US"/>
        </w:rPr>
      </w:pPr>
    </w:p>
    <w:p w14:paraId="3848E410" w14:textId="77777777" w:rsidR="00D66BAC" w:rsidRDefault="008D78B6" w:rsidP="000F44A4">
      <w:pPr>
        <w:spacing w:line="360" w:lineRule="auto"/>
        <w:jc w:val="both"/>
      </w:pPr>
      <w:r w:rsidRPr="000F44A4">
        <w:rPr>
          <w:rFonts w:ascii="Times New Roman" w:hAnsi="Times New Roman" w:cs="Times New Roman"/>
          <w:sz w:val="24"/>
        </w:rPr>
        <w:t xml:space="preserve">Provođenje ovog istraživanja potvrdilo mi je čime se želim baviti nakon završetka studija, te </w:t>
      </w:r>
      <w:r w:rsidR="00570EA1">
        <w:rPr>
          <w:rFonts w:ascii="Times New Roman" w:hAnsi="Times New Roman" w:cs="Times New Roman"/>
          <w:sz w:val="24"/>
        </w:rPr>
        <w:t xml:space="preserve">mi </w:t>
      </w:r>
      <w:r w:rsidRPr="000F44A4">
        <w:rPr>
          <w:rFonts w:ascii="Times New Roman" w:hAnsi="Times New Roman" w:cs="Times New Roman"/>
          <w:sz w:val="24"/>
        </w:rPr>
        <w:t xml:space="preserve">time </w:t>
      </w:r>
      <w:r w:rsidR="009F650F">
        <w:rPr>
          <w:rFonts w:ascii="Times New Roman" w:hAnsi="Times New Roman" w:cs="Times New Roman"/>
          <w:sz w:val="24"/>
        </w:rPr>
        <w:t xml:space="preserve">dodatno </w:t>
      </w:r>
      <w:r w:rsidRPr="000F44A4">
        <w:rPr>
          <w:rFonts w:ascii="Times New Roman" w:hAnsi="Times New Roman" w:cs="Times New Roman"/>
          <w:sz w:val="24"/>
        </w:rPr>
        <w:t>obogatilo iskustvo studiranja.</w:t>
      </w:r>
      <w:r w:rsidR="00D66BAC" w:rsidRPr="000F44A4">
        <w:rPr>
          <w:rFonts w:ascii="Times New Roman" w:hAnsi="Times New Roman" w:cs="Times New Roman"/>
          <w:sz w:val="24"/>
        </w:rPr>
        <w:t xml:space="preserve"> Prije (a i za vrijeme) provođenja </w:t>
      </w:r>
      <w:r w:rsidR="000721DD">
        <w:rPr>
          <w:rFonts w:ascii="Times New Roman" w:hAnsi="Times New Roman" w:cs="Times New Roman"/>
          <w:sz w:val="24"/>
        </w:rPr>
        <w:t xml:space="preserve">istraživanja </w:t>
      </w:r>
      <w:r w:rsidR="00D66BAC" w:rsidRPr="000F44A4">
        <w:rPr>
          <w:rFonts w:ascii="Times New Roman" w:hAnsi="Times New Roman" w:cs="Times New Roman"/>
          <w:sz w:val="24"/>
        </w:rPr>
        <w:t xml:space="preserve">morao sam naučiti nove oblike statističkih analiza, što je predstavljao </w:t>
      </w:r>
      <w:r w:rsidR="00AC487E">
        <w:rPr>
          <w:rFonts w:ascii="Times New Roman" w:hAnsi="Times New Roman" w:cs="Times New Roman"/>
          <w:sz w:val="24"/>
        </w:rPr>
        <w:t xml:space="preserve">mukotrpan </w:t>
      </w:r>
      <w:r w:rsidR="00D66BAC" w:rsidRPr="000F44A4">
        <w:rPr>
          <w:rFonts w:ascii="Times New Roman" w:hAnsi="Times New Roman" w:cs="Times New Roman"/>
          <w:sz w:val="24"/>
        </w:rPr>
        <w:t>proces brojnih pokušaja i još brojnijih pogrešaka. No, od kada se finalni produkt počeo nazirati, shvatio sam da je metodologija područje kojim se želim nastavit baviti</w:t>
      </w:r>
      <w:r w:rsidR="00D66BAC">
        <w:t>.</w:t>
      </w:r>
    </w:p>
    <w:p w14:paraId="5F6201D1" w14:textId="77777777" w:rsidR="008D78B6" w:rsidRDefault="00D66BAC" w:rsidP="00BB0E26">
      <w:pPr>
        <w:spacing w:line="360" w:lineRule="auto"/>
        <w:jc w:val="both"/>
        <w:rPr>
          <w:rFonts w:ascii="Times New Roman" w:hAnsi="Times New Roman" w:cs="Times New Roman"/>
          <w:sz w:val="24"/>
        </w:rPr>
      </w:pPr>
      <w:r w:rsidRPr="00BB0E26">
        <w:rPr>
          <w:rFonts w:ascii="Times New Roman" w:hAnsi="Times New Roman" w:cs="Times New Roman"/>
          <w:sz w:val="24"/>
        </w:rPr>
        <w:t xml:space="preserve">Ovim putem bih htio zahvaliti svojoj mentorici, doc. dr. sc. Kseniji Klasnić, koja je unatoč svojem prenatrpanom rasporedu prihvatila i podržala ideju, te me ohrabrivala </w:t>
      </w:r>
      <w:r w:rsidR="002B7DA8" w:rsidRPr="00BB0E26">
        <w:rPr>
          <w:rFonts w:ascii="Times New Roman" w:hAnsi="Times New Roman" w:cs="Times New Roman"/>
          <w:sz w:val="24"/>
        </w:rPr>
        <w:t xml:space="preserve">i </w:t>
      </w:r>
      <w:r w:rsidR="00CD04E4">
        <w:rPr>
          <w:rFonts w:ascii="Times New Roman" w:hAnsi="Times New Roman" w:cs="Times New Roman"/>
          <w:sz w:val="24"/>
        </w:rPr>
        <w:t>savjetovala</w:t>
      </w:r>
      <w:r w:rsidR="002B7DA8" w:rsidRPr="00BB0E26">
        <w:rPr>
          <w:rFonts w:ascii="Times New Roman" w:hAnsi="Times New Roman" w:cs="Times New Roman"/>
          <w:sz w:val="24"/>
        </w:rPr>
        <w:t xml:space="preserve"> </w:t>
      </w:r>
      <w:r w:rsidRPr="00BB0E26">
        <w:rPr>
          <w:rFonts w:ascii="Times New Roman" w:hAnsi="Times New Roman" w:cs="Times New Roman"/>
          <w:sz w:val="24"/>
        </w:rPr>
        <w:t xml:space="preserve">tokom cijelog procesa. </w:t>
      </w:r>
      <w:r w:rsidR="007335E6">
        <w:rPr>
          <w:rFonts w:ascii="Times New Roman" w:hAnsi="Times New Roman" w:cs="Times New Roman"/>
          <w:sz w:val="24"/>
        </w:rPr>
        <w:t xml:space="preserve">Nacrt istraživanja prošao je kroz </w:t>
      </w:r>
      <w:r w:rsidR="00CD04E4">
        <w:rPr>
          <w:rFonts w:ascii="Times New Roman" w:hAnsi="Times New Roman" w:cs="Times New Roman"/>
          <w:sz w:val="24"/>
        </w:rPr>
        <w:t>mnogobrojne</w:t>
      </w:r>
      <w:r w:rsidR="002A4ABA">
        <w:rPr>
          <w:rFonts w:ascii="Times New Roman" w:hAnsi="Times New Roman" w:cs="Times New Roman"/>
          <w:sz w:val="24"/>
        </w:rPr>
        <w:t xml:space="preserve"> izmjene, a upravo njen pristup (nikada nije odbila niti jednu moju ideju) </w:t>
      </w:r>
      <w:r w:rsidR="007335E6">
        <w:rPr>
          <w:rFonts w:ascii="Times New Roman" w:hAnsi="Times New Roman" w:cs="Times New Roman"/>
          <w:sz w:val="24"/>
        </w:rPr>
        <w:t xml:space="preserve">dao </w:t>
      </w:r>
      <w:r w:rsidR="00FE29A6">
        <w:rPr>
          <w:rFonts w:ascii="Times New Roman" w:hAnsi="Times New Roman" w:cs="Times New Roman"/>
          <w:sz w:val="24"/>
        </w:rPr>
        <w:t xml:space="preserve">mi je </w:t>
      </w:r>
      <w:r w:rsidR="007335E6">
        <w:rPr>
          <w:rFonts w:ascii="Times New Roman" w:hAnsi="Times New Roman" w:cs="Times New Roman"/>
          <w:sz w:val="24"/>
        </w:rPr>
        <w:t xml:space="preserve">samopouzdanja da nastavim s </w:t>
      </w:r>
      <w:r w:rsidR="00553B58">
        <w:rPr>
          <w:rFonts w:ascii="Times New Roman" w:hAnsi="Times New Roman" w:cs="Times New Roman"/>
          <w:sz w:val="24"/>
        </w:rPr>
        <w:t>provođenjem i oblikovanjem istraživanja</w:t>
      </w:r>
      <w:r w:rsidR="007335E6">
        <w:rPr>
          <w:rFonts w:ascii="Times New Roman" w:hAnsi="Times New Roman" w:cs="Times New Roman"/>
          <w:sz w:val="24"/>
        </w:rPr>
        <w:t xml:space="preserve">. </w:t>
      </w:r>
      <w:r w:rsidR="00BB0E26">
        <w:rPr>
          <w:rFonts w:ascii="Times New Roman" w:hAnsi="Times New Roman" w:cs="Times New Roman"/>
          <w:sz w:val="24"/>
        </w:rPr>
        <w:t xml:space="preserve">Zahvaljujem svima koji su anketu dijelili i rješavali, pogotovo s obzirom na to da je za ovo </w:t>
      </w:r>
      <w:r w:rsidR="007335E6">
        <w:rPr>
          <w:rFonts w:ascii="Times New Roman" w:hAnsi="Times New Roman" w:cs="Times New Roman"/>
          <w:sz w:val="24"/>
        </w:rPr>
        <w:t>istraživanje</w:t>
      </w:r>
      <w:r w:rsidR="00BB0E26">
        <w:rPr>
          <w:rFonts w:ascii="Times New Roman" w:hAnsi="Times New Roman" w:cs="Times New Roman"/>
          <w:sz w:val="24"/>
        </w:rPr>
        <w:t xml:space="preserve"> bio potreban veliki broj sudionika.</w:t>
      </w:r>
    </w:p>
    <w:p w14:paraId="4DEC9E1E" w14:textId="77777777" w:rsidR="00F52D76" w:rsidRPr="00BB0E26" w:rsidRDefault="00F52D76" w:rsidP="00BB0E26">
      <w:pPr>
        <w:spacing w:line="360" w:lineRule="auto"/>
        <w:jc w:val="both"/>
        <w:rPr>
          <w:rFonts w:ascii="Times New Roman" w:hAnsi="Times New Roman" w:cs="Times New Roman"/>
          <w:sz w:val="24"/>
        </w:rPr>
      </w:pPr>
      <w:r>
        <w:rPr>
          <w:rFonts w:ascii="Times New Roman" w:hAnsi="Times New Roman" w:cs="Times New Roman"/>
          <w:sz w:val="24"/>
        </w:rPr>
        <w:t xml:space="preserve">Zahvaljujem svojoj baki, koja je prvi (ujedno i najstariji) sudionik koji je sudjelovao u istraživanju. Ali posebice, neizmjerno, zahvaljujem Tii, koja se zadnjih godinu dana </w:t>
      </w:r>
      <w:r w:rsidR="007D5E79">
        <w:rPr>
          <w:rFonts w:ascii="Times New Roman" w:hAnsi="Times New Roman" w:cs="Times New Roman"/>
          <w:sz w:val="24"/>
        </w:rPr>
        <w:t xml:space="preserve">uspješno </w:t>
      </w:r>
      <w:r>
        <w:rPr>
          <w:rFonts w:ascii="Times New Roman" w:hAnsi="Times New Roman" w:cs="Times New Roman"/>
          <w:sz w:val="24"/>
        </w:rPr>
        <w:t>pravi da ju zanima o čemu pričam i pruža mi bezuvjetnu podršku, čak i kada se osjećam izgubljeno u enormnoj količini nerazumljivih podataka.</w:t>
      </w:r>
      <w:r w:rsidR="002128D1">
        <w:rPr>
          <w:rFonts w:ascii="Times New Roman" w:hAnsi="Times New Roman" w:cs="Times New Roman"/>
          <w:sz w:val="24"/>
        </w:rPr>
        <w:t xml:space="preserve"> Bez njenih savjeta i strpljenja ovaj rad ne bi bio </w:t>
      </w:r>
      <w:r w:rsidR="008B4D7C">
        <w:rPr>
          <w:rFonts w:ascii="Times New Roman" w:hAnsi="Times New Roman" w:cs="Times New Roman"/>
          <w:sz w:val="24"/>
        </w:rPr>
        <w:t>ostvariv</w:t>
      </w:r>
      <w:r w:rsidR="002128D1">
        <w:rPr>
          <w:rFonts w:ascii="Times New Roman" w:hAnsi="Times New Roman" w:cs="Times New Roman"/>
          <w:sz w:val="24"/>
        </w:rPr>
        <w:t>.</w:t>
      </w:r>
    </w:p>
    <w:p w14:paraId="097AD405" w14:textId="77777777" w:rsidR="002E224E" w:rsidRPr="00D44104" w:rsidRDefault="002E224E" w:rsidP="00A90FFA">
      <w:pPr>
        <w:jc w:val="both"/>
        <w:rPr>
          <w:rFonts w:ascii="Times New Roman" w:hAnsi="Times New Roman" w:cs="Times New Roman"/>
          <w:sz w:val="24"/>
        </w:rPr>
      </w:pPr>
    </w:p>
    <w:p w14:paraId="4824859A" w14:textId="77777777" w:rsidR="002E224E" w:rsidRPr="00D44104" w:rsidRDefault="002E224E" w:rsidP="00A90FFA">
      <w:pPr>
        <w:jc w:val="both"/>
        <w:rPr>
          <w:rFonts w:ascii="Times New Roman" w:hAnsi="Times New Roman" w:cs="Times New Roman"/>
          <w:sz w:val="24"/>
        </w:rPr>
      </w:pPr>
    </w:p>
    <w:p w14:paraId="3C265138" w14:textId="77777777" w:rsidR="002E224E" w:rsidRPr="00D44104" w:rsidRDefault="002E224E" w:rsidP="00A90FFA">
      <w:pPr>
        <w:jc w:val="both"/>
        <w:rPr>
          <w:rFonts w:ascii="Times New Roman" w:hAnsi="Times New Roman" w:cs="Times New Roman"/>
          <w:sz w:val="24"/>
        </w:rPr>
      </w:pPr>
    </w:p>
    <w:p w14:paraId="250696E1" w14:textId="77777777" w:rsidR="002E224E" w:rsidRPr="00D44104" w:rsidRDefault="002E224E" w:rsidP="00A90FFA">
      <w:pPr>
        <w:jc w:val="both"/>
        <w:rPr>
          <w:rFonts w:ascii="Times New Roman" w:hAnsi="Times New Roman" w:cs="Times New Roman"/>
          <w:sz w:val="24"/>
        </w:rPr>
      </w:pPr>
    </w:p>
    <w:p w14:paraId="08D6FECC" w14:textId="77777777" w:rsidR="002E224E" w:rsidRPr="00D44104" w:rsidRDefault="002E224E" w:rsidP="00A90FFA">
      <w:pPr>
        <w:jc w:val="both"/>
        <w:rPr>
          <w:rFonts w:ascii="Times New Roman" w:hAnsi="Times New Roman" w:cs="Times New Roman"/>
          <w:sz w:val="24"/>
        </w:rPr>
      </w:pPr>
    </w:p>
    <w:p w14:paraId="3AF98F68" w14:textId="77777777" w:rsidR="002E224E" w:rsidRDefault="002E224E" w:rsidP="00A90FFA">
      <w:pPr>
        <w:jc w:val="both"/>
        <w:rPr>
          <w:rFonts w:ascii="Times New Roman" w:hAnsi="Times New Roman" w:cs="Times New Roman"/>
          <w:sz w:val="24"/>
        </w:rPr>
      </w:pPr>
    </w:p>
    <w:p w14:paraId="12FF6492" w14:textId="77777777" w:rsidR="000D05D7" w:rsidRDefault="000D05D7" w:rsidP="00A90FFA">
      <w:pPr>
        <w:jc w:val="both"/>
        <w:rPr>
          <w:rFonts w:ascii="Times New Roman" w:hAnsi="Times New Roman" w:cs="Times New Roman"/>
          <w:sz w:val="24"/>
        </w:rPr>
      </w:pPr>
    </w:p>
    <w:p w14:paraId="6AC1FC12" w14:textId="77777777" w:rsidR="000D05D7" w:rsidRDefault="000D05D7" w:rsidP="00A90FFA">
      <w:pPr>
        <w:jc w:val="both"/>
        <w:rPr>
          <w:rFonts w:ascii="Times New Roman" w:hAnsi="Times New Roman" w:cs="Times New Roman"/>
          <w:sz w:val="24"/>
        </w:rPr>
      </w:pPr>
    </w:p>
    <w:p w14:paraId="2EF01FDF" w14:textId="77777777" w:rsidR="000D05D7" w:rsidRDefault="000D05D7" w:rsidP="00A90FFA">
      <w:pPr>
        <w:jc w:val="both"/>
        <w:rPr>
          <w:rFonts w:ascii="Times New Roman" w:hAnsi="Times New Roman" w:cs="Times New Roman"/>
          <w:sz w:val="24"/>
        </w:rPr>
      </w:pPr>
    </w:p>
    <w:p w14:paraId="4D0385FA" w14:textId="77777777" w:rsidR="000D05D7" w:rsidRDefault="000D05D7" w:rsidP="00A90FFA">
      <w:pPr>
        <w:jc w:val="both"/>
        <w:rPr>
          <w:rFonts w:ascii="Times New Roman" w:hAnsi="Times New Roman" w:cs="Times New Roman"/>
          <w:sz w:val="24"/>
        </w:rPr>
      </w:pPr>
    </w:p>
    <w:p w14:paraId="1B37AB1A" w14:textId="77777777" w:rsidR="00E61EE2" w:rsidRDefault="00E61EE2" w:rsidP="00A90FFA">
      <w:pPr>
        <w:jc w:val="both"/>
        <w:rPr>
          <w:rFonts w:ascii="Times New Roman" w:hAnsi="Times New Roman" w:cs="Times New Roman"/>
          <w:sz w:val="24"/>
        </w:rPr>
      </w:pPr>
    </w:p>
    <w:p w14:paraId="41ABD1C6" w14:textId="77777777" w:rsidR="009533A0" w:rsidRPr="00D42C1D" w:rsidRDefault="009533A0" w:rsidP="00A90FFA">
      <w:pPr>
        <w:jc w:val="both"/>
        <w:rPr>
          <w:rFonts w:ascii="Times New Roman" w:hAnsi="Times New Roman" w:cs="Times New Roman"/>
          <w:b/>
          <w:sz w:val="28"/>
        </w:rPr>
      </w:pPr>
      <w:r w:rsidRPr="00D42C1D">
        <w:rPr>
          <w:rFonts w:ascii="Times New Roman" w:hAnsi="Times New Roman" w:cs="Times New Roman"/>
          <w:b/>
          <w:sz w:val="28"/>
        </w:rPr>
        <w:lastRenderedPageBreak/>
        <w:t>Životopis</w:t>
      </w:r>
    </w:p>
    <w:p w14:paraId="779B5DC9" w14:textId="77777777" w:rsidR="00D44104" w:rsidRPr="00D44104" w:rsidRDefault="00D44104" w:rsidP="00D44104">
      <w:pPr>
        <w:spacing w:line="360" w:lineRule="auto"/>
        <w:jc w:val="both"/>
        <w:rPr>
          <w:rFonts w:ascii="Times New Roman" w:hAnsi="Times New Roman" w:cs="Times New Roman"/>
          <w:sz w:val="24"/>
        </w:rPr>
      </w:pPr>
      <w:r w:rsidRPr="00D44104">
        <w:rPr>
          <w:rFonts w:ascii="Times New Roman" w:hAnsi="Times New Roman" w:cs="Times New Roman"/>
          <w:sz w:val="24"/>
        </w:rPr>
        <w:t>Luk</w:t>
      </w:r>
      <w:r w:rsidR="00587713">
        <w:rPr>
          <w:rFonts w:ascii="Times New Roman" w:hAnsi="Times New Roman" w:cs="Times New Roman"/>
          <w:sz w:val="24"/>
        </w:rPr>
        <w:t>a Mandić rođen je u Zagrebu, a</w:t>
      </w:r>
      <w:r w:rsidRPr="00D44104">
        <w:rPr>
          <w:rFonts w:ascii="Times New Roman" w:hAnsi="Times New Roman" w:cs="Times New Roman"/>
          <w:sz w:val="24"/>
        </w:rPr>
        <w:t xml:space="preserve"> dolazi iz Velike Gorice, u kojoj je završio opću gimnaziju </w:t>
      </w:r>
      <w:r>
        <w:rPr>
          <w:rFonts w:ascii="Times New Roman" w:hAnsi="Times New Roman" w:cs="Times New Roman"/>
          <w:sz w:val="24"/>
        </w:rPr>
        <w:t xml:space="preserve">i Umjetničku školu Franje Lučića (gitara). Trenutno je student diplomskog studija sociologije, gdje se osim interesa za metodologiju i dalje teorijski usmjerava. Dobitnik je nagrade za izvrsnost </w:t>
      </w:r>
      <w:r w:rsidR="00FD383E">
        <w:rPr>
          <w:rFonts w:ascii="Times New Roman" w:hAnsi="Times New Roman" w:cs="Times New Roman"/>
          <w:sz w:val="24"/>
        </w:rPr>
        <w:t xml:space="preserve">u (preddiplomskom) studiju, te mu je 2020. dodijeljena stipendija </w:t>
      </w:r>
      <w:r w:rsidR="00EB53B9">
        <w:rPr>
          <w:rFonts w:ascii="Times New Roman" w:hAnsi="Times New Roman" w:cs="Times New Roman"/>
          <w:sz w:val="24"/>
        </w:rPr>
        <w:t xml:space="preserve">za </w:t>
      </w:r>
      <w:r w:rsidR="00787ED2">
        <w:rPr>
          <w:rFonts w:ascii="Times New Roman" w:hAnsi="Times New Roman" w:cs="Times New Roman"/>
          <w:sz w:val="24"/>
        </w:rPr>
        <w:t>izvrsnost</w:t>
      </w:r>
      <w:r w:rsidR="00EB53B9">
        <w:rPr>
          <w:rFonts w:ascii="Times New Roman" w:hAnsi="Times New Roman" w:cs="Times New Roman"/>
          <w:sz w:val="24"/>
        </w:rPr>
        <w:t xml:space="preserve"> </w:t>
      </w:r>
      <w:r w:rsidR="00FD383E">
        <w:rPr>
          <w:rFonts w:ascii="Times New Roman" w:hAnsi="Times New Roman" w:cs="Times New Roman"/>
          <w:sz w:val="24"/>
        </w:rPr>
        <w:t>Sveučilišta u Zagrebu.</w:t>
      </w:r>
      <w:r w:rsidR="00195029">
        <w:rPr>
          <w:rFonts w:ascii="Times New Roman" w:hAnsi="Times New Roman" w:cs="Times New Roman"/>
          <w:sz w:val="24"/>
        </w:rPr>
        <w:t xml:space="preserve"> Bivši je član predsjedništva Kluba studenata sociologije Diskrepancija, unutar kojeg je sudjelovao u organiziranju simpozija i radu sekcija.</w:t>
      </w:r>
      <w:r w:rsidR="00B13AE7">
        <w:rPr>
          <w:rFonts w:ascii="Times New Roman" w:hAnsi="Times New Roman" w:cs="Times New Roman"/>
          <w:sz w:val="24"/>
        </w:rPr>
        <w:t xml:space="preserve"> Kroz studij je radio razne poslove na brojnim mjestima: Visage </w:t>
      </w:r>
      <w:r w:rsidR="004D00DE">
        <w:rPr>
          <w:rFonts w:ascii="Times New Roman" w:hAnsi="Times New Roman" w:cs="Times New Roman"/>
          <w:sz w:val="24"/>
        </w:rPr>
        <w:t xml:space="preserve">Technologies </w:t>
      </w:r>
      <w:r w:rsidR="00B13AE7">
        <w:rPr>
          <w:rFonts w:ascii="Times New Roman" w:hAnsi="Times New Roman" w:cs="Times New Roman"/>
          <w:sz w:val="24"/>
        </w:rPr>
        <w:t xml:space="preserve">(anotacije </w:t>
      </w:r>
      <w:r w:rsidR="00D9002A">
        <w:rPr>
          <w:rFonts w:ascii="Times New Roman" w:hAnsi="Times New Roman" w:cs="Times New Roman"/>
          <w:sz w:val="24"/>
        </w:rPr>
        <w:t>na</w:t>
      </w:r>
      <w:r w:rsidR="00B13AE7">
        <w:rPr>
          <w:rFonts w:ascii="Times New Roman" w:hAnsi="Times New Roman" w:cs="Times New Roman"/>
          <w:sz w:val="24"/>
        </w:rPr>
        <w:t xml:space="preserve"> softver</w:t>
      </w:r>
      <w:r w:rsidR="00D9002A">
        <w:rPr>
          <w:rFonts w:ascii="Times New Roman" w:hAnsi="Times New Roman" w:cs="Times New Roman"/>
          <w:sz w:val="24"/>
        </w:rPr>
        <w:t>u</w:t>
      </w:r>
      <w:r w:rsidR="00B13AE7">
        <w:rPr>
          <w:rFonts w:ascii="Times New Roman" w:hAnsi="Times New Roman" w:cs="Times New Roman"/>
          <w:sz w:val="24"/>
        </w:rPr>
        <w:t xml:space="preserve"> za prepoznavanje lica), IPSOS (izvještaji</w:t>
      </w:r>
      <w:r w:rsidR="00AB3D2D">
        <w:rPr>
          <w:rFonts w:ascii="Times New Roman" w:hAnsi="Times New Roman" w:cs="Times New Roman"/>
          <w:sz w:val="24"/>
        </w:rPr>
        <w:t xml:space="preserve"> za marketinške svrhe</w:t>
      </w:r>
      <w:r w:rsidR="00B13AE7">
        <w:rPr>
          <w:rFonts w:ascii="Times New Roman" w:hAnsi="Times New Roman" w:cs="Times New Roman"/>
          <w:sz w:val="24"/>
        </w:rPr>
        <w:t>), HKO (unos podataka), Američka ambasada (vozač), Fleet rent-a-car (vozač),  ali se najviše zadržao u Koncertnoj dvorani Vatroslav Lisinski, u kojoj i dalje</w:t>
      </w:r>
      <w:r w:rsidR="00467DC6">
        <w:rPr>
          <w:rFonts w:ascii="Times New Roman" w:hAnsi="Times New Roman" w:cs="Times New Roman"/>
          <w:sz w:val="24"/>
        </w:rPr>
        <w:t xml:space="preserve"> ponosno</w:t>
      </w:r>
      <w:r w:rsidR="00B13AE7">
        <w:rPr>
          <w:rFonts w:ascii="Times New Roman" w:hAnsi="Times New Roman" w:cs="Times New Roman"/>
          <w:sz w:val="24"/>
        </w:rPr>
        <w:t xml:space="preserve"> radi kao biljeter. </w:t>
      </w:r>
      <w:r w:rsidR="00EE0C3B">
        <w:rPr>
          <w:rFonts w:ascii="Times New Roman" w:hAnsi="Times New Roman" w:cs="Times New Roman"/>
          <w:sz w:val="24"/>
        </w:rPr>
        <w:t>U slobodno vrijeme neobavezno s</w:t>
      </w:r>
      <w:r w:rsidR="00A82CCE">
        <w:rPr>
          <w:rFonts w:ascii="Times New Roman" w:hAnsi="Times New Roman" w:cs="Times New Roman"/>
          <w:sz w:val="24"/>
        </w:rPr>
        <w:t>e bavi glazbom (gitara, klavir) i</w:t>
      </w:r>
      <w:r w:rsidR="00EE0C3B">
        <w:rPr>
          <w:rFonts w:ascii="Times New Roman" w:hAnsi="Times New Roman" w:cs="Times New Roman"/>
          <w:sz w:val="24"/>
        </w:rPr>
        <w:t xml:space="preserve"> šah</w:t>
      </w:r>
      <w:r w:rsidR="00A82CCE">
        <w:rPr>
          <w:rFonts w:ascii="Times New Roman" w:hAnsi="Times New Roman" w:cs="Times New Roman"/>
          <w:sz w:val="24"/>
        </w:rPr>
        <w:t>om.</w:t>
      </w:r>
    </w:p>
    <w:p w14:paraId="1E69E574" w14:textId="77777777" w:rsidR="00D44104" w:rsidRPr="00A90FFA" w:rsidRDefault="00D44104" w:rsidP="00A90FFA">
      <w:pPr>
        <w:jc w:val="both"/>
        <w:rPr>
          <w:rFonts w:ascii="Times New Roman" w:hAnsi="Times New Roman" w:cs="Times New Roman"/>
          <w:sz w:val="24"/>
        </w:rPr>
      </w:pPr>
    </w:p>
    <w:sectPr w:rsidR="00D44104" w:rsidRPr="00A90FFA" w:rsidSect="00EB6EF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F533C" w14:textId="77777777" w:rsidR="00F35220" w:rsidRDefault="00F35220" w:rsidP="00EB6EF3">
      <w:pPr>
        <w:spacing w:after="0" w:line="240" w:lineRule="auto"/>
      </w:pPr>
      <w:r>
        <w:separator/>
      </w:r>
    </w:p>
  </w:endnote>
  <w:endnote w:type="continuationSeparator" w:id="0">
    <w:p w14:paraId="41DECE83" w14:textId="77777777" w:rsidR="00F35220" w:rsidRDefault="00F35220" w:rsidP="00EB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BFDD" w14:textId="77777777" w:rsidR="00EB6EF3" w:rsidRDefault="00EB6EF3">
    <w:pPr>
      <w:pStyle w:val="Footer"/>
      <w:jc w:val="center"/>
    </w:pPr>
  </w:p>
  <w:p w14:paraId="29C1519C" w14:textId="77777777" w:rsidR="00EB6EF3" w:rsidRDefault="00EB6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7476368"/>
      <w:docPartObj>
        <w:docPartGallery w:val="Page Numbers (Bottom of Page)"/>
        <w:docPartUnique/>
      </w:docPartObj>
    </w:sdtPr>
    <w:sdtEndPr/>
    <w:sdtContent>
      <w:p w14:paraId="46DD30E2" w14:textId="77777777" w:rsidR="00EB6EF3" w:rsidRDefault="00EB6EF3">
        <w:pPr>
          <w:pStyle w:val="Footer"/>
          <w:jc w:val="center"/>
        </w:pPr>
        <w:r>
          <w:fldChar w:fldCharType="begin"/>
        </w:r>
        <w:r>
          <w:instrText>PAGE   \* MERGEFORMAT</w:instrText>
        </w:r>
        <w:r>
          <w:fldChar w:fldCharType="separate"/>
        </w:r>
        <w:r w:rsidR="005B3D20">
          <w:rPr>
            <w:noProof/>
          </w:rPr>
          <w:t>2</w:t>
        </w:r>
        <w:r>
          <w:fldChar w:fldCharType="end"/>
        </w:r>
      </w:p>
    </w:sdtContent>
  </w:sdt>
  <w:p w14:paraId="2EA939A0" w14:textId="77777777" w:rsidR="00EB6EF3" w:rsidRDefault="00EB6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B88FF" w14:textId="77777777" w:rsidR="00F35220" w:rsidRDefault="00F35220" w:rsidP="00EB6EF3">
      <w:pPr>
        <w:spacing w:after="0" w:line="240" w:lineRule="auto"/>
      </w:pPr>
      <w:r>
        <w:separator/>
      </w:r>
    </w:p>
  </w:footnote>
  <w:footnote w:type="continuationSeparator" w:id="0">
    <w:p w14:paraId="3229D0FA" w14:textId="77777777" w:rsidR="00F35220" w:rsidRDefault="00F35220" w:rsidP="00EB6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28E"/>
    <w:rsid w:val="00000640"/>
    <w:rsid w:val="0000389D"/>
    <w:rsid w:val="00004B69"/>
    <w:rsid w:val="000064C3"/>
    <w:rsid w:val="000105B0"/>
    <w:rsid w:val="00017738"/>
    <w:rsid w:val="00017F09"/>
    <w:rsid w:val="000209E3"/>
    <w:rsid w:val="00021AFF"/>
    <w:rsid w:val="00024000"/>
    <w:rsid w:val="0002478C"/>
    <w:rsid w:val="00025FED"/>
    <w:rsid w:val="0002728E"/>
    <w:rsid w:val="00027693"/>
    <w:rsid w:val="00027843"/>
    <w:rsid w:val="00027EF2"/>
    <w:rsid w:val="0003383C"/>
    <w:rsid w:val="00033E67"/>
    <w:rsid w:val="00034023"/>
    <w:rsid w:val="0004248C"/>
    <w:rsid w:val="000431BF"/>
    <w:rsid w:val="00043524"/>
    <w:rsid w:val="000458B6"/>
    <w:rsid w:val="00052D45"/>
    <w:rsid w:val="000572CB"/>
    <w:rsid w:val="00057C74"/>
    <w:rsid w:val="00061B8D"/>
    <w:rsid w:val="00071C79"/>
    <w:rsid w:val="000721DD"/>
    <w:rsid w:val="000740DB"/>
    <w:rsid w:val="0007430A"/>
    <w:rsid w:val="00082230"/>
    <w:rsid w:val="00082F2D"/>
    <w:rsid w:val="00083445"/>
    <w:rsid w:val="00085629"/>
    <w:rsid w:val="00086BC6"/>
    <w:rsid w:val="0009576F"/>
    <w:rsid w:val="000962E8"/>
    <w:rsid w:val="00097AA2"/>
    <w:rsid w:val="000A1C4E"/>
    <w:rsid w:val="000A593B"/>
    <w:rsid w:val="000B0CE5"/>
    <w:rsid w:val="000B2F27"/>
    <w:rsid w:val="000B4F22"/>
    <w:rsid w:val="000B69A5"/>
    <w:rsid w:val="000C3534"/>
    <w:rsid w:val="000C7440"/>
    <w:rsid w:val="000C7529"/>
    <w:rsid w:val="000D05D7"/>
    <w:rsid w:val="000D27A3"/>
    <w:rsid w:val="000D4475"/>
    <w:rsid w:val="000D49D6"/>
    <w:rsid w:val="000E391D"/>
    <w:rsid w:val="000E3C74"/>
    <w:rsid w:val="000E77B1"/>
    <w:rsid w:val="000F44A4"/>
    <w:rsid w:val="00107E56"/>
    <w:rsid w:val="00111030"/>
    <w:rsid w:val="00112D01"/>
    <w:rsid w:val="00115105"/>
    <w:rsid w:val="0011699E"/>
    <w:rsid w:val="00116D02"/>
    <w:rsid w:val="00127F32"/>
    <w:rsid w:val="00141396"/>
    <w:rsid w:val="0014208A"/>
    <w:rsid w:val="00145643"/>
    <w:rsid w:val="0014667E"/>
    <w:rsid w:val="00147123"/>
    <w:rsid w:val="00150FC7"/>
    <w:rsid w:val="00152987"/>
    <w:rsid w:val="001543F3"/>
    <w:rsid w:val="00162C7B"/>
    <w:rsid w:val="0016464C"/>
    <w:rsid w:val="00165336"/>
    <w:rsid w:val="00165C84"/>
    <w:rsid w:val="001729AE"/>
    <w:rsid w:val="0017367B"/>
    <w:rsid w:val="00173F0C"/>
    <w:rsid w:val="00181E6E"/>
    <w:rsid w:val="001848E4"/>
    <w:rsid w:val="00184BD1"/>
    <w:rsid w:val="0018707C"/>
    <w:rsid w:val="001941DE"/>
    <w:rsid w:val="00195029"/>
    <w:rsid w:val="001A198B"/>
    <w:rsid w:val="001A20D1"/>
    <w:rsid w:val="001A3725"/>
    <w:rsid w:val="001A6930"/>
    <w:rsid w:val="001B6903"/>
    <w:rsid w:val="001C72E8"/>
    <w:rsid w:val="001D2E70"/>
    <w:rsid w:val="001D35FC"/>
    <w:rsid w:val="001D36A6"/>
    <w:rsid w:val="001D6335"/>
    <w:rsid w:val="001E0336"/>
    <w:rsid w:val="001E3F73"/>
    <w:rsid w:val="001E7BCF"/>
    <w:rsid w:val="001F0BDA"/>
    <w:rsid w:val="001F0FE4"/>
    <w:rsid w:val="001F24C3"/>
    <w:rsid w:val="001F3D78"/>
    <w:rsid w:val="001F45D3"/>
    <w:rsid w:val="001F656A"/>
    <w:rsid w:val="00200B05"/>
    <w:rsid w:val="00207CD6"/>
    <w:rsid w:val="00212803"/>
    <w:rsid w:val="002128D1"/>
    <w:rsid w:val="0021555F"/>
    <w:rsid w:val="00215860"/>
    <w:rsid w:val="0021598A"/>
    <w:rsid w:val="0022237D"/>
    <w:rsid w:val="00223B2C"/>
    <w:rsid w:val="00225417"/>
    <w:rsid w:val="00227021"/>
    <w:rsid w:val="002404EB"/>
    <w:rsid w:val="00244AED"/>
    <w:rsid w:val="00245F70"/>
    <w:rsid w:val="00247E1B"/>
    <w:rsid w:val="002529D6"/>
    <w:rsid w:val="00252A87"/>
    <w:rsid w:val="00254B8F"/>
    <w:rsid w:val="0025587D"/>
    <w:rsid w:val="00262979"/>
    <w:rsid w:val="00263A12"/>
    <w:rsid w:val="0026515D"/>
    <w:rsid w:val="00270B53"/>
    <w:rsid w:val="00273B45"/>
    <w:rsid w:val="00276F39"/>
    <w:rsid w:val="0027778D"/>
    <w:rsid w:val="002806D6"/>
    <w:rsid w:val="00283FF6"/>
    <w:rsid w:val="00284C2E"/>
    <w:rsid w:val="00286479"/>
    <w:rsid w:val="0029712A"/>
    <w:rsid w:val="002A4ABA"/>
    <w:rsid w:val="002A7D39"/>
    <w:rsid w:val="002B589C"/>
    <w:rsid w:val="002B6D72"/>
    <w:rsid w:val="002B7DA8"/>
    <w:rsid w:val="002C0D92"/>
    <w:rsid w:val="002D297F"/>
    <w:rsid w:val="002D4248"/>
    <w:rsid w:val="002D6456"/>
    <w:rsid w:val="002E0F32"/>
    <w:rsid w:val="002E224E"/>
    <w:rsid w:val="002E3766"/>
    <w:rsid w:val="002E4EFC"/>
    <w:rsid w:val="002E4F8F"/>
    <w:rsid w:val="002F4F56"/>
    <w:rsid w:val="002F57EF"/>
    <w:rsid w:val="0030000E"/>
    <w:rsid w:val="003008E1"/>
    <w:rsid w:val="003013B1"/>
    <w:rsid w:val="00303341"/>
    <w:rsid w:val="00304E09"/>
    <w:rsid w:val="003077AB"/>
    <w:rsid w:val="003119B7"/>
    <w:rsid w:val="00313C5B"/>
    <w:rsid w:val="0031512A"/>
    <w:rsid w:val="003205A9"/>
    <w:rsid w:val="003269A5"/>
    <w:rsid w:val="00327360"/>
    <w:rsid w:val="00335A89"/>
    <w:rsid w:val="00341C9B"/>
    <w:rsid w:val="00342A81"/>
    <w:rsid w:val="00342C9A"/>
    <w:rsid w:val="00345B62"/>
    <w:rsid w:val="0034676C"/>
    <w:rsid w:val="003517B8"/>
    <w:rsid w:val="00351C09"/>
    <w:rsid w:val="00352F38"/>
    <w:rsid w:val="003555D0"/>
    <w:rsid w:val="003612F9"/>
    <w:rsid w:val="0036199F"/>
    <w:rsid w:val="003623BA"/>
    <w:rsid w:val="003660E5"/>
    <w:rsid w:val="00373DCF"/>
    <w:rsid w:val="003754BA"/>
    <w:rsid w:val="003801FB"/>
    <w:rsid w:val="0038247B"/>
    <w:rsid w:val="00383FDB"/>
    <w:rsid w:val="00386F2D"/>
    <w:rsid w:val="00390F29"/>
    <w:rsid w:val="0039651E"/>
    <w:rsid w:val="0039730F"/>
    <w:rsid w:val="00397FB6"/>
    <w:rsid w:val="003A65BE"/>
    <w:rsid w:val="003B251D"/>
    <w:rsid w:val="003B6262"/>
    <w:rsid w:val="003B6E2C"/>
    <w:rsid w:val="003C0D1A"/>
    <w:rsid w:val="003C119B"/>
    <w:rsid w:val="003C12CB"/>
    <w:rsid w:val="003C1FD2"/>
    <w:rsid w:val="003C563F"/>
    <w:rsid w:val="003C66C9"/>
    <w:rsid w:val="003C6DE5"/>
    <w:rsid w:val="003D6FCA"/>
    <w:rsid w:val="003E3EDD"/>
    <w:rsid w:val="003E65D4"/>
    <w:rsid w:val="003F05E5"/>
    <w:rsid w:val="003F0FA4"/>
    <w:rsid w:val="003F1591"/>
    <w:rsid w:val="003F1964"/>
    <w:rsid w:val="003F7D37"/>
    <w:rsid w:val="004014B3"/>
    <w:rsid w:val="00404859"/>
    <w:rsid w:val="004049BB"/>
    <w:rsid w:val="0040668D"/>
    <w:rsid w:val="00411CBF"/>
    <w:rsid w:val="004177CA"/>
    <w:rsid w:val="00417D26"/>
    <w:rsid w:val="004201B9"/>
    <w:rsid w:val="00422217"/>
    <w:rsid w:val="00431867"/>
    <w:rsid w:val="00440066"/>
    <w:rsid w:val="00440799"/>
    <w:rsid w:val="00440D67"/>
    <w:rsid w:val="004443EF"/>
    <w:rsid w:val="00450AE5"/>
    <w:rsid w:val="00450C87"/>
    <w:rsid w:val="00452A79"/>
    <w:rsid w:val="00460EDA"/>
    <w:rsid w:val="004639FB"/>
    <w:rsid w:val="00466C0D"/>
    <w:rsid w:val="0046750A"/>
    <w:rsid w:val="00467DC6"/>
    <w:rsid w:val="0047013A"/>
    <w:rsid w:val="00474895"/>
    <w:rsid w:val="00483B2F"/>
    <w:rsid w:val="00483CEA"/>
    <w:rsid w:val="0049367B"/>
    <w:rsid w:val="004A0BCB"/>
    <w:rsid w:val="004A4E0B"/>
    <w:rsid w:val="004A6799"/>
    <w:rsid w:val="004B555C"/>
    <w:rsid w:val="004C23E8"/>
    <w:rsid w:val="004C52D2"/>
    <w:rsid w:val="004D00DE"/>
    <w:rsid w:val="004D1B38"/>
    <w:rsid w:val="004D4051"/>
    <w:rsid w:val="004E04C2"/>
    <w:rsid w:val="004E2AF0"/>
    <w:rsid w:val="004E72B7"/>
    <w:rsid w:val="004E72DF"/>
    <w:rsid w:val="004F0096"/>
    <w:rsid w:val="004F1359"/>
    <w:rsid w:val="004F38EA"/>
    <w:rsid w:val="004F5C4D"/>
    <w:rsid w:val="005034A2"/>
    <w:rsid w:val="0050445B"/>
    <w:rsid w:val="00505266"/>
    <w:rsid w:val="00506F4D"/>
    <w:rsid w:val="00514157"/>
    <w:rsid w:val="00514932"/>
    <w:rsid w:val="00514E9F"/>
    <w:rsid w:val="00515BA5"/>
    <w:rsid w:val="0051673B"/>
    <w:rsid w:val="00526D57"/>
    <w:rsid w:val="0053032F"/>
    <w:rsid w:val="00530C22"/>
    <w:rsid w:val="0053379F"/>
    <w:rsid w:val="00537A52"/>
    <w:rsid w:val="0054200C"/>
    <w:rsid w:val="005460CB"/>
    <w:rsid w:val="00546CE4"/>
    <w:rsid w:val="0055257F"/>
    <w:rsid w:val="00553B58"/>
    <w:rsid w:val="005602F7"/>
    <w:rsid w:val="005657C5"/>
    <w:rsid w:val="0056743E"/>
    <w:rsid w:val="00570C16"/>
    <w:rsid w:val="00570EA1"/>
    <w:rsid w:val="005723B4"/>
    <w:rsid w:val="00572C20"/>
    <w:rsid w:val="00574A7E"/>
    <w:rsid w:val="005838D2"/>
    <w:rsid w:val="00587713"/>
    <w:rsid w:val="0059415E"/>
    <w:rsid w:val="00595AEE"/>
    <w:rsid w:val="00596EAE"/>
    <w:rsid w:val="005972F3"/>
    <w:rsid w:val="005974FA"/>
    <w:rsid w:val="005A1E73"/>
    <w:rsid w:val="005A3536"/>
    <w:rsid w:val="005B1CCB"/>
    <w:rsid w:val="005B3D20"/>
    <w:rsid w:val="005C4D50"/>
    <w:rsid w:val="005D0629"/>
    <w:rsid w:val="005D143A"/>
    <w:rsid w:val="005D1648"/>
    <w:rsid w:val="005D1C3E"/>
    <w:rsid w:val="005D67DE"/>
    <w:rsid w:val="005D77B8"/>
    <w:rsid w:val="005E55A3"/>
    <w:rsid w:val="005E6DE2"/>
    <w:rsid w:val="005F3766"/>
    <w:rsid w:val="005F3D30"/>
    <w:rsid w:val="005F73D8"/>
    <w:rsid w:val="00600F63"/>
    <w:rsid w:val="00602F88"/>
    <w:rsid w:val="006041ED"/>
    <w:rsid w:val="00612A35"/>
    <w:rsid w:val="00613B97"/>
    <w:rsid w:val="00616B0F"/>
    <w:rsid w:val="0062047B"/>
    <w:rsid w:val="00622DDF"/>
    <w:rsid w:val="00623CBE"/>
    <w:rsid w:val="00624BB5"/>
    <w:rsid w:val="00624E26"/>
    <w:rsid w:val="00630A64"/>
    <w:rsid w:val="006315B6"/>
    <w:rsid w:val="00637744"/>
    <w:rsid w:val="00640454"/>
    <w:rsid w:val="00641160"/>
    <w:rsid w:val="00641E78"/>
    <w:rsid w:val="00643F60"/>
    <w:rsid w:val="006461A8"/>
    <w:rsid w:val="00652B2B"/>
    <w:rsid w:val="00655199"/>
    <w:rsid w:val="00657CDB"/>
    <w:rsid w:val="00662DA1"/>
    <w:rsid w:val="006632CF"/>
    <w:rsid w:val="00673274"/>
    <w:rsid w:val="006849D3"/>
    <w:rsid w:val="00690635"/>
    <w:rsid w:val="006906A3"/>
    <w:rsid w:val="006945C7"/>
    <w:rsid w:val="006B4BB6"/>
    <w:rsid w:val="006B50DF"/>
    <w:rsid w:val="006C189D"/>
    <w:rsid w:val="006C1A7A"/>
    <w:rsid w:val="006C72EA"/>
    <w:rsid w:val="006C76D4"/>
    <w:rsid w:val="006D012B"/>
    <w:rsid w:val="006D248C"/>
    <w:rsid w:val="006D5465"/>
    <w:rsid w:val="006E2330"/>
    <w:rsid w:val="006E335F"/>
    <w:rsid w:val="006F0D60"/>
    <w:rsid w:val="00701D88"/>
    <w:rsid w:val="0070217A"/>
    <w:rsid w:val="007038F7"/>
    <w:rsid w:val="00706559"/>
    <w:rsid w:val="00706F24"/>
    <w:rsid w:val="007146B6"/>
    <w:rsid w:val="0071750B"/>
    <w:rsid w:val="007176C2"/>
    <w:rsid w:val="00724C9F"/>
    <w:rsid w:val="00725062"/>
    <w:rsid w:val="007318A6"/>
    <w:rsid w:val="0073202E"/>
    <w:rsid w:val="00732B2D"/>
    <w:rsid w:val="007335E6"/>
    <w:rsid w:val="00735208"/>
    <w:rsid w:val="00737020"/>
    <w:rsid w:val="0074012D"/>
    <w:rsid w:val="0074175A"/>
    <w:rsid w:val="00744241"/>
    <w:rsid w:val="00745F0E"/>
    <w:rsid w:val="00747A1F"/>
    <w:rsid w:val="00751070"/>
    <w:rsid w:val="00751EFA"/>
    <w:rsid w:val="007541B7"/>
    <w:rsid w:val="00755906"/>
    <w:rsid w:val="00755B0B"/>
    <w:rsid w:val="00755E61"/>
    <w:rsid w:val="00766619"/>
    <w:rsid w:val="0077070A"/>
    <w:rsid w:val="007726BC"/>
    <w:rsid w:val="007742A4"/>
    <w:rsid w:val="007745F9"/>
    <w:rsid w:val="00777379"/>
    <w:rsid w:val="00780FE9"/>
    <w:rsid w:val="007810A5"/>
    <w:rsid w:val="007818FB"/>
    <w:rsid w:val="00787ED2"/>
    <w:rsid w:val="007930F3"/>
    <w:rsid w:val="0079326B"/>
    <w:rsid w:val="00794375"/>
    <w:rsid w:val="007A0060"/>
    <w:rsid w:val="007A0D99"/>
    <w:rsid w:val="007B0431"/>
    <w:rsid w:val="007B2B99"/>
    <w:rsid w:val="007B6BBF"/>
    <w:rsid w:val="007C0E20"/>
    <w:rsid w:val="007D0072"/>
    <w:rsid w:val="007D0DBC"/>
    <w:rsid w:val="007D56D2"/>
    <w:rsid w:val="007D5A28"/>
    <w:rsid w:val="007D5E79"/>
    <w:rsid w:val="007D63A7"/>
    <w:rsid w:val="007D713A"/>
    <w:rsid w:val="007E12F8"/>
    <w:rsid w:val="007E58AD"/>
    <w:rsid w:val="007E7F58"/>
    <w:rsid w:val="007F24A0"/>
    <w:rsid w:val="007F54ED"/>
    <w:rsid w:val="008010B8"/>
    <w:rsid w:val="00801B78"/>
    <w:rsid w:val="00807E18"/>
    <w:rsid w:val="0081339F"/>
    <w:rsid w:val="00822DB5"/>
    <w:rsid w:val="00823231"/>
    <w:rsid w:val="00832A6C"/>
    <w:rsid w:val="00836374"/>
    <w:rsid w:val="00841AED"/>
    <w:rsid w:val="00843129"/>
    <w:rsid w:val="00843296"/>
    <w:rsid w:val="00843E1B"/>
    <w:rsid w:val="00844ADD"/>
    <w:rsid w:val="008534E3"/>
    <w:rsid w:val="008544B7"/>
    <w:rsid w:val="00860645"/>
    <w:rsid w:val="00860FBB"/>
    <w:rsid w:val="00867E3C"/>
    <w:rsid w:val="00870361"/>
    <w:rsid w:val="00870BE3"/>
    <w:rsid w:val="0087218F"/>
    <w:rsid w:val="00872796"/>
    <w:rsid w:val="00873868"/>
    <w:rsid w:val="008740FD"/>
    <w:rsid w:val="008745C9"/>
    <w:rsid w:val="00874D5D"/>
    <w:rsid w:val="00882B59"/>
    <w:rsid w:val="00883FBE"/>
    <w:rsid w:val="00885AB7"/>
    <w:rsid w:val="0088643D"/>
    <w:rsid w:val="008932B1"/>
    <w:rsid w:val="00894806"/>
    <w:rsid w:val="00895531"/>
    <w:rsid w:val="00897C1E"/>
    <w:rsid w:val="008A3F8C"/>
    <w:rsid w:val="008B27B6"/>
    <w:rsid w:val="008B4D7C"/>
    <w:rsid w:val="008B548F"/>
    <w:rsid w:val="008C0D41"/>
    <w:rsid w:val="008C352E"/>
    <w:rsid w:val="008C6B72"/>
    <w:rsid w:val="008C6C25"/>
    <w:rsid w:val="008D130F"/>
    <w:rsid w:val="008D26AD"/>
    <w:rsid w:val="008D2B5E"/>
    <w:rsid w:val="008D3389"/>
    <w:rsid w:val="008D36DC"/>
    <w:rsid w:val="008D4C77"/>
    <w:rsid w:val="008D4D3A"/>
    <w:rsid w:val="008D5CD2"/>
    <w:rsid w:val="008D6E11"/>
    <w:rsid w:val="008D78B6"/>
    <w:rsid w:val="008F4EEB"/>
    <w:rsid w:val="00901F1A"/>
    <w:rsid w:val="009050E5"/>
    <w:rsid w:val="009144C9"/>
    <w:rsid w:val="0091462F"/>
    <w:rsid w:val="009161E0"/>
    <w:rsid w:val="009179EF"/>
    <w:rsid w:val="0092203A"/>
    <w:rsid w:val="00926E87"/>
    <w:rsid w:val="00927505"/>
    <w:rsid w:val="00927BAE"/>
    <w:rsid w:val="00927F75"/>
    <w:rsid w:val="009415AE"/>
    <w:rsid w:val="00941D7D"/>
    <w:rsid w:val="00942D2B"/>
    <w:rsid w:val="00942D31"/>
    <w:rsid w:val="00942E81"/>
    <w:rsid w:val="00944C91"/>
    <w:rsid w:val="00947C4E"/>
    <w:rsid w:val="009509DE"/>
    <w:rsid w:val="009515C2"/>
    <w:rsid w:val="00951AF3"/>
    <w:rsid w:val="0095240B"/>
    <w:rsid w:val="009531A1"/>
    <w:rsid w:val="009533A0"/>
    <w:rsid w:val="00953D18"/>
    <w:rsid w:val="00960ADA"/>
    <w:rsid w:val="0096268E"/>
    <w:rsid w:val="00964ADA"/>
    <w:rsid w:val="00964E58"/>
    <w:rsid w:val="009659F0"/>
    <w:rsid w:val="00966D52"/>
    <w:rsid w:val="00967A6B"/>
    <w:rsid w:val="009700F6"/>
    <w:rsid w:val="00970B91"/>
    <w:rsid w:val="00971C8E"/>
    <w:rsid w:val="00972029"/>
    <w:rsid w:val="009746CB"/>
    <w:rsid w:val="00976617"/>
    <w:rsid w:val="00981CAA"/>
    <w:rsid w:val="00981EBD"/>
    <w:rsid w:val="00984DB6"/>
    <w:rsid w:val="009933FF"/>
    <w:rsid w:val="009974D5"/>
    <w:rsid w:val="009A06E9"/>
    <w:rsid w:val="009A1374"/>
    <w:rsid w:val="009B2FD8"/>
    <w:rsid w:val="009C44F4"/>
    <w:rsid w:val="009C4EA7"/>
    <w:rsid w:val="009D170B"/>
    <w:rsid w:val="009D5651"/>
    <w:rsid w:val="009D6D21"/>
    <w:rsid w:val="009D75FD"/>
    <w:rsid w:val="009E3CCD"/>
    <w:rsid w:val="009E3FC5"/>
    <w:rsid w:val="009F650F"/>
    <w:rsid w:val="00A018B4"/>
    <w:rsid w:val="00A04283"/>
    <w:rsid w:val="00A04CF2"/>
    <w:rsid w:val="00A1431E"/>
    <w:rsid w:val="00A15F8E"/>
    <w:rsid w:val="00A21492"/>
    <w:rsid w:val="00A278AD"/>
    <w:rsid w:val="00A31C06"/>
    <w:rsid w:val="00A347FB"/>
    <w:rsid w:val="00A524E1"/>
    <w:rsid w:val="00A52B4E"/>
    <w:rsid w:val="00A52CA2"/>
    <w:rsid w:val="00A56562"/>
    <w:rsid w:val="00A566B6"/>
    <w:rsid w:val="00A60486"/>
    <w:rsid w:val="00A627D8"/>
    <w:rsid w:val="00A63F1E"/>
    <w:rsid w:val="00A676D0"/>
    <w:rsid w:val="00A70773"/>
    <w:rsid w:val="00A72530"/>
    <w:rsid w:val="00A751B9"/>
    <w:rsid w:val="00A820E1"/>
    <w:rsid w:val="00A82CCE"/>
    <w:rsid w:val="00A83693"/>
    <w:rsid w:val="00A85419"/>
    <w:rsid w:val="00A90FFA"/>
    <w:rsid w:val="00AA0E9D"/>
    <w:rsid w:val="00AA5E52"/>
    <w:rsid w:val="00AA632B"/>
    <w:rsid w:val="00AA7977"/>
    <w:rsid w:val="00AB0FAD"/>
    <w:rsid w:val="00AB1915"/>
    <w:rsid w:val="00AB3D2D"/>
    <w:rsid w:val="00AB40FE"/>
    <w:rsid w:val="00AC29FF"/>
    <w:rsid w:val="00AC2AE7"/>
    <w:rsid w:val="00AC487E"/>
    <w:rsid w:val="00AD03C3"/>
    <w:rsid w:val="00AD33EB"/>
    <w:rsid w:val="00AD5F1E"/>
    <w:rsid w:val="00AD61B7"/>
    <w:rsid w:val="00AD6619"/>
    <w:rsid w:val="00AD6D6C"/>
    <w:rsid w:val="00AD79EC"/>
    <w:rsid w:val="00AE17D2"/>
    <w:rsid w:val="00AE2157"/>
    <w:rsid w:val="00AE6703"/>
    <w:rsid w:val="00AF0FA1"/>
    <w:rsid w:val="00AF2E32"/>
    <w:rsid w:val="00AF3E73"/>
    <w:rsid w:val="00AF4A9F"/>
    <w:rsid w:val="00AF5D82"/>
    <w:rsid w:val="00B13AE7"/>
    <w:rsid w:val="00B1402A"/>
    <w:rsid w:val="00B14710"/>
    <w:rsid w:val="00B254C5"/>
    <w:rsid w:val="00B257A8"/>
    <w:rsid w:val="00B324D7"/>
    <w:rsid w:val="00B36A71"/>
    <w:rsid w:val="00B44B1B"/>
    <w:rsid w:val="00B45548"/>
    <w:rsid w:val="00B457CE"/>
    <w:rsid w:val="00B5018D"/>
    <w:rsid w:val="00B54657"/>
    <w:rsid w:val="00B57DDF"/>
    <w:rsid w:val="00B60B07"/>
    <w:rsid w:val="00B61924"/>
    <w:rsid w:val="00B6560A"/>
    <w:rsid w:val="00B726CC"/>
    <w:rsid w:val="00B7504B"/>
    <w:rsid w:val="00B7678F"/>
    <w:rsid w:val="00B825DB"/>
    <w:rsid w:val="00B82B4B"/>
    <w:rsid w:val="00B92051"/>
    <w:rsid w:val="00B9263B"/>
    <w:rsid w:val="00B93048"/>
    <w:rsid w:val="00BA02E8"/>
    <w:rsid w:val="00BA2666"/>
    <w:rsid w:val="00BA6D5D"/>
    <w:rsid w:val="00BB0AB4"/>
    <w:rsid w:val="00BB0E26"/>
    <w:rsid w:val="00BB23AA"/>
    <w:rsid w:val="00BB30D8"/>
    <w:rsid w:val="00BB40FA"/>
    <w:rsid w:val="00BB79F6"/>
    <w:rsid w:val="00BC0542"/>
    <w:rsid w:val="00BC0C21"/>
    <w:rsid w:val="00BC1CB3"/>
    <w:rsid w:val="00BC31E7"/>
    <w:rsid w:val="00BD0DC6"/>
    <w:rsid w:val="00BE4ABD"/>
    <w:rsid w:val="00BF2134"/>
    <w:rsid w:val="00BF6721"/>
    <w:rsid w:val="00BF6C82"/>
    <w:rsid w:val="00BF7A2A"/>
    <w:rsid w:val="00C018A1"/>
    <w:rsid w:val="00C03184"/>
    <w:rsid w:val="00C047A4"/>
    <w:rsid w:val="00C0784E"/>
    <w:rsid w:val="00C10556"/>
    <w:rsid w:val="00C11ACE"/>
    <w:rsid w:val="00C1340F"/>
    <w:rsid w:val="00C13BB5"/>
    <w:rsid w:val="00C176B8"/>
    <w:rsid w:val="00C22CDF"/>
    <w:rsid w:val="00C23784"/>
    <w:rsid w:val="00C25C82"/>
    <w:rsid w:val="00C27F9E"/>
    <w:rsid w:val="00C30C9A"/>
    <w:rsid w:val="00C450EB"/>
    <w:rsid w:val="00C52392"/>
    <w:rsid w:val="00C61EC0"/>
    <w:rsid w:val="00C76D9F"/>
    <w:rsid w:val="00C80C3A"/>
    <w:rsid w:val="00C8435F"/>
    <w:rsid w:val="00C843C4"/>
    <w:rsid w:val="00C848A1"/>
    <w:rsid w:val="00C86FB8"/>
    <w:rsid w:val="00C910D7"/>
    <w:rsid w:val="00C9201F"/>
    <w:rsid w:val="00C92B63"/>
    <w:rsid w:val="00C956D5"/>
    <w:rsid w:val="00C9777B"/>
    <w:rsid w:val="00CA1447"/>
    <w:rsid w:val="00CA3C9D"/>
    <w:rsid w:val="00CA477C"/>
    <w:rsid w:val="00CA517F"/>
    <w:rsid w:val="00CA7D42"/>
    <w:rsid w:val="00CB4A18"/>
    <w:rsid w:val="00CB7E84"/>
    <w:rsid w:val="00CC1F2D"/>
    <w:rsid w:val="00CC3B4D"/>
    <w:rsid w:val="00CC4630"/>
    <w:rsid w:val="00CC5E6D"/>
    <w:rsid w:val="00CC6864"/>
    <w:rsid w:val="00CC70CE"/>
    <w:rsid w:val="00CC7B90"/>
    <w:rsid w:val="00CD04E4"/>
    <w:rsid w:val="00CD0FDE"/>
    <w:rsid w:val="00CD1429"/>
    <w:rsid w:val="00CE449C"/>
    <w:rsid w:val="00CF1A14"/>
    <w:rsid w:val="00CF299B"/>
    <w:rsid w:val="00D016AD"/>
    <w:rsid w:val="00D035DC"/>
    <w:rsid w:val="00D069B0"/>
    <w:rsid w:val="00D070BC"/>
    <w:rsid w:val="00D13717"/>
    <w:rsid w:val="00D15B59"/>
    <w:rsid w:val="00D169AC"/>
    <w:rsid w:val="00D1738D"/>
    <w:rsid w:val="00D23696"/>
    <w:rsid w:val="00D30D74"/>
    <w:rsid w:val="00D32B0D"/>
    <w:rsid w:val="00D379F3"/>
    <w:rsid w:val="00D40880"/>
    <w:rsid w:val="00D42C1D"/>
    <w:rsid w:val="00D44104"/>
    <w:rsid w:val="00D533DE"/>
    <w:rsid w:val="00D53BD8"/>
    <w:rsid w:val="00D549D3"/>
    <w:rsid w:val="00D57D25"/>
    <w:rsid w:val="00D63D07"/>
    <w:rsid w:val="00D6567D"/>
    <w:rsid w:val="00D66258"/>
    <w:rsid w:val="00D664B2"/>
    <w:rsid w:val="00D66BAC"/>
    <w:rsid w:val="00D672AC"/>
    <w:rsid w:val="00D745D1"/>
    <w:rsid w:val="00D76E18"/>
    <w:rsid w:val="00D817E0"/>
    <w:rsid w:val="00D83C31"/>
    <w:rsid w:val="00D85FC3"/>
    <w:rsid w:val="00D86192"/>
    <w:rsid w:val="00D8776A"/>
    <w:rsid w:val="00D9002A"/>
    <w:rsid w:val="00D94AC7"/>
    <w:rsid w:val="00DA08CD"/>
    <w:rsid w:val="00DA3F4A"/>
    <w:rsid w:val="00DA595F"/>
    <w:rsid w:val="00DA5A2C"/>
    <w:rsid w:val="00DB0621"/>
    <w:rsid w:val="00DB2D9C"/>
    <w:rsid w:val="00DB70B4"/>
    <w:rsid w:val="00DB752E"/>
    <w:rsid w:val="00DC02F5"/>
    <w:rsid w:val="00DC0F50"/>
    <w:rsid w:val="00DC7784"/>
    <w:rsid w:val="00DE33A6"/>
    <w:rsid w:val="00DE354B"/>
    <w:rsid w:val="00DF01B1"/>
    <w:rsid w:val="00DF2E62"/>
    <w:rsid w:val="00E03CA8"/>
    <w:rsid w:val="00E1056A"/>
    <w:rsid w:val="00E127D0"/>
    <w:rsid w:val="00E14F81"/>
    <w:rsid w:val="00E17143"/>
    <w:rsid w:val="00E1789D"/>
    <w:rsid w:val="00E20876"/>
    <w:rsid w:val="00E21084"/>
    <w:rsid w:val="00E243EA"/>
    <w:rsid w:val="00E256A9"/>
    <w:rsid w:val="00E26317"/>
    <w:rsid w:val="00E30C5C"/>
    <w:rsid w:val="00E36518"/>
    <w:rsid w:val="00E3672F"/>
    <w:rsid w:val="00E41A7C"/>
    <w:rsid w:val="00E427BA"/>
    <w:rsid w:val="00E438AC"/>
    <w:rsid w:val="00E438D8"/>
    <w:rsid w:val="00E51532"/>
    <w:rsid w:val="00E52A41"/>
    <w:rsid w:val="00E56EDB"/>
    <w:rsid w:val="00E61EE2"/>
    <w:rsid w:val="00E64810"/>
    <w:rsid w:val="00E664D7"/>
    <w:rsid w:val="00E67292"/>
    <w:rsid w:val="00E67F6D"/>
    <w:rsid w:val="00E709AF"/>
    <w:rsid w:val="00E72404"/>
    <w:rsid w:val="00E75E90"/>
    <w:rsid w:val="00E871C5"/>
    <w:rsid w:val="00E90F9F"/>
    <w:rsid w:val="00E94933"/>
    <w:rsid w:val="00E9533D"/>
    <w:rsid w:val="00E977E5"/>
    <w:rsid w:val="00EA14DD"/>
    <w:rsid w:val="00EA4D89"/>
    <w:rsid w:val="00EB1148"/>
    <w:rsid w:val="00EB4713"/>
    <w:rsid w:val="00EB53B9"/>
    <w:rsid w:val="00EB6EF3"/>
    <w:rsid w:val="00EC6206"/>
    <w:rsid w:val="00EC7731"/>
    <w:rsid w:val="00EC7FFB"/>
    <w:rsid w:val="00ED0401"/>
    <w:rsid w:val="00ED1473"/>
    <w:rsid w:val="00ED1595"/>
    <w:rsid w:val="00ED3958"/>
    <w:rsid w:val="00ED58DB"/>
    <w:rsid w:val="00EE0C3B"/>
    <w:rsid w:val="00EE1968"/>
    <w:rsid w:val="00EE2A07"/>
    <w:rsid w:val="00EE3130"/>
    <w:rsid w:val="00EF0A69"/>
    <w:rsid w:val="00EF36C9"/>
    <w:rsid w:val="00EF3B7E"/>
    <w:rsid w:val="00EF60B4"/>
    <w:rsid w:val="00F0233A"/>
    <w:rsid w:val="00F024D8"/>
    <w:rsid w:val="00F02581"/>
    <w:rsid w:val="00F06523"/>
    <w:rsid w:val="00F06C01"/>
    <w:rsid w:val="00F11A49"/>
    <w:rsid w:val="00F212CE"/>
    <w:rsid w:val="00F2366A"/>
    <w:rsid w:val="00F27EC0"/>
    <w:rsid w:val="00F35220"/>
    <w:rsid w:val="00F35D95"/>
    <w:rsid w:val="00F50907"/>
    <w:rsid w:val="00F51984"/>
    <w:rsid w:val="00F52D76"/>
    <w:rsid w:val="00F536D0"/>
    <w:rsid w:val="00F5432C"/>
    <w:rsid w:val="00F57C10"/>
    <w:rsid w:val="00F65F90"/>
    <w:rsid w:val="00F67E13"/>
    <w:rsid w:val="00F71955"/>
    <w:rsid w:val="00F7274B"/>
    <w:rsid w:val="00F7339D"/>
    <w:rsid w:val="00F76F23"/>
    <w:rsid w:val="00F77589"/>
    <w:rsid w:val="00F8367B"/>
    <w:rsid w:val="00F846DB"/>
    <w:rsid w:val="00F8620F"/>
    <w:rsid w:val="00F902D1"/>
    <w:rsid w:val="00FA79C0"/>
    <w:rsid w:val="00FB0153"/>
    <w:rsid w:val="00FB2036"/>
    <w:rsid w:val="00FC22B3"/>
    <w:rsid w:val="00FC2A3B"/>
    <w:rsid w:val="00FC3B17"/>
    <w:rsid w:val="00FC5817"/>
    <w:rsid w:val="00FC611B"/>
    <w:rsid w:val="00FD1021"/>
    <w:rsid w:val="00FD383E"/>
    <w:rsid w:val="00FD3D2F"/>
    <w:rsid w:val="00FD6365"/>
    <w:rsid w:val="00FD6A89"/>
    <w:rsid w:val="00FE0B4A"/>
    <w:rsid w:val="00FE0F1B"/>
    <w:rsid w:val="00FE1C4A"/>
    <w:rsid w:val="00FE2608"/>
    <w:rsid w:val="00FE29A6"/>
    <w:rsid w:val="00FE3620"/>
    <w:rsid w:val="00FE3F98"/>
    <w:rsid w:val="00FE56E0"/>
    <w:rsid w:val="00FF0DD9"/>
    <w:rsid w:val="00FF3658"/>
    <w:rsid w:val="00FF4C4E"/>
    <w:rsid w:val="00FF56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6C88"/>
  <w15:docId w15:val="{F400C6AF-5DD2-488B-8D5C-E05A4839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4D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22B3"/>
    <w:rPr>
      <w:sz w:val="16"/>
      <w:szCs w:val="16"/>
    </w:rPr>
  </w:style>
  <w:style w:type="paragraph" w:styleId="CommentText">
    <w:name w:val="annotation text"/>
    <w:basedOn w:val="Normal"/>
    <w:link w:val="CommentTextChar"/>
    <w:uiPriority w:val="99"/>
    <w:semiHidden/>
    <w:unhideWhenUsed/>
    <w:rsid w:val="00FC22B3"/>
    <w:pPr>
      <w:spacing w:line="240" w:lineRule="auto"/>
    </w:pPr>
    <w:rPr>
      <w:sz w:val="20"/>
      <w:szCs w:val="20"/>
    </w:rPr>
  </w:style>
  <w:style w:type="character" w:customStyle="1" w:styleId="CommentTextChar">
    <w:name w:val="Comment Text Char"/>
    <w:basedOn w:val="DefaultParagraphFont"/>
    <w:link w:val="CommentText"/>
    <w:uiPriority w:val="99"/>
    <w:semiHidden/>
    <w:rsid w:val="00FC22B3"/>
    <w:rPr>
      <w:sz w:val="20"/>
      <w:szCs w:val="20"/>
    </w:rPr>
  </w:style>
  <w:style w:type="paragraph" w:styleId="BalloonText">
    <w:name w:val="Balloon Text"/>
    <w:basedOn w:val="Normal"/>
    <w:link w:val="BalloonTextChar"/>
    <w:uiPriority w:val="99"/>
    <w:semiHidden/>
    <w:unhideWhenUsed/>
    <w:rsid w:val="00FC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2B3"/>
    <w:rPr>
      <w:rFonts w:ascii="Tahoma" w:hAnsi="Tahoma" w:cs="Tahoma"/>
      <w:sz w:val="16"/>
      <w:szCs w:val="16"/>
    </w:rPr>
  </w:style>
  <w:style w:type="paragraph" w:styleId="NoSpacing">
    <w:name w:val="No Spacing"/>
    <w:uiPriority w:val="1"/>
    <w:qFormat/>
    <w:rsid w:val="00EC7731"/>
    <w:pPr>
      <w:spacing w:after="0" w:line="240" w:lineRule="auto"/>
    </w:pPr>
  </w:style>
  <w:style w:type="table" w:styleId="TableGrid">
    <w:name w:val="Table Grid"/>
    <w:basedOn w:val="TableNormal"/>
    <w:uiPriority w:val="59"/>
    <w:rsid w:val="00EC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15mcfceub">
    <w:name w:val="gd15mcfceub"/>
    <w:basedOn w:val="DefaultParagraphFont"/>
    <w:rsid w:val="00885AB7"/>
  </w:style>
  <w:style w:type="paragraph" w:styleId="CommentSubject">
    <w:name w:val="annotation subject"/>
    <w:basedOn w:val="CommentText"/>
    <w:next w:val="CommentText"/>
    <w:link w:val="CommentSubjectChar"/>
    <w:uiPriority w:val="99"/>
    <w:semiHidden/>
    <w:unhideWhenUsed/>
    <w:rsid w:val="003205A9"/>
    <w:rPr>
      <w:b/>
      <w:bCs/>
    </w:rPr>
  </w:style>
  <w:style w:type="character" w:customStyle="1" w:styleId="CommentSubjectChar">
    <w:name w:val="Comment Subject Char"/>
    <w:basedOn w:val="CommentTextChar"/>
    <w:link w:val="CommentSubject"/>
    <w:uiPriority w:val="99"/>
    <w:semiHidden/>
    <w:rsid w:val="003205A9"/>
    <w:rPr>
      <w:b/>
      <w:bCs/>
      <w:sz w:val="20"/>
      <w:szCs w:val="20"/>
    </w:rPr>
  </w:style>
  <w:style w:type="character" w:customStyle="1" w:styleId="Heading1Char">
    <w:name w:val="Heading 1 Char"/>
    <w:basedOn w:val="DefaultParagraphFont"/>
    <w:link w:val="Heading1"/>
    <w:uiPriority w:val="9"/>
    <w:rsid w:val="00574A7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4A7E"/>
    <w:pPr>
      <w:outlineLvl w:val="9"/>
    </w:pPr>
    <w:rPr>
      <w:lang w:eastAsia="hr-HR"/>
    </w:rPr>
  </w:style>
  <w:style w:type="paragraph" w:styleId="TOC2">
    <w:name w:val="toc 2"/>
    <w:basedOn w:val="Normal"/>
    <w:next w:val="Normal"/>
    <w:autoRedefine/>
    <w:uiPriority w:val="39"/>
    <w:unhideWhenUsed/>
    <w:qFormat/>
    <w:rsid w:val="004014B3"/>
    <w:pPr>
      <w:spacing w:after="100"/>
      <w:ind w:left="708"/>
    </w:pPr>
    <w:rPr>
      <w:rFonts w:eastAsiaTheme="minorEastAsia"/>
      <w:lang w:eastAsia="hr-HR"/>
    </w:rPr>
  </w:style>
  <w:style w:type="paragraph" w:styleId="TOC1">
    <w:name w:val="toc 1"/>
    <w:basedOn w:val="Normal"/>
    <w:next w:val="Normal"/>
    <w:autoRedefine/>
    <w:uiPriority w:val="39"/>
    <w:unhideWhenUsed/>
    <w:qFormat/>
    <w:rsid w:val="00027843"/>
    <w:pPr>
      <w:spacing w:after="100"/>
    </w:pPr>
    <w:rPr>
      <w:rFonts w:ascii="Times New Roman" w:eastAsiaTheme="minorEastAsia" w:hAnsi="Times New Roman" w:cs="Times New Roman"/>
      <w:b/>
      <w:bCs/>
      <w:sz w:val="24"/>
      <w:szCs w:val="24"/>
      <w:lang w:eastAsia="hr-HR"/>
    </w:rPr>
  </w:style>
  <w:style w:type="paragraph" w:styleId="TOC3">
    <w:name w:val="toc 3"/>
    <w:basedOn w:val="Normal"/>
    <w:next w:val="Normal"/>
    <w:autoRedefine/>
    <w:uiPriority w:val="39"/>
    <w:unhideWhenUsed/>
    <w:qFormat/>
    <w:rsid w:val="004014B3"/>
    <w:pPr>
      <w:spacing w:after="100"/>
      <w:ind w:left="708"/>
    </w:pPr>
    <w:rPr>
      <w:rFonts w:eastAsiaTheme="minorEastAsia"/>
      <w:lang w:eastAsia="hr-HR"/>
    </w:rPr>
  </w:style>
  <w:style w:type="character" w:styleId="Hyperlink">
    <w:name w:val="Hyperlink"/>
    <w:basedOn w:val="DefaultParagraphFont"/>
    <w:uiPriority w:val="99"/>
    <w:unhideWhenUsed/>
    <w:rsid w:val="00595AEE"/>
    <w:rPr>
      <w:color w:val="0000FF"/>
      <w:u w:val="single"/>
    </w:rPr>
  </w:style>
  <w:style w:type="paragraph" w:customStyle="1" w:styleId="Normal1">
    <w:name w:val="Normal1"/>
    <w:rsid w:val="00D44104"/>
    <w:pPr>
      <w:spacing w:after="0"/>
    </w:pPr>
    <w:rPr>
      <w:rFonts w:ascii="Arial" w:eastAsia="Arial" w:hAnsi="Arial" w:cs="Arial"/>
      <w:lang w:eastAsia="hr-HR"/>
    </w:rPr>
  </w:style>
  <w:style w:type="paragraph" w:styleId="Header">
    <w:name w:val="header"/>
    <w:basedOn w:val="Normal"/>
    <w:link w:val="HeaderChar"/>
    <w:uiPriority w:val="99"/>
    <w:unhideWhenUsed/>
    <w:rsid w:val="00EB6E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6EF3"/>
  </w:style>
  <w:style w:type="paragraph" w:styleId="Footer">
    <w:name w:val="footer"/>
    <w:basedOn w:val="Normal"/>
    <w:link w:val="FooterChar"/>
    <w:uiPriority w:val="99"/>
    <w:unhideWhenUsed/>
    <w:rsid w:val="00EB6E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6EF3"/>
  </w:style>
  <w:style w:type="character" w:customStyle="1" w:styleId="Heading2Char">
    <w:name w:val="Heading 2 Char"/>
    <w:basedOn w:val="DefaultParagraphFont"/>
    <w:link w:val="Heading2"/>
    <w:uiPriority w:val="9"/>
    <w:rsid w:val="00984DB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70745">
      <w:bodyDiv w:val="1"/>
      <w:marLeft w:val="0"/>
      <w:marRight w:val="0"/>
      <w:marTop w:val="0"/>
      <w:marBottom w:val="0"/>
      <w:divBdr>
        <w:top w:val="none" w:sz="0" w:space="0" w:color="auto"/>
        <w:left w:val="none" w:sz="0" w:space="0" w:color="auto"/>
        <w:bottom w:val="none" w:sz="0" w:space="0" w:color="auto"/>
        <w:right w:val="none" w:sz="0" w:space="0" w:color="auto"/>
      </w:divBdr>
    </w:div>
    <w:div w:id="20117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07/BF0229117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77%2F0146167295218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37/0022-3514.77.2.37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80/10705519909540118" TargetMode="External"/><Relationship Id="rId4" Type="http://schemas.openxmlformats.org/officeDocument/2006/relationships/webSettings" Target="webSettings.xml"/><Relationship Id="rId9" Type="http://schemas.openxmlformats.org/officeDocument/2006/relationships/hyperlink" Target="https://doi.org/10.1086/26932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73C2-83DE-4C80-B418-B7CC933A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31</Pages>
  <Words>9366</Words>
  <Characters>53388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Matea</dc:creator>
  <cp:lastModifiedBy>Tia</cp:lastModifiedBy>
  <cp:revision>74</cp:revision>
  <dcterms:created xsi:type="dcterms:W3CDTF">2020-08-17T13:44:00Z</dcterms:created>
  <dcterms:modified xsi:type="dcterms:W3CDTF">2020-08-25T12:33:00Z</dcterms:modified>
</cp:coreProperties>
</file>