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B5" w:rsidRPr="00013BB9" w:rsidRDefault="006F1AB5" w:rsidP="006F1AB5">
      <w:pPr>
        <w:jc w:val="center"/>
        <w:rPr>
          <w:rFonts w:eastAsia="Calibri"/>
          <w:sz w:val="28"/>
          <w:szCs w:val="28"/>
        </w:rPr>
      </w:pPr>
      <w:r w:rsidRPr="00013BB9">
        <w:rPr>
          <w:rFonts w:eastAsia="Calibri"/>
          <w:sz w:val="28"/>
          <w:szCs w:val="28"/>
        </w:rPr>
        <w:t>Sveučilište u Zagrebu</w:t>
      </w:r>
    </w:p>
    <w:p w:rsidR="006F1AB5" w:rsidRPr="00013BB9" w:rsidRDefault="006F1AB5" w:rsidP="006F1AB5">
      <w:pPr>
        <w:jc w:val="center"/>
        <w:rPr>
          <w:rFonts w:eastAsia="Calibri"/>
          <w:sz w:val="28"/>
          <w:szCs w:val="28"/>
        </w:rPr>
      </w:pPr>
      <w:r w:rsidRPr="00013BB9">
        <w:rPr>
          <w:rFonts w:eastAsia="Calibri"/>
          <w:sz w:val="28"/>
          <w:szCs w:val="28"/>
        </w:rPr>
        <w:t xml:space="preserve">Pravni fakultet </w:t>
      </w: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rPr>
          <w:rFonts w:eastAsia="Calibri"/>
          <w:sz w:val="28"/>
          <w:szCs w:val="28"/>
        </w:rPr>
      </w:pPr>
      <w:r w:rsidRPr="00013BB9">
        <w:rPr>
          <w:sz w:val="28"/>
          <w:szCs w:val="28"/>
        </w:rPr>
        <w:t>Ana Vargek i Šime Matak</w:t>
      </w:r>
    </w:p>
    <w:p w:rsidR="006F1AB5" w:rsidRPr="00013BB9" w:rsidRDefault="006F1AB5" w:rsidP="006F1AB5">
      <w:pPr>
        <w:rPr>
          <w:rFonts w:eastAsia="Calibri"/>
          <w:b/>
        </w:rPr>
      </w:pPr>
    </w:p>
    <w:p w:rsidR="006F1AB5" w:rsidRPr="00013BB9" w:rsidRDefault="006F1AB5" w:rsidP="006F1AB5">
      <w:pPr>
        <w:jc w:val="center"/>
        <w:rPr>
          <w:sz w:val="28"/>
          <w:szCs w:val="28"/>
        </w:rPr>
      </w:pPr>
      <w:r w:rsidRPr="00013BB9">
        <w:rPr>
          <w:sz w:val="28"/>
          <w:szCs w:val="28"/>
        </w:rPr>
        <w:t>Trgovanje ljudima u svrhu seksualnog iskorištavanja – utječe li legalizacija prostitucije na smanjenje trgovanja ljudima?</w:t>
      </w:r>
    </w:p>
    <w:p w:rsidR="006F1AB5" w:rsidRPr="00013BB9" w:rsidRDefault="006F1AB5" w:rsidP="006F1AB5">
      <w:pPr>
        <w:jc w:val="center"/>
        <w:rPr>
          <w:sz w:val="28"/>
          <w:szCs w:val="28"/>
        </w:rPr>
      </w:pPr>
    </w:p>
    <w:p w:rsidR="006F1AB5" w:rsidRPr="00013BB9" w:rsidRDefault="006F1AB5" w:rsidP="006F1AB5">
      <w:pPr>
        <w:jc w:val="center"/>
        <w:rPr>
          <w:sz w:val="28"/>
          <w:szCs w:val="28"/>
          <w:u w:val="single"/>
        </w:rPr>
      </w:pP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rPr>
          <w:rFonts w:eastAsia="Calibri"/>
        </w:rPr>
      </w:pPr>
    </w:p>
    <w:p w:rsidR="006F1AB5" w:rsidRPr="00013BB9" w:rsidRDefault="006F1AB5" w:rsidP="006F1AB5">
      <w:pPr>
        <w:jc w:val="center"/>
      </w:pPr>
    </w:p>
    <w:p w:rsidR="006F1AB5" w:rsidRPr="00013BB9" w:rsidRDefault="006F1AB5" w:rsidP="006F1AB5">
      <w:pPr>
        <w:jc w:val="center"/>
      </w:pPr>
    </w:p>
    <w:p w:rsidR="006F1AB5" w:rsidRPr="00013BB9" w:rsidRDefault="006F1AB5" w:rsidP="006F1AB5">
      <w:pPr>
        <w:jc w:val="center"/>
      </w:pPr>
    </w:p>
    <w:p w:rsidR="006F1AB5" w:rsidRPr="00013BB9" w:rsidRDefault="006F1AB5" w:rsidP="006F1AB5">
      <w:pPr>
        <w:jc w:val="center"/>
        <w:rPr>
          <w:sz w:val="28"/>
          <w:szCs w:val="28"/>
        </w:rPr>
      </w:pPr>
    </w:p>
    <w:p w:rsidR="006F1AB5" w:rsidRPr="00013BB9" w:rsidRDefault="006F1AB5" w:rsidP="006F1AB5">
      <w:pPr>
        <w:jc w:val="center"/>
        <w:rPr>
          <w:sz w:val="28"/>
          <w:szCs w:val="28"/>
        </w:rPr>
      </w:pPr>
    </w:p>
    <w:p w:rsidR="006F1AB5" w:rsidRPr="00013BB9" w:rsidRDefault="006F1AB5" w:rsidP="006F1AB5">
      <w:pPr>
        <w:jc w:val="center"/>
        <w:rPr>
          <w:rFonts w:eastAsia="Calibri"/>
          <w:sz w:val="28"/>
          <w:szCs w:val="28"/>
        </w:rPr>
      </w:pPr>
      <w:r w:rsidRPr="00013BB9">
        <w:rPr>
          <w:sz w:val="28"/>
          <w:szCs w:val="28"/>
        </w:rPr>
        <w:t>Zagreb, 2012</w:t>
      </w:r>
      <w:r w:rsidRPr="00013BB9">
        <w:rPr>
          <w:rFonts w:eastAsia="Calibri"/>
          <w:sz w:val="28"/>
          <w:szCs w:val="28"/>
        </w:rPr>
        <w:t>.</w:t>
      </w:r>
      <w:r w:rsidR="005F2132" w:rsidRPr="00013BB9">
        <w:rPr>
          <w:rFonts w:eastAsia="Calibri"/>
          <w:sz w:val="28"/>
          <w:szCs w:val="28"/>
        </w:rPr>
        <w:t xml:space="preserve"> </w:t>
      </w:r>
      <w:r w:rsidRPr="00013BB9">
        <w:rPr>
          <w:rFonts w:eastAsia="Calibri"/>
          <w:sz w:val="28"/>
          <w:szCs w:val="28"/>
        </w:rPr>
        <w:t>god</w:t>
      </w:r>
      <w:r w:rsidR="005F2132" w:rsidRPr="00013BB9">
        <w:rPr>
          <w:rFonts w:eastAsia="Calibri"/>
          <w:sz w:val="28"/>
          <w:szCs w:val="28"/>
        </w:rPr>
        <w:t>.</w:t>
      </w:r>
    </w:p>
    <w:p w:rsidR="006F1AB5" w:rsidRPr="00013BB9" w:rsidRDefault="006F1AB5" w:rsidP="006F1AB5">
      <w:pPr>
        <w:spacing w:line="276" w:lineRule="auto"/>
        <w:rPr>
          <w:rFonts w:eastAsia="Calibri"/>
        </w:rPr>
      </w:pPr>
      <w:r w:rsidRPr="00013BB9">
        <w:rPr>
          <w:rFonts w:eastAsia="Calibri"/>
        </w:rPr>
        <w:lastRenderedPageBreak/>
        <w:t>Ovaj rad izrađen je na Pravnom fakultetu u Zagrebu pod mentorstvom prof. dr. sc. Davora Derenčinovića te je predan na natječaj za dodjelu Rektorove nagrade u akademskoj godini 2011./12.</w:t>
      </w:r>
      <w:r w:rsidRPr="00013BB9">
        <w:rPr>
          <w:rFonts w:eastAsia="Calibri"/>
          <w:sz w:val="28"/>
          <w:szCs w:val="28"/>
        </w:rPr>
        <w:br w:type="page"/>
      </w:r>
    </w:p>
    <w:p w:rsidR="006F1AB5" w:rsidRPr="00013BB9" w:rsidRDefault="006F1AB5" w:rsidP="006F1AB5">
      <w:pPr>
        <w:sectPr w:rsidR="006F1AB5" w:rsidRPr="00013BB9" w:rsidSect="00B155E9">
          <w:pgSz w:w="11906" w:h="16838"/>
          <w:pgMar w:top="1417" w:right="1417" w:bottom="1417" w:left="1417" w:header="708" w:footer="708" w:gutter="0"/>
          <w:cols w:space="708"/>
          <w:docGrid w:linePitch="360"/>
        </w:sectPr>
      </w:pPr>
    </w:p>
    <w:p w:rsidR="006F1AB5" w:rsidRPr="00013BB9" w:rsidRDefault="006F1AB5" w:rsidP="006F1AB5">
      <w:pPr>
        <w:sectPr w:rsidR="006F1AB5" w:rsidRPr="00013BB9" w:rsidSect="00B155E9">
          <w:headerReference w:type="default" r:id="rId8"/>
          <w:footerReference w:type="default" r:id="rId9"/>
          <w:type w:val="continuous"/>
          <w:pgSz w:w="11906" w:h="16838"/>
          <w:pgMar w:top="1417" w:right="1417" w:bottom="1417" w:left="1417" w:header="708" w:footer="708" w:gutter="0"/>
          <w:pgNumType w:start="1"/>
          <w:cols w:space="708"/>
          <w:docGrid w:linePitch="360"/>
        </w:sectPr>
      </w:pPr>
    </w:p>
    <w:p w:rsidR="006F1AB5" w:rsidRPr="00013BB9" w:rsidRDefault="006F1AB5" w:rsidP="006F1AB5"/>
    <w:sdt>
      <w:sdtPr>
        <w:rPr>
          <w:rFonts w:ascii="Times New Roman" w:eastAsiaTheme="minorHAnsi" w:hAnsi="Times New Roman" w:cs="Times New Roman"/>
          <w:b w:val="0"/>
          <w:bCs w:val="0"/>
          <w:color w:val="auto"/>
          <w:sz w:val="24"/>
          <w:szCs w:val="24"/>
          <w:lang w:val="hr-HR"/>
        </w:rPr>
        <w:id w:val="54712078"/>
        <w:docPartObj>
          <w:docPartGallery w:val="Table of Contents"/>
          <w:docPartUnique/>
        </w:docPartObj>
      </w:sdtPr>
      <w:sdtContent>
        <w:p w:rsidR="006F1AB5" w:rsidRPr="00013BB9" w:rsidRDefault="006F1AB5" w:rsidP="006F1AB5">
          <w:pPr>
            <w:pStyle w:val="TOCHeading"/>
            <w:rPr>
              <w:rFonts w:ascii="Times New Roman" w:hAnsi="Times New Roman" w:cs="Times New Roman"/>
              <w:color w:val="auto"/>
            </w:rPr>
          </w:pPr>
          <w:r w:rsidRPr="00013BB9">
            <w:rPr>
              <w:rFonts w:ascii="Times New Roman" w:hAnsi="Times New Roman" w:cs="Times New Roman"/>
              <w:color w:val="auto"/>
              <w:sz w:val="32"/>
              <w:szCs w:val="32"/>
            </w:rPr>
            <w:t>Sadržaj</w:t>
          </w:r>
        </w:p>
        <w:p w:rsidR="00013BB9" w:rsidRDefault="00F80698">
          <w:pPr>
            <w:pStyle w:val="TOC1"/>
            <w:tabs>
              <w:tab w:val="left" w:pos="440"/>
              <w:tab w:val="right" w:leader="dot" w:pos="9062"/>
            </w:tabs>
            <w:rPr>
              <w:noProof/>
              <w:lang w:val="hr-HR" w:eastAsia="hr-HR"/>
            </w:rPr>
          </w:pPr>
          <w:r w:rsidRPr="00F80698">
            <w:rPr>
              <w:rFonts w:ascii="Times New Roman" w:hAnsi="Times New Roman" w:cs="Times New Roman"/>
            </w:rPr>
            <w:fldChar w:fldCharType="begin"/>
          </w:r>
          <w:r w:rsidR="006F1AB5" w:rsidRPr="00013BB9">
            <w:rPr>
              <w:rFonts w:ascii="Times New Roman" w:hAnsi="Times New Roman" w:cs="Times New Roman"/>
            </w:rPr>
            <w:instrText xml:space="preserve"> TOC \o "1-3" \h \z \u </w:instrText>
          </w:r>
          <w:r w:rsidRPr="00F80698">
            <w:rPr>
              <w:rFonts w:ascii="Times New Roman" w:hAnsi="Times New Roman" w:cs="Times New Roman"/>
            </w:rPr>
            <w:fldChar w:fldCharType="separate"/>
          </w:r>
          <w:hyperlink w:anchor="_Toc323229171" w:history="1">
            <w:r w:rsidR="00013BB9" w:rsidRPr="00F72387">
              <w:rPr>
                <w:rStyle w:val="Hyperlink"/>
                <w:rFonts w:ascii="Times New Roman" w:hAnsi="Times New Roman" w:cs="Times New Roman"/>
                <w:noProof/>
              </w:rPr>
              <w:t>1.</w:t>
            </w:r>
            <w:r w:rsidR="00013BB9">
              <w:rPr>
                <w:noProof/>
                <w:lang w:val="hr-HR" w:eastAsia="hr-HR"/>
              </w:rPr>
              <w:tab/>
            </w:r>
            <w:r w:rsidR="00013BB9" w:rsidRPr="00F72387">
              <w:rPr>
                <w:rStyle w:val="Hyperlink"/>
                <w:rFonts w:ascii="Times New Roman" w:hAnsi="Times New Roman" w:cs="Times New Roman"/>
                <w:noProof/>
              </w:rPr>
              <w:t>Uvod</w:t>
            </w:r>
            <w:r w:rsidR="00013BB9">
              <w:rPr>
                <w:noProof/>
                <w:webHidden/>
              </w:rPr>
              <w:tab/>
            </w:r>
            <w:r>
              <w:rPr>
                <w:noProof/>
                <w:webHidden/>
              </w:rPr>
              <w:fldChar w:fldCharType="begin"/>
            </w:r>
            <w:r w:rsidR="00013BB9">
              <w:rPr>
                <w:noProof/>
                <w:webHidden/>
              </w:rPr>
              <w:instrText xml:space="preserve"> PAGEREF _Toc323229171 \h </w:instrText>
            </w:r>
            <w:r>
              <w:rPr>
                <w:noProof/>
                <w:webHidden/>
              </w:rPr>
            </w:r>
            <w:r>
              <w:rPr>
                <w:noProof/>
                <w:webHidden/>
              </w:rPr>
              <w:fldChar w:fldCharType="separate"/>
            </w:r>
            <w:r w:rsidR="00013BB9">
              <w:rPr>
                <w:noProof/>
                <w:webHidden/>
              </w:rPr>
              <w:t>2</w:t>
            </w:r>
            <w:r>
              <w:rPr>
                <w:noProof/>
                <w:webHidden/>
              </w:rPr>
              <w:fldChar w:fldCharType="end"/>
            </w:r>
          </w:hyperlink>
        </w:p>
        <w:p w:rsidR="00013BB9" w:rsidRDefault="00F80698">
          <w:pPr>
            <w:pStyle w:val="TOC1"/>
            <w:tabs>
              <w:tab w:val="left" w:pos="440"/>
              <w:tab w:val="right" w:leader="dot" w:pos="9062"/>
            </w:tabs>
            <w:rPr>
              <w:noProof/>
              <w:lang w:val="hr-HR" w:eastAsia="hr-HR"/>
            </w:rPr>
          </w:pPr>
          <w:hyperlink w:anchor="_Toc323229172" w:history="1">
            <w:r w:rsidR="00013BB9" w:rsidRPr="00F72387">
              <w:rPr>
                <w:rStyle w:val="Hyperlink"/>
                <w:rFonts w:ascii="Times New Roman" w:hAnsi="Times New Roman" w:cs="Times New Roman"/>
                <w:noProof/>
              </w:rPr>
              <w:t>2.</w:t>
            </w:r>
            <w:r w:rsidR="00013BB9">
              <w:rPr>
                <w:noProof/>
                <w:lang w:val="hr-HR" w:eastAsia="hr-HR"/>
              </w:rPr>
              <w:tab/>
            </w:r>
            <w:r w:rsidR="00013BB9" w:rsidRPr="00F72387">
              <w:rPr>
                <w:rStyle w:val="Hyperlink"/>
                <w:rFonts w:ascii="Times New Roman" w:hAnsi="Times New Roman" w:cs="Times New Roman"/>
                <w:noProof/>
              </w:rPr>
              <w:t>Najvažnija pitanja vezana za trgovanje ljudima</w:t>
            </w:r>
            <w:r w:rsidR="00013BB9">
              <w:rPr>
                <w:noProof/>
                <w:webHidden/>
              </w:rPr>
              <w:tab/>
            </w:r>
            <w:r>
              <w:rPr>
                <w:noProof/>
                <w:webHidden/>
              </w:rPr>
              <w:fldChar w:fldCharType="begin"/>
            </w:r>
            <w:r w:rsidR="00013BB9">
              <w:rPr>
                <w:noProof/>
                <w:webHidden/>
              </w:rPr>
              <w:instrText xml:space="preserve"> PAGEREF _Toc323229172 \h </w:instrText>
            </w:r>
            <w:r>
              <w:rPr>
                <w:noProof/>
                <w:webHidden/>
              </w:rPr>
            </w:r>
            <w:r>
              <w:rPr>
                <w:noProof/>
                <w:webHidden/>
              </w:rPr>
              <w:fldChar w:fldCharType="separate"/>
            </w:r>
            <w:r w:rsidR="00013BB9">
              <w:rPr>
                <w:noProof/>
                <w:webHidden/>
              </w:rPr>
              <w:t>4</w:t>
            </w:r>
            <w:r>
              <w:rPr>
                <w:noProof/>
                <w:webHidden/>
              </w:rPr>
              <w:fldChar w:fldCharType="end"/>
            </w:r>
          </w:hyperlink>
        </w:p>
        <w:p w:rsidR="00013BB9" w:rsidRDefault="00F80698">
          <w:pPr>
            <w:pStyle w:val="TOC2"/>
            <w:tabs>
              <w:tab w:val="right" w:leader="dot" w:pos="9062"/>
            </w:tabs>
            <w:rPr>
              <w:noProof/>
              <w:lang w:val="hr-HR" w:eastAsia="hr-HR"/>
            </w:rPr>
          </w:pPr>
          <w:hyperlink w:anchor="_Toc323229173" w:history="1">
            <w:r w:rsidR="00013BB9" w:rsidRPr="00F72387">
              <w:rPr>
                <w:rStyle w:val="Hyperlink"/>
                <w:rFonts w:ascii="Times New Roman" w:hAnsi="Times New Roman" w:cs="Times New Roman"/>
                <w:noProof/>
              </w:rPr>
              <w:t>2.1 Međunarodni izvori</w:t>
            </w:r>
            <w:r w:rsidR="00013BB9">
              <w:rPr>
                <w:noProof/>
                <w:webHidden/>
              </w:rPr>
              <w:tab/>
            </w:r>
            <w:r>
              <w:rPr>
                <w:noProof/>
                <w:webHidden/>
              </w:rPr>
              <w:fldChar w:fldCharType="begin"/>
            </w:r>
            <w:r w:rsidR="00013BB9">
              <w:rPr>
                <w:noProof/>
                <w:webHidden/>
              </w:rPr>
              <w:instrText xml:space="preserve"> PAGEREF _Toc323229173 \h </w:instrText>
            </w:r>
            <w:r>
              <w:rPr>
                <w:noProof/>
                <w:webHidden/>
              </w:rPr>
            </w:r>
            <w:r>
              <w:rPr>
                <w:noProof/>
                <w:webHidden/>
              </w:rPr>
              <w:fldChar w:fldCharType="separate"/>
            </w:r>
            <w:r w:rsidR="00013BB9">
              <w:rPr>
                <w:noProof/>
                <w:webHidden/>
              </w:rPr>
              <w:t>4</w:t>
            </w:r>
            <w:r>
              <w:rPr>
                <w:noProof/>
                <w:webHidden/>
              </w:rPr>
              <w:fldChar w:fldCharType="end"/>
            </w:r>
          </w:hyperlink>
        </w:p>
        <w:p w:rsidR="00013BB9" w:rsidRDefault="00F80698">
          <w:pPr>
            <w:pStyle w:val="TOC2"/>
            <w:tabs>
              <w:tab w:val="right" w:leader="dot" w:pos="9062"/>
            </w:tabs>
            <w:rPr>
              <w:noProof/>
              <w:lang w:val="hr-HR" w:eastAsia="hr-HR"/>
            </w:rPr>
          </w:pPr>
          <w:hyperlink w:anchor="_Toc323229174" w:history="1">
            <w:r w:rsidR="00013BB9" w:rsidRPr="00F72387">
              <w:rPr>
                <w:rStyle w:val="Hyperlink"/>
                <w:rFonts w:ascii="Times New Roman" w:hAnsi="Times New Roman" w:cs="Times New Roman"/>
                <w:noProof/>
              </w:rPr>
              <w:t>2.2 Krijumčarenje migranata i razlika u odnosu prema trgovanju ljudima</w:t>
            </w:r>
            <w:r w:rsidR="00013BB9">
              <w:rPr>
                <w:noProof/>
                <w:webHidden/>
              </w:rPr>
              <w:tab/>
            </w:r>
            <w:r>
              <w:rPr>
                <w:noProof/>
                <w:webHidden/>
              </w:rPr>
              <w:fldChar w:fldCharType="begin"/>
            </w:r>
            <w:r w:rsidR="00013BB9">
              <w:rPr>
                <w:noProof/>
                <w:webHidden/>
              </w:rPr>
              <w:instrText xml:space="preserve"> PAGEREF _Toc323229174 \h </w:instrText>
            </w:r>
            <w:r>
              <w:rPr>
                <w:noProof/>
                <w:webHidden/>
              </w:rPr>
            </w:r>
            <w:r>
              <w:rPr>
                <w:noProof/>
                <w:webHidden/>
              </w:rPr>
              <w:fldChar w:fldCharType="separate"/>
            </w:r>
            <w:r w:rsidR="00013BB9">
              <w:rPr>
                <w:noProof/>
                <w:webHidden/>
              </w:rPr>
              <w:t>9</w:t>
            </w:r>
            <w:r>
              <w:rPr>
                <w:noProof/>
                <w:webHidden/>
              </w:rPr>
              <w:fldChar w:fldCharType="end"/>
            </w:r>
          </w:hyperlink>
        </w:p>
        <w:p w:rsidR="00013BB9" w:rsidRDefault="00F80698">
          <w:pPr>
            <w:pStyle w:val="TOC2"/>
            <w:tabs>
              <w:tab w:val="right" w:leader="dot" w:pos="9062"/>
            </w:tabs>
            <w:rPr>
              <w:noProof/>
              <w:lang w:val="hr-HR" w:eastAsia="hr-HR"/>
            </w:rPr>
          </w:pPr>
          <w:hyperlink w:anchor="_Toc323229175" w:history="1">
            <w:r w:rsidR="00013BB9" w:rsidRPr="00F72387">
              <w:rPr>
                <w:rStyle w:val="Hyperlink"/>
                <w:rFonts w:ascii="Times New Roman" w:hAnsi="Times New Roman" w:cs="Times New Roman"/>
                <w:noProof/>
              </w:rPr>
              <w:t>2.3 Uzroci trgovanja ljudima</w:t>
            </w:r>
            <w:r w:rsidR="00013BB9">
              <w:rPr>
                <w:noProof/>
                <w:webHidden/>
              </w:rPr>
              <w:tab/>
            </w:r>
            <w:r>
              <w:rPr>
                <w:noProof/>
                <w:webHidden/>
              </w:rPr>
              <w:fldChar w:fldCharType="begin"/>
            </w:r>
            <w:r w:rsidR="00013BB9">
              <w:rPr>
                <w:noProof/>
                <w:webHidden/>
              </w:rPr>
              <w:instrText xml:space="preserve"> PAGEREF _Toc323229175 \h </w:instrText>
            </w:r>
            <w:r>
              <w:rPr>
                <w:noProof/>
                <w:webHidden/>
              </w:rPr>
            </w:r>
            <w:r>
              <w:rPr>
                <w:noProof/>
                <w:webHidden/>
              </w:rPr>
              <w:fldChar w:fldCharType="separate"/>
            </w:r>
            <w:r w:rsidR="00013BB9">
              <w:rPr>
                <w:noProof/>
                <w:webHidden/>
              </w:rPr>
              <w:t>11</w:t>
            </w:r>
            <w:r>
              <w:rPr>
                <w:noProof/>
                <w:webHidden/>
              </w:rPr>
              <w:fldChar w:fldCharType="end"/>
            </w:r>
          </w:hyperlink>
        </w:p>
        <w:p w:rsidR="00013BB9" w:rsidRDefault="00F80698">
          <w:pPr>
            <w:pStyle w:val="TOC2"/>
            <w:tabs>
              <w:tab w:val="right" w:leader="dot" w:pos="9062"/>
            </w:tabs>
            <w:rPr>
              <w:noProof/>
              <w:lang w:val="hr-HR" w:eastAsia="hr-HR"/>
            </w:rPr>
          </w:pPr>
          <w:hyperlink w:anchor="_Toc323229176" w:history="1">
            <w:r w:rsidR="00013BB9" w:rsidRPr="00F72387">
              <w:rPr>
                <w:rStyle w:val="Hyperlink"/>
                <w:rFonts w:ascii="Times New Roman" w:hAnsi="Times New Roman" w:cs="Times New Roman"/>
                <w:noProof/>
              </w:rPr>
              <w:t>2.4 Procjene o opsegu i kretanju trgovanja ljudima</w:t>
            </w:r>
            <w:r w:rsidR="00013BB9">
              <w:rPr>
                <w:noProof/>
                <w:webHidden/>
              </w:rPr>
              <w:tab/>
            </w:r>
            <w:r>
              <w:rPr>
                <w:noProof/>
                <w:webHidden/>
              </w:rPr>
              <w:fldChar w:fldCharType="begin"/>
            </w:r>
            <w:r w:rsidR="00013BB9">
              <w:rPr>
                <w:noProof/>
                <w:webHidden/>
              </w:rPr>
              <w:instrText xml:space="preserve"> PAGEREF _Toc323229176 \h </w:instrText>
            </w:r>
            <w:r>
              <w:rPr>
                <w:noProof/>
                <w:webHidden/>
              </w:rPr>
            </w:r>
            <w:r>
              <w:rPr>
                <w:noProof/>
                <w:webHidden/>
              </w:rPr>
              <w:fldChar w:fldCharType="separate"/>
            </w:r>
            <w:r w:rsidR="00013BB9">
              <w:rPr>
                <w:noProof/>
                <w:webHidden/>
              </w:rPr>
              <w:t>13</w:t>
            </w:r>
            <w:r>
              <w:rPr>
                <w:noProof/>
                <w:webHidden/>
              </w:rPr>
              <w:fldChar w:fldCharType="end"/>
            </w:r>
          </w:hyperlink>
        </w:p>
        <w:p w:rsidR="00013BB9" w:rsidRDefault="00F80698">
          <w:pPr>
            <w:pStyle w:val="TOC2"/>
            <w:tabs>
              <w:tab w:val="right" w:leader="dot" w:pos="9062"/>
            </w:tabs>
            <w:rPr>
              <w:noProof/>
              <w:lang w:val="hr-HR" w:eastAsia="hr-HR"/>
            </w:rPr>
          </w:pPr>
          <w:hyperlink w:anchor="_Toc323229177" w:history="1">
            <w:r w:rsidR="00013BB9" w:rsidRPr="00F72387">
              <w:rPr>
                <w:rStyle w:val="Hyperlink"/>
                <w:rFonts w:ascii="Times New Roman" w:hAnsi="Times New Roman" w:cs="Times New Roman"/>
                <w:noProof/>
              </w:rPr>
              <w:t>2.5 Problem žrtava</w:t>
            </w:r>
            <w:r w:rsidR="00013BB9">
              <w:rPr>
                <w:noProof/>
                <w:webHidden/>
              </w:rPr>
              <w:tab/>
            </w:r>
            <w:r>
              <w:rPr>
                <w:noProof/>
                <w:webHidden/>
              </w:rPr>
              <w:fldChar w:fldCharType="begin"/>
            </w:r>
            <w:r w:rsidR="00013BB9">
              <w:rPr>
                <w:noProof/>
                <w:webHidden/>
              </w:rPr>
              <w:instrText xml:space="preserve"> PAGEREF _Toc323229177 \h </w:instrText>
            </w:r>
            <w:r>
              <w:rPr>
                <w:noProof/>
                <w:webHidden/>
              </w:rPr>
            </w:r>
            <w:r>
              <w:rPr>
                <w:noProof/>
                <w:webHidden/>
              </w:rPr>
              <w:fldChar w:fldCharType="separate"/>
            </w:r>
            <w:r w:rsidR="00013BB9">
              <w:rPr>
                <w:noProof/>
                <w:webHidden/>
              </w:rPr>
              <w:t>16</w:t>
            </w:r>
            <w:r>
              <w:rPr>
                <w:noProof/>
                <w:webHidden/>
              </w:rPr>
              <w:fldChar w:fldCharType="end"/>
            </w:r>
          </w:hyperlink>
        </w:p>
        <w:p w:rsidR="00013BB9" w:rsidRDefault="00F80698">
          <w:pPr>
            <w:pStyle w:val="TOC2"/>
            <w:tabs>
              <w:tab w:val="right" w:leader="dot" w:pos="9062"/>
            </w:tabs>
            <w:rPr>
              <w:noProof/>
              <w:lang w:val="hr-HR" w:eastAsia="hr-HR"/>
            </w:rPr>
          </w:pPr>
          <w:hyperlink w:anchor="_Toc323229178" w:history="1">
            <w:r w:rsidR="00013BB9" w:rsidRPr="00F72387">
              <w:rPr>
                <w:rStyle w:val="Hyperlink"/>
                <w:rFonts w:ascii="Times New Roman" w:hAnsi="Times New Roman" w:cs="Times New Roman"/>
                <w:noProof/>
              </w:rPr>
              <w:t>2.6 Prostitucija – zabraniti je ili tolerirati?</w:t>
            </w:r>
            <w:r w:rsidR="00013BB9">
              <w:rPr>
                <w:noProof/>
                <w:webHidden/>
              </w:rPr>
              <w:tab/>
            </w:r>
            <w:r>
              <w:rPr>
                <w:noProof/>
                <w:webHidden/>
              </w:rPr>
              <w:fldChar w:fldCharType="begin"/>
            </w:r>
            <w:r w:rsidR="00013BB9">
              <w:rPr>
                <w:noProof/>
                <w:webHidden/>
              </w:rPr>
              <w:instrText xml:space="preserve"> PAGEREF _Toc323229178 \h </w:instrText>
            </w:r>
            <w:r>
              <w:rPr>
                <w:noProof/>
                <w:webHidden/>
              </w:rPr>
            </w:r>
            <w:r>
              <w:rPr>
                <w:noProof/>
                <w:webHidden/>
              </w:rPr>
              <w:fldChar w:fldCharType="separate"/>
            </w:r>
            <w:r w:rsidR="00013BB9">
              <w:rPr>
                <w:noProof/>
                <w:webHidden/>
              </w:rPr>
              <w:t>20</w:t>
            </w:r>
            <w:r>
              <w:rPr>
                <w:noProof/>
                <w:webHidden/>
              </w:rPr>
              <w:fldChar w:fldCharType="end"/>
            </w:r>
          </w:hyperlink>
        </w:p>
        <w:p w:rsidR="00013BB9" w:rsidRDefault="00F80698">
          <w:pPr>
            <w:pStyle w:val="TOC2"/>
            <w:tabs>
              <w:tab w:val="right" w:leader="dot" w:pos="9062"/>
            </w:tabs>
            <w:rPr>
              <w:noProof/>
              <w:lang w:val="hr-HR" w:eastAsia="hr-HR"/>
            </w:rPr>
          </w:pPr>
          <w:hyperlink w:anchor="_Toc323229179" w:history="1">
            <w:r w:rsidR="00013BB9" w:rsidRPr="00F72387">
              <w:rPr>
                <w:rStyle w:val="Hyperlink"/>
                <w:rFonts w:ascii="Times New Roman" w:hAnsi="Times New Roman" w:cs="Times New Roman"/>
                <w:noProof/>
              </w:rPr>
              <w:t>2.7 Prostitucija i trgovanje ljudima</w:t>
            </w:r>
            <w:r w:rsidR="00013BB9">
              <w:rPr>
                <w:noProof/>
                <w:webHidden/>
              </w:rPr>
              <w:tab/>
            </w:r>
            <w:r>
              <w:rPr>
                <w:noProof/>
                <w:webHidden/>
              </w:rPr>
              <w:fldChar w:fldCharType="begin"/>
            </w:r>
            <w:r w:rsidR="00013BB9">
              <w:rPr>
                <w:noProof/>
                <w:webHidden/>
              </w:rPr>
              <w:instrText xml:space="preserve"> PAGEREF _Toc323229179 \h </w:instrText>
            </w:r>
            <w:r>
              <w:rPr>
                <w:noProof/>
                <w:webHidden/>
              </w:rPr>
            </w:r>
            <w:r>
              <w:rPr>
                <w:noProof/>
                <w:webHidden/>
              </w:rPr>
              <w:fldChar w:fldCharType="separate"/>
            </w:r>
            <w:r w:rsidR="00013BB9">
              <w:rPr>
                <w:noProof/>
                <w:webHidden/>
              </w:rPr>
              <w:t>25</w:t>
            </w:r>
            <w:r>
              <w:rPr>
                <w:noProof/>
                <w:webHidden/>
              </w:rPr>
              <w:fldChar w:fldCharType="end"/>
            </w:r>
          </w:hyperlink>
        </w:p>
        <w:p w:rsidR="00013BB9" w:rsidRDefault="00F80698">
          <w:pPr>
            <w:pStyle w:val="TOC1"/>
            <w:tabs>
              <w:tab w:val="left" w:pos="440"/>
              <w:tab w:val="right" w:leader="dot" w:pos="9062"/>
            </w:tabs>
            <w:rPr>
              <w:noProof/>
              <w:lang w:val="hr-HR" w:eastAsia="hr-HR"/>
            </w:rPr>
          </w:pPr>
          <w:hyperlink w:anchor="_Toc323229180" w:history="1">
            <w:r w:rsidR="00013BB9" w:rsidRPr="00F72387">
              <w:rPr>
                <w:rStyle w:val="Hyperlink"/>
                <w:rFonts w:ascii="Times New Roman" w:hAnsi="Times New Roman" w:cs="Times New Roman"/>
                <w:noProof/>
              </w:rPr>
              <w:t>3.</w:t>
            </w:r>
            <w:r w:rsidR="00013BB9">
              <w:rPr>
                <w:noProof/>
                <w:lang w:val="hr-HR" w:eastAsia="hr-HR"/>
              </w:rPr>
              <w:tab/>
            </w:r>
            <w:r w:rsidR="00013BB9" w:rsidRPr="00F72387">
              <w:rPr>
                <w:rStyle w:val="Hyperlink"/>
                <w:rFonts w:ascii="Times New Roman" w:hAnsi="Times New Roman" w:cs="Times New Roman"/>
                <w:noProof/>
              </w:rPr>
              <w:t>Pregled analiziranih zemalja</w:t>
            </w:r>
            <w:r w:rsidR="00013BB9">
              <w:rPr>
                <w:noProof/>
                <w:webHidden/>
              </w:rPr>
              <w:tab/>
            </w:r>
            <w:r>
              <w:rPr>
                <w:noProof/>
                <w:webHidden/>
              </w:rPr>
              <w:fldChar w:fldCharType="begin"/>
            </w:r>
            <w:r w:rsidR="00013BB9">
              <w:rPr>
                <w:noProof/>
                <w:webHidden/>
              </w:rPr>
              <w:instrText xml:space="preserve"> PAGEREF _Toc323229180 \h </w:instrText>
            </w:r>
            <w:r>
              <w:rPr>
                <w:noProof/>
                <w:webHidden/>
              </w:rPr>
            </w:r>
            <w:r>
              <w:rPr>
                <w:noProof/>
                <w:webHidden/>
              </w:rPr>
              <w:fldChar w:fldCharType="separate"/>
            </w:r>
            <w:r w:rsidR="00013BB9">
              <w:rPr>
                <w:noProof/>
                <w:webHidden/>
              </w:rPr>
              <w:t>28</w:t>
            </w:r>
            <w:r>
              <w:rPr>
                <w:noProof/>
                <w:webHidden/>
              </w:rPr>
              <w:fldChar w:fldCharType="end"/>
            </w:r>
          </w:hyperlink>
        </w:p>
        <w:p w:rsidR="00013BB9" w:rsidRDefault="00F80698">
          <w:pPr>
            <w:pStyle w:val="TOC2"/>
            <w:tabs>
              <w:tab w:val="right" w:leader="dot" w:pos="9062"/>
            </w:tabs>
            <w:rPr>
              <w:noProof/>
              <w:lang w:val="hr-HR" w:eastAsia="hr-HR"/>
            </w:rPr>
          </w:pPr>
          <w:hyperlink w:anchor="_Toc323229181" w:history="1">
            <w:r w:rsidR="00013BB9" w:rsidRPr="00F72387">
              <w:rPr>
                <w:rStyle w:val="Hyperlink"/>
                <w:rFonts w:ascii="Times New Roman" w:hAnsi="Times New Roman" w:cs="Times New Roman"/>
                <w:noProof/>
              </w:rPr>
              <w:t>3.1 Mađarska</w:t>
            </w:r>
            <w:r w:rsidR="00013BB9">
              <w:rPr>
                <w:noProof/>
                <w:webHidden/>
              </w:rPr>
              <w:tab/>
            </w:r>
            <w:r>
              <w:rPr>
                <w:noProof/>
                <w:webHidden/>
              </w:rPr>
              <w:fldChar w:fldCharType="begin"/>
            </w:r>
            <w:r w:rsidR="00013BB9">
              <w:rPr>
                <w:noProof/>
                <w:webHidden/>
              </w:rPr>
              <w:instrText xml:space="preserve"> PAGEREF _Toc323229181 \h </w:instrText>
            </w:r>
            <w:r>
              <w:rPr>
                <w:noProof/>
                <w:webHidden/>
              </w:rPr>
            </w:r>
            <w:r>
              <w:rPr>
                <w:noProof/>
                <w:webHidden/>
              </w:rPr>
              <w:fldChar w:fldCharType="separate"/>
            </w:r>
            <w:r w:rsidR="00013BB9">
              <w:rPr>
                <w:noProof/>
                <w:webHidden/>
              </w:rPr>
              <w:t>28</w:t>
            </w:r>
            <w:r>
              <w:rPr>
                <w:noProof/>
                <w:webHidden/>
              </w:rPr>
              <w:fldChar w:fldCharType="end"/>
            </w:r>
          </w:hyperlink>
        </w:p>
        <w:p w:rsidR="00013BB9" w:rsidRDefault="00F80698">
          <w:pPr>
            <w:pStyle w:val="TOC2"/>
            <w:tabs>
              <w:tab w:val="right" w:leader="dot" w:pos="9062"/>
            </w:tabs>
            <w:rPr>
              <w:noProof/>
              <w:lang w:val="hr-HR" w:eastAsia="hr-HR"/>
            </w:rPr>
          </w:pPr>
          <w:hyperlink w:anchor="_Toc323229182" w:history="1">
            <w:r w:rsidR="00013BB9" w:rsidRPr="00F72387">
              <w:rPr>
                <w:rStyle w:val="Hyperlink"/>
                <w:rFonts w:ascii="Times New Roman" w:hAnsi="Times New Roman" w:cs="Times New Roman"/>
                <w:noProof/>
              </w:rPr>
              <w:t>3.2 Nizozemska</w:t>
            </w:r>
            <w:r w:rsidR="00013BB9">
              <w:rPr>
                <w:noProof/>
                <w:webHidden/>
              </w:rPr>
              <w:tab/>
            </w:r>
            <w:r>
              <w:rPr>
                <w:noProof/>
                <w:webHidden/>
              </w:rPr>
              <w:fldChar w:fldCharType="begin"/>
            </w:r>
            <w:r w:rsidR="00013BB9">
              <w:rPr>
                <w:noProof/>
                <w:webHidden/>
              </w:rPr>
              <w:instrText xml:space="preserve"> PAGEREF _Toc323229182 \h </w:instrText>
            </w:r>
            <w:r>
              <w:rPr>
                <w:noProof/>
                <w:webHidden/>
              </w:rPr>
            </w:r>
            <w:r>
              <w:rPr>
                <w:noProof/>
                <w:webHidden/>
              </w:rPr>
              <w:fldChar w:fldCharType="separate"/>
            </w:r>
            <w:r w:rsidR="00013BB9">
              <w:rPr>
                <w:noProof/>
                <w:webHidden/>
              </w:rPr>
              <w:t>32</w:t>
            </w:r>
            <w:r>
              <w:rPr>
                <w:noProof/>
                <w:webHidden/>
              </w:rPr>
              <w:fldChar w:fldCharType="end"/>
            </w:r>
          </w:hyperlink>
        </w:p>
        <w:p w:rsidR="00013BB9" w:rsidRDefault="00F80698">
          <w:pPr>
            <w:pStyle w:val="TOC2"/>
            <w:tabs>
              <w:tab w:val="right" w:leader="dot" w:pos="9062"/>
            </w:tabs>
            <w:rPr>
              <w:noProof/>
              <w:lang w:val="hr-HR" w:eastAsia="hr-HR"/>
            </w:rPr>
          </w:pPr>
          <w:hyperlink w:anchor="_Toc323229183" w:history="1">
            <w:r w:rsidR="00013BB9" w:rsidRPr="00F72387">
              <w:rPr>
                <w:rStyle w:val="Hyperlink"/>
                <w:rFonts w:ascii="Times New Roman" w:hAnsi="Times New Roman" w:cs="Times New Roman"/>
                <w:noProof/>
              </w:rPr>
              <w:t>3.3 Njemačka</w:t>
            </w:r>
            <w:r w:rsidR="00013BB9">
              <w:rPr>
                <w:noProof/>
                <w:webHidden/>
              </w:rPr>
              <w:tab/>
            </w:r>
            <w:r>
              <w:rPr>
                <w:noProof/>
                <w:webHidden/>
              </w:rPr>
              <w:fldChar w:fldCharType="begin"/>
            </w:r>
            <w:r w:rsidR="00013BB9">
              <w:rPr>
                <w:noProof/>
                <w:webHidden/>
              </w:rPr>
              <w:instrText xml:space="preserve"> PAGEREF _Toc323229183 \h </w:instrText>
            </w:r>
            <w:r>
              <w:rPr>
                <w:noProof/>
                <w:webHidden/>
              </w:rPr>
            </w:r>
            <w:r>
              <w:rPr>
                <w:noProof/>
                <w:webHidden/>
              </w:rPr>
              <w:fldChar w:fldCharType="separate"/>
            </w:r>
            <w:r w:rsidR="00013BB9">
              <w:rPr>
                <w:noProof/>
                <w:webHidden/>
              </w:rPr>
              <w:t>36</w:t>
            </w:r>
            <w:r>
              <w:rPr>
                <w:noProof/>
                <w:webHidden/>
              </w:rPr>
              <w:fldChar w:fldCharType="end"/>
            </w:r>
          </w:hyperlink>
        </w:p>
        <w:p w:rsidR="00013BB9" w:rsidRDefault="00F80698">
          <w:pPr>
            <w:pStyle w:val="TOC2"/>
            <w:tabs>
              <w:tab w:val="right" w:leader="dot" w:pos="9062"/>
            </w:tabs>
            <w:rPr>
              <w:noProof/>
              <w:lang w:val="hr-HR" w:eastAsia="hr-HR"/>
            </w:rPr>
          </w:pPr>
          <w:hyperlink w:anchor="_Toc323229184" w:history="1">
            <w:r w:rsidR="00013BB9" w:rsidRPr="00F72387">
              <w:rPr>
                <w:rStyle w:val="Hyperlink"/>
                <w:rFonts w:ascii="Times New Roman" w:hAnsi="Times New Roman" w:cs="Times New Roman"/>
                <w:noProof/>
              </w:rPr>
              <w:t>3.4 Grčka</w:t>
            </w:r>
            <w:r w:rsidR="00013BB9">
              <w:rPr>
                <w:noProof/>
                <w:webHidden/>
              </w:rPr>
              <w:tab/>
            </w:r>
            <w:r>
              <w:rPr>
                <w:noProof/>
                <w:webHidden/>
              </w:rPr>
              <w:fldChar w:fldCharType="begin"/>
            </w:r>
            <w:r w:rsidR="00013BB9">
              <w:rPr>
                <w:noProof/>
                <w:webHidden/>
              </w:rPr>
              <w:instrText xml:space="preserve"> PAGEREF _Toc323229184 \h </w:instrText>
            </w:r>
            <w:r>
              <w:rPr>
                <w:noProof/>
                <w:webHidden/>
              </w:rPr>
            </w:r>
            <w:r>
              <w:rPr>
                <w:noProof/>
                <w:webHidden/>
              </w:rPr>
              <w:fldChar w:fldCharType="separate"/>
            </w:r>
            <w:r w:rsidR="00013BB9">
              <w:rPr>
                <w:noProof/>
                <w:webHidden/>
              </w:rPr>
              <w:t>40</w:t>
            </w:r>
            <w:r>
              <w:rPr>
                <w:noProof/>
                <w:webHidden/>
              </w:rPr>
              <w:fldChar w:fldCharType="end"/>
            </w:r>
          </w:hyperlink>
        </w:p>
        <w:p w:rsidR="00013BB9" w:rsidRDefault="00F80698">
          <w:pPr>
            <w:pStyle w:val="TOC2"/>
            <w:tabs>
              <w:tab w:val="right" w:leader="dot" w:pos="9062"/>
            </w:tabs>
            <w:rPr>
              <w:noProof/>
              <w:lang w:val="hr-HR" w:eastAsia="hr-HR"/>
            </w:rPr>
          </w:pPr>
          <w:hyperlink w:anchor="_Toc323229185" w:history="1">
            <w:r w:rsidR="00013BB9" w:rsidRPr="00F72387">
              <w:rPr>
                <w:rStyle w:val="Hyperlink"/>
                <w:rFonts w:ascii="Times New Roman" w:hAnsi="Times New Roman" w:cs="Times New Roman"/>
                <w:noProof/>
              </w:rPr>
              <w:t>3.5 Švedska</w:t>
            </w:r>
            <w:r w:rsidR="00013BB9">
              <w:rPr>
                <w:noProof/>
                <w:webHidden/>
              </w:rPr>
              <w:tab/>
            </w:r>
            <w:r>
              <w:rPr>
                <w:noProof/>
                <w:webHidden/>
              </w:rPr>
              <w:fldChar w:fldCharType="begin"/>
            </w:r>
            <w:r w:rsidR="00013BB9">
              <w:rPr>
                <w:noProof/>
                <w:webHidden/>
              </w:rPr>
              <w:instrText xml:space="preserve"> PAGEREF _Toc323229185 \h </w:instrText>
            </w:r>
            <w:r>
              <w:rPr>
                <w:noProof/>
                <w:webHidden/>
              </w:rPr>
            </w:r>
            <w:r>
              <w:rPr>
                <w:noProof/>
                <w:webHidden/>
              </w:rPr>
              <w:fldChar w:fldCharType="separate"/>
            </w:r>
            <w:r w:rsidR="00013BB9">
              <w:rPr>
                <w:noProof/>
                <w:webHidden/>
              </w:rPr>
              <w:t>44</w:t>
            </w:r>
            <w:r>
              <w:rPr>
                <w:noProof/>
                <w:webHidden/>
              </w:rPr>
              <w:fldChar w:fldCharType="end"/>
            </w:r>
          </w:hyperlink>
        </w:p>
        <w:p w:rsidR="00013BB9" w:rsidRDefault="00F80698">
          <w:pPr>
            <w:pStyle w:val="TOC1"/>
            <w:tabs>
              <w:tab w:val="left" w:pos="440"/>
              <w:tab w:val="right" w:leader="dot" w:pos="9062"/>
            </w:tabs>
            <w:rPr>
              <w:noProof/>
              <w:lang w:val="hr-HR" w:eastAsia="hr-HR"/>
            </w:rPr>
          </w:pPr>
          <w:hyperlink w:anchor="_Toc323229186" w:history="1">
            <w:r w:rsidR="00013BB9" w:rsidRPr="00F72387">
              <w:rPr>
                <w:rStyle w:val="Hyperlink"/>
                <w:rFonts w:ascii="Times New Roman" w:hAnsi="Times New Roman" w:cs="Times New Roman"/>
                <w:noProof/>
              </w:rPr>
              <w:t>4.</w:t>
            </w:r>
            <w:r w:rsidR="00013BB9">
              <w:rPr>
                <w:noProof/>
                <w:lang w:val="hr-HR" w:eastAsia="hr-HR"/>
              </w:rPr>
              <w:tab/>
            </w:r>
            <w:r w:rsidR="00013BB9" w:rsidRPr="00F72387">
              <w:rPr>
                <w:rStyle w:val="Hyperlink"/>
                <w:rFonts w:ascii="Times New Roman" w:hAnsi="Times New Roman" w:cs="Times New Roman"/>
                <w:noProof/>
              </w:rPr>
              <w:t>Stanje u Hrvatskoj</w:t>
            </w:r>
            <w:r w:rsidR="00013BB9">
              <w:rPr>
                <w:noProof/>
                <w:webHidden/>
              </w:rPr>
              <w:tab/>
            </w:r>
            <w:r>
              <w:rPr>
                <w:noProof/>
                <w:webHidden/>
              </w:rPr>
              <w:fldChar w:fldCharType="begin"/>
            </w:r>
            <w:r w:rsidR="00013BB9">
              <w:rPr>
                <w:noProof/>
                <w:webHidden/>
              </w:rPr>
              <w:instrText xml:space="preserve"> PAGEREF _Toc323229186 \h </w:instrText>
            </w:r>
            <w:r>
              <w:rPr>
                <w:noProof/>
                <w:webHidden/>
              </w:rPr>
            </w:r>
            <w:r>
              <w:rPr>
                <w:noProof/>
                <w:webHidden/>
              </w:rPr>
              <w:fldChar w:fldCharType="separate"/>
            </w:r>
            <w:r w:rsidR="00013BB9">
              <w:rPr>
                <w:noProof/>
                <w:webHidden/>
              </w:rPr>
              <w:t>49</w:t>
            </w:r>
            <w:r>
              <w:rPr>
                <w:noProof/>
                <w:webHidden/>
              </w:rPr>
              <w:fldChar w:fldCharType="end"/>
            </w:r>
          </w:hyperlink>
        </w:p>
        <w:p w:rsidR="00013BB9" w:rsidRDefault="00F80698">
          <w:pPr>
            <w:pStyle w:val="TOC2"/>
            <w:tabs>
              <w:tab w:val="right" w:leader="dot" w:pos="9062"/>
            </w:tabs>
            <w:rPr>
              <w:noProof/>
              <w:lang w:val="hr-HR" w:eastAsia="hr-HR"/>
            </w:rPr>
          </w:pPr>
          <w:hyperlink w:anchor="_Toc323229187" w:history="1">
            <w:r w:rsidR="00013BB9" w:rsidRPr="00F72387">
              <w:rPr>
                <w:rStyle w:val="Hyperlink"/>
                <w:rFonts w:ascii="Times New Roman" w:hAnsi="Times New Roman" w:cs="Times New Roman"/>
                <w:noProof/>
              </w:rPr>
              <w:t>4.1 Trgovanje ljudima u Republici Hrvatskoj – uzročni faktori</w:t>
            </w:r>
            <w:r w:rsidR="00013BB9">
              <w:rPr>
                <w:noProof/>
                <w:webHidden/>
              </w:rPr>
              <w:tab/>
            </w:r>
            <w:r>
              <w:rPr>
                <w:noProof/>
                <w:webHidden/>
              </w:rPr>
              <w:fldChar w:fldCharType="begin"/>
            </w:r>
            <w:r w:rsidR="00013BB9">
              <w:rPr>
                <w:noProof/>
                <w:webHidden/>
              </w:rPr>
              <w:instrText xml:space="preserve"> PAGEREF _Toc323229187 \h </w:instrText>
            </w:r>
            <w:r>
              <w:rPr>
                <w:noProof/>
                <w:webHidden/>
              </w:rPr>
            </w:r>
            <w:r>
              <w:rPr>
                <w:noProof/>
                <w:webHidden/>
              </w:rPr>
              <w:fldChar w:fldCharType="separate"/>
            </w:r>
            <w:r w:rsidR="00013BB9">
              <w:rPr>
                <w:noProof/>
                <w:webHidden/>
              </w:rPr>
              <w:t>49</w:t>
            </w:r>
            <w:r>
              <w:rPr>
                <w:noProof/>
                <w:webHidden/>
              </w:rPr>
              <w:fldChar w:fldCharType="end"/>
            </w:r>
          </w:hyperlink>
        </w:p>
        <w:p w:rsidR="00013BB9" w:rsidRDefault="00F80698">
          <w:pPr>
            <w:pStyle w:val="TOC2"/>
            <w:tabs>
              <w:tab w:val="right" w:leader="dot" w:pos="9062"/>
            </w:tabs>
            <w:rPr>
              <w:noProof/>
              <w:lang w:val="hr-HR" w:eastAsia="hr-HR"/>
            </w:rPr>
          </w:pPr>
          <w:hyperlink w:anchor="_Toc323229188" w:history="1">
            <w:r w:rsidR="00013BB9" w:rsidRPr="00F72387">
              <w:rPr>
                <w:rStyle w:val="Hyperlink"/>
                <w:rFonts w:ascii="Times New Roman" w:hAnsi="Times New Roman" w:cs="Times New Roman"/>
                <w:noProof/>
              </w:rPr>
              <w:t>4.2 Pravni okvir</w:t>
            </w:r>
            <w:r w:rsidR="00013BB9">
              <w:rPr>
                <w:noProof/>
                <w:webHidden/>
              </w:rPr>
              <w:tab/>
            </w:r>
            <w:r>
              <w:rPr>
                <w:noProof/>
                <w:webHidden/>
              </w:rPr>
              <w:fldChar w:fldCharType="begin"/>
            </w:r>
            <w:r w:rsidR="00013BB9">
              <w:rPr>
                <w:noProof/>
                <w:webHidden/>
              </w:rPr>
              <w:instrText xml:space="preserve"> PAGEREF _Toc323229188 \h </w:instrText>
            </w:r>
            <w:r>
              <w:rPr>
                <w:noProof/>
                <w:webHidden/>
              </w:rPr>
            </w:r>
            <w:r>
              <w:rPr>
                <w:noProof/>
                <w:webHidden/>
              </w:rPr>
              <w:fldChar w:fldCharType="separate"/>
            </w:r>
            <w:r w:rsidR="00013BB9">
              <w:rPr>
                <w:noProof/>
                <w:webHidden/>
              </w:rPr>
              <w:t>51</w:t>
            </w:r>
            <w:r>
              <w:rPr>
                <w:noProof/>
                <w:webHidden/>
              </w:rPr>
              <w:fldChar w:fldCharType="end"/>
            </w:r>
          </w:hyperlink>
        </w:p>
        <w:p w:rsidR="00013BB9" w:rsidRDefault="00F80698">
          <w:pPr>
            <w:pStyle w:val="TOC2"/>
            <w:tabs>
              <w:tab w:val="right" w:leader="dot" w:pos="9062"/>
            </w:tabs>
            <w:rPr>
              <w:noProof/>
              <w:lang w:val="hr-HR" w:eastAsia="hr-HR"/>
            </w:rPr>
          </w:pPr>
          <w:hyperlink w:anchor="_Toc323229189" w:history="1">
            <w:r w:rsidR="00013BB9" w:rsidRPr="00F72387">
              <w:rPr>
                <w:rStyle w:val="Hyperlink"/>
                <w:rFonts w:ascii="Times New Roman" w:hAnsi="Times New Roman" w:cs="Times New Roman"/>
                <w:noProof/>
              </w:rPr>
              <w:t>4.3 Pravni izvori</w:t>
            </w:r>
            <w:r w:rsidR="00013BB9">
              <w:rPr>
                <w:noProof/>
                <w:webHidden/>
              </w:rPr>
              <w:tab/>
            </w:r>
            <w:r>
              <w:rPr>
                <w:noProof/>
                <w:webHidden/>
              </w:rPr>
              <w:fldChar w:fldCharType="begin"/>
            </w:r>
            <w:r w:rsidR="00013BB9">
              <w:rPr>
                <w:noProof/>
                <w:webHidden/>
              </w:rPr>
              <w:instrText xml:space="preserve"> PAGEREF _Toc323229189 \h </w:instrText>
            </w:r>
            <w:r>
              <w:rPr>
                <w:noProof/>
                <w:webHidden/>
              </w:rPr>
            </w:r>
            <w:r>
              <w:rPr>
                <w:noProof/>
                <w:webHidden/>
              </w:rPr>
              <w:fldChar w:fldCharType="separate"/>
            </w:r>
            <w:r w:rsidR="00013BB9">
              <w:rPr>
                <w:noProof/>
                <w:webHidden/>
              </w:rPr>
              <w:t>59</w:t>
            </w:r>
            <w:r>
              <w:rPr>
                <w:noProof/>
                <w:webHidden/>
              </w:rPr>
              <w:fldChar w:fldCharType="end"/>
            </w:r>
          </w:hyperlink>
        </w:p>
        <w:p w:rsidR="00013BB9" w:rsidRDefault="00F80698">
          <w:pPr>
            <w:pStyle w:val="TOC2"/>
            <w:tabs>
              <w:tab w:val="right" w:leader="dot" w:pos="9062"/>
            </w:tabs>
            <w:rPr>
              <w:noProof/>
              <w:lang w:val="hr-HR" w:eastAsia="hr-HR"/>
            </w:rPr>
          </w:pPr>
          <w:hyperlink w:anchor="_Toc323229190" w:history="1">
            <w:r w:rsidR="00013BB9" w:rsidRPr="00F72387">
              <w:rPr>
                <w:rStyle w:val="Hyperlink"/>
                <w:rFonts w:ascii="Times New Roman" w:hAnsi="Times New Roman" w:cs="Times New Roman"/>
                <w:noProof/>
              </w:rPr>
              <w:t>4.4 Prostitucija u Hrvatskoj</w:t>
            </w:r>
            <w:r w:rsidR="00013BB9">
              <w:rPr>
                <w:noProof/>
                <w:webHidden/>
              </w:rPr>
              <w:tab/>
            </w:r>
            <w:r>
              <w:rPr>
                <w:noProof/>
                <w:webHidden/>
              </w:rPr>
              <w:fldChar w:fldCharType="begin"/>
            </w:r>
            <w:r w:rsidR="00013BB9">
              <w:rPr>
                <w:noProof/>
                <w:webHidden/>
              </w:rPr>
              <w:instrText xml:space="preserve"> PAGEREF _Toc323229190 \h </w:instrText>
            </w:r>
            <w:r>
              <w:rPr>
                <w:noProof/>
                <w:webHidden/>
              </w:rPr>
            </w:r>
            <w:r>
              <w:rPr>
                <w:noProof/>
                <w:webHidden/>
              </w:rPr>
              <w:fldChar w:fldCharType="separate"/>
            </w:r>
            <w:r w:rsidR="00013BB9">
              <w:rPr>
                <w:noProof/>
                <w:webHidden/>
              </w:rPr>
              <w:t>68</w:t>
            </w:r>
            <w:r>
              <w:rPr>
                <w:noProof/>
                <w:webHidden/>
              </w:rPr>
              <w:fldChar w:fldCharType="end"/>
            </w:r>
          </w:hyperlink>
        </w:p>
        <w:p w:rsidR="00013BB9" w:rsidRDefault="00F80698">
          <w:pPr>
            <w:pStyle w:val="TOC1"/>
            <w:tabs>
              <w:tab w:val="left" w:pos="440"/>
              <w:tab w:val="right" w:leader="dot" w:pos="9062"/>
            </w:tabs>
            <w:rPr>
              <w:noProof/>
              <w:lang w:val="hr-HR" w:eastAsia="hr-HR"/>
            </w:rPr>
          </w:pPr>
          <w:hyperlink w:anchor="_Toc323229191" w:history="1">
            <w:r w:rsidR="00013BB9" w:rsidRPr="00F72387">
              <w:rPr>
                <w:rStyle w:val="Hyperlink"/>
                <w:rFonts w:ascii="Times New Roman" w:hAnsi="Times New Roman" w:cs="Times New Roman"/>
                <w:noProof/>
              </w:rPr>
              <w:t>5.</w:t>
            </w:r>
            <w:r w:rsidR="00013BB9">
              <w:rPr>
                <w:noProof/>
                <w:lang w:val="hr-HR" w:eastAsia="hr-HR"/>
              </w:rPr>
              <w:tab/>
            </w:r>
            <w:r w:rsidR="00013BB9" w:rsidRPr="00F72387">
              <w:rPr>
                <w:rStyle w:val="Hyperlink"/>
                <w:rFonts w:ascii="Times New Roman" w:hAnsi="Times New Roman" w:cs="Times New Roman"/>
                <w:noProof/>
              </w:rPr>
              <w:t>Zaključak</w:t>
            </w:r>
            <w:r w:rsidR="00013BB9">
              <w:rPr>
                <w:noProof/>
                <w:webHidden/>
              </w:rPr>
              <w:tab/>
            </w:r>
            <w:r>
              <w:rPr>
                <w:noProof/>
                <w:webHidden/>
              </w:rPr>
              <w:fldChar w:fldCharType="begin"/>
            </w:r>
            <w:r w:rsidR="00013BB9">
              <w:rPr>
                <w:noProof/>
                <w:webHidden/>
              </w:rPr>
              <w:instrText xml:space="preserve"> PAGEREF _Toc323229191 \h </w:instrText>
            </w:r>
            <w:r>
              <w:rPr>
                <w:noProof/>
                <w:webHidden/>
              </w:rPr>
            </w:r>
            <w:r>
              <w:rPr>
                <w:noProof/>
                <w:webHidden/>
              </w:rPr>
              <w:fldChar w:fldCharType="separate"/>
            </w:r>
            <w:r w:rsidR="00013BB9">
              <w:rPr>
                <w:noProof/>
                <w:webHidden/>
              </w:rPr>
              <w:t>71</w:t>
            </w:r>
            <w:r>
              <w:rPr>
                <w:noProof/>
                <w:webHidden/>
              </w:rPr>
              <w:fldChar w:fldCharType="end"/>
            </w:r>
          </w:hyperlink>
        </w:p>
        <w:p w:rsidR="00013BB9" w:rsidRDefault="00F80698">
          <w:pPr>
            <w:pStyle w:val="TOC1"/>
            <w:tabs>
              <w:tab w:val="right" w:leader="dot" w:pos="9062"/>
            </w:tabs>
            <w:rPr>
              <w:noProof/>
              <w:lang w:val="hr-HR" w:eastAsia="hr-HR"/>
            </w:rPr>
          </w:pPr>
          <w:hyperlink w:anchor="_Toc323229192" w:history="1">
            <w:r w:rsidR="00013BB9" w:rsidRPr="00F72387">
              <w:rPr>
                <w:rStyle w:val="Hyperlink"/>
                <w:rFonts w:ascii="Times New Roman" w:hAnsi="Times New Roman" w:cs="Times New Roman"/>
                <w:noProof/>
              </w:rPr>
              <w:t>Sažetak</w:t>
            </w:r>
            <w:r w:rsidR="00013BB9">
              <w:rPr>
                <w:noProof/>
                <w:webHidden/>
              </w:rPr>
              <w:tab/>
            </w:r>
            <w:r>
              <w:rPr>
                <w:noProof/>
                <w:webHidden/>
              </w:rPr>
              <w:fldChar w:fldCharType="begin"/>
            </w:r>
            <w:r w:rsidR="00013BB9">
              <w:rPr>
                <w:noProof/>
                <w:webHidden/>
              </w:rPr>
              <w:instrText xml:space="preserve"> PAGEREF _Toc323229192 \h </w:instrText>
            </w:r>
            <w:r>
              <w:rPr>
                <w:noProof/>
                <w:webHidden/>
              </w:rPr>
            </w:r>
            <w:r>
              <w:rPr>
                <w:noProof/>
                <w:webHidden/>
              </w:rPr>
              <w:fldChar w:fldCharType="separate"/>
            </w:r>
            <w:r w:rsidR="00013BB9">
              <w:rPr>
                <w:noProof/>
                <w:webHidden/>
              </w:rPr>
              <w:t>74</w:t>
            </w:r>
            <w:r>
              <w:rPr>
                <w:noProof/>
                <w:webHidden/>
              </w:rPr>
              <w:fldChar w:fldCharType="end"/>
            </w:r>
          </w:hyperlink>
        </w:p>
        <w:p w:rsidR="00013BB9" w:rsidRDefault="00F80698">
          <w:pPr>
            <w:pStyle w:val="TOC1"/>
            <w:tabs>
              <w:tab w:val="right" w:leader="dot" w:pos="9062"/>
            </w:tabs>
            <w:rPr>
              <w:noProof/>
              <w:lang w:val="hr-HR" w:eastAsia="hr-HR"/>
            </w:rPr>
          </w:pPr>
          <w:hyperlink w:anchor="_Toc323229193" w:history="1">
            <w:r w:rsidR="00013BB9" w:rsidRPr="00F72387">
              <w:rPr>
                <w:rStyle w:val="Hyperlink"/>
                <w:rFonts w:ascii="Times New Roman" w:hAnsi="Times New Roman" w:cs="Times New Roman"/>
                <w:noProof/>
              </w:rPr>
              <w:t>Summary</w:t>
            </w:r>
            <w:r w:rsidR="00013BB9">
              <w:rPr>
                <w:noProof/>
                <w:webHidden/>
              </w:rPr>
              <w:tab/>
            </w:r>
            <w:r>
              <w:rPr>
                <w:noProof/>
                <w:webHidden/>
              </w:rPr>
              <w:fldChar w:fldCharType="begin"/>
            </w:r>
            <w:r w:rsidR="00013BB9">
              <w:rPr>
                <w:noProof/>
                <w:webHidden/>
              </w:rPr>
              <w:instrText xml:space="preserve"> PAGEREF _Toc323229193 \h </w:instrText>
            </w:r>
            <w:r>
              <w:rPr>
                <w:noProof/>
                <w:webHidden/>
              </w:rPr>
            </w:r>
            <w:r>
              <w:rPr>
                <w:noProof/>
                <w:webHidden/>
              </w:rPr>
              <w:fldChar w:fldCharType="separate"/>
            </w:r>
            <w:r w:rsidR="00013BB9">
              <w:rPr>
                <w:noProof/>
                <w:webHidden/>
              </w:rPr>
              <w:t>75</w:t>
            </w:r>
            <w:r>
              <w:rPr>
                <w:noProof/>
                <w:webHidden/>
              </w:rPr>
              <w:fldChar w:fldCharType="end"/>
            </w:r>
          </w:hyperlink>
        </w:p>
        <w:p w:rsidR="00013BB9" w:rsidRDefault="00F80698">
          <w:pPr>
            <w:pStyle w:val="TOC1"/>
            <w:tabs>
              <w:tab w:val="right" w:leader="dot" w:pos="9062"/>
            </w:tabs>
            <w:rPr>
              <w:noProof/>
              <w:lang w:val="hr-HR" w:eastAsia="hr-HR"/>
            </w:rPr>
          </w:pPr>
          <w:hyperlink w:anchor="_Toc323229194" w:history="1">
            <w:r w:rsidR="00013BB9" w:rsidRPr="00F72387">
              <w:rPr>
                <w:rStyle w:val="Hyperlink"/>
                <w:rFonts w:ascii="Times New Roman" w:hAnsi="Times New Roman" w:cs="Times New Roman"/>
                <w:noProof/>
              </w:rPr>
              <w:t>Literatura</w:t>
            </w:r>
            <w:r w:rsidR="00013BB9">
              <w:rPr>
                <w:noProof/>
                <w:webHidden/>
              </w:rPr>
              <w:tab/>
            </w:r>
            <w:r>
              <w:rPr>
                <w:noProof/>
                <w:webHidden/>
              </w:rPr>
              <w:fldChar w:fldCharType="begin"/>
            </w:r>
            <w:r w:rsidR="00013BB9">
              <w:rPr>
                <w:noProof/>
                <w:webHidden/>
              </w:rPr>
              <w:instrText xml:space="preserve"> PAGEREF _Toc323229194 \h </w:instrText>
            </w:r>
            <w:r>
              <w:rPr>
                <w:noProof/>
                <w:webHidden/>
              </w:rPr>
            </w:r>
            <w:r>
              <w:rPr>
                <w:noProof/>
                <w:webHidden/>
              </w:rPr>
              <w:fldChar w:fldCharType="separate"/>
            </w:r>
            <w:r w:rsidR="00013BB9">
              <w:rPr>
                <w:noProof/>
                <w:webHidden/>
              </w:rPr>
              <w:t>76</w:t>
            </w:r>
            <w:r>
              <w:rPr>
                <w:noProof/>
                <w:webHidden/>
              </w:rPr>
              <w:fldChar w:fldCharType="end"/>
            </w:r>
          </w:hyperlink>
        </w:p>
        <w:p w:rsidR="00013BB9" w:rsidRDefault="00F80698">
          <w:pPr>
            <w:pStyle w:val="TOC1"/>
            <w:tabs>
              <w:tab w:val="right" w:leader="dot" w:pos="9062"/>
            </w:tabs>
            <w:rPr>
              <w:noProof/>
              <w:lang w:val="hr-HR" w:eastAsia="hr-HR"/>
            </w:rPr>
          </w:pPr>
          <w:hyperlink w:anchor="_Toc323229195" w:history="1">
            <w:r w:rsidR="00013BB9" w:rsidRPr="00F72387">
              <w:rPr>
                <w:rStyle w:val="Hyperlink"/>
                <w:rFonts w:ascii="Times New Roman" w:hAnsi="Times New Roman" w:cs="Times New Roman"/>
                <w:noProof/>
              </w:rPr>
              <w:t>Životopisi autora</w:t>
            </w:r>
            <w:r w:rsidR="00013BB9">
              <w:rPr>
                <w:noProof/>
                <w:webHidden/>
              </w:rPr>
              <w:tab/>
            </w:r>
            <w:r>
              <w:rPr>
                <w:noProof/>
                <w:webHidden/>
              </w:rPr>
              <w:fldChar w:fldCharType="begin"/>
            </w:r>
            <w:r w:rsidR="00013BB9">
              <w:rPr>
                <w:noProof/>
                <w:webHidden/>
              </w:rPr>
              <w:instrText xml:space="preserve"> PAGEREF _Toc323229195 \h </w:instrText>
            </w:r>
            <w:r>
              <w:rPr>
                <w:noProof/>
                <w:webHidden/>
              </w:rPr>
            </w:r>
            <w:r>
              <w:rPr>
                <w:noProof/>
                <w:webHidden/>
              </w:rPr>
              <w:fldChar w:fldCharType="separate"/>
            </w:r>
            <w:r w:rsidR="00013BB9">
              <w:rPr>
                <w:noProof/>
                <w:webHidden/>
              </w:rPr>
              <w:t>83</w:t>
            </w:r>
            <w:r>
              <w:rPr>
                <w:noProof/>
                <w:webHidden/>
              </w:rPr>
              <w:fldChar w:fldCharType="end"/>
            </w:r>
          </w:hyperlink>
        </w:p>
        <w:p w:rsidR="006F1AB5" w:rsidRPr="00013BB9" w:rsidRDefault="00F80698" w:rsidP="006F1AB5">
          <w:r w:rsidRPr="00013BB9">
            <w:fldChar w:fldCharType="end"/>
          </w:r>
        </w:p>
      </w:sdtContent>
    </w:sdt>
    <w:p w:rsidR="006F1AB5" w:rsidRPr="00013BB9" w:rsidRDefault="006F1AB5" w:rsidP="006F1AB5"/>
    <w:p w:rsidR="006F1AB5" w:rsidRPr="00013BB9" w:rsidRDefault="006F1AB5" w:rsidP="006F1AB5"/>
    <w:p w:rsidR="006F1AB5" w:rsidRPr="00013BB9" w:rsidRDefault="006F1AB5" w:rsidP="006F1AB5"/>
    <w:p w:rsidR="006F1AB5" w:rsidRPr="00013BB9" w:rsidRDefault="006F1AB5" w:rsidP="006F1AB5">
      <w:pPr>
        <w:pStyle w:val="Heading1"/>
        <w:numPr>
          <w:ilvl w:val="0"/>
          <w:numId w:val="10"/>
        </w:numPr>
        <w:rPr>
          <w:rFonts w:ascii="Times New Roman" w:hAnsi="Times New Roman" w:cs="Times New Roman"/>
          <w:color w:val="auto"/>
          <w:sz w:val="32"/>
          <w:szCs w:val="32"/>
        </w:rPr>
      </w:pPr>
      <w:bookmarkStart w:id="0" w:name="_Toc323229171"/>
      <w:r w:rsidRPr="00013BB9">
        <w:rPr>
          <w:rFonts w:ascii="Times New Roman" w:hAnsi="Times New Roman" w:cs="Times New Roman"/>
          <w:color w:val="auto"/>
          <w:sz w:val="32"/>
          <w:szCs w:val="32"/>
        </w:rPr>
        <w:t>Uvod</w:t>
      </w:r>
      <w:bookmarkEnd w:id="0"/>
    </w:p>
    <w:p w:rsidR="006F1AB5" w:rsidRPr="00013BB9" w:rsidRDefault="006F1AB5" w:rsidP="006F1AB5">
      <w:pPr>
        <w:jc w:val="both"/>
      </w:pPr>
    </w:p>
    <w:p w:rsidR="006F1AB5" w:rsidRPr="00013BB9" w:rsidRDefault="006F1AB5" w:rsidP="006F1AB5">
      <w:pPr>
        <w:jc w:val="both"/>
      </w:pPr>
      <w:r w:rsidRPr="00013BB9">
        <w:t xml:space="preserve">Trgovanje ljudskim bićima jedno je od gorućih problema današnjice. Ljudima se trguje za potrebe prisilnog rada, nezakonitog zapošljavanja, industrije zabave, lažnih i prisilnih brakova, prisilne prostitucije itd. Trgovanje ljudima jedan je od najvećih zločina našeg doba i </w:t>
      </w:r>
      <w:r w:rsidR="00400AB8" w:rsidRPr="00013BB9">
        <w:t xml:space="preserve">kao takav </w:t>
      </w:r>
      <w:r w:rsidRPr="00013BB9">
        <w:t xml:space="preserve">predstavlja povredu ljudskih prava </w:t>
      </w:r>
      <w:r w:rsidRPr="00013BB9">
        <w:rPr>
          <w:i/>
        </w:rPr>
        <w:t>per se.</w:t>
      </w:r>
      <w:r w:rsidRPr="00013BB9">
        <w:t xml:space="preserve"> Na društvenom planu ono se manifestira kao moderni oblik ropstva jer se u pravilu žrtva nalazi u ropskom položaju u odnosu na počinitelja. Prema tome, moderno društvo, umjesto da u potpunosti iskoristi potencijal trenutačnog stupnja društvenog razvoja i prevlada ovakve pojave, doživljava svojevrsni </w:t>
      </w:r>
      <w:r w:rsidRPr="00013BB9">
        <w:rPr>
          <w:i/>
        </w:rPr>
        <w:t>déjà vu</w:t>
      </w:r>
      <w:r w:rsidRPr="00013BB9">
        <w:t xml:space="preserve">  i vraćanje, na neki način, u robovlasničke odnose. </w:t>
      </w:r>
    </w:p>
    <w:p w:rsidR="006F1AB5" w:rsidRPr="00013BB9" w:rsidRDefault="006F1AB5" w:rsidP="006F1AB5">
      <w:pPr>
        <w:jc w:val="both"/>
      </w:pPr>
      <w:r w:rsidRPr="00013BB9">
        <w:t>Trgovanje ljudima predstavlja jedan od najprofitabilnijih oblika organiziranog kriminala, te se vjeruje da je po važnosti, zbog niskog rizika i visokog profita, u samom vrhu, odmah iza trgovine drogom i oružjem. Činjenica da se, u pravilu, radi o organiziranom kriminalu, tj. širokoj i razgranatoj mreži dobro organiziranih počinitelja, otežava mogućnost pravodobnog otkrivanja i procesuiranja počinitelj</w:t>
      </w:r>
      <w:r w:rsidR="00E32E2E" w:rsidRPr="00013BB9">
        <w:t>a. Upravo je dobra organizacija</w:t>
      </w:r>
      <w:r w:rsidRPr="00013BB9">
        <w:t xml:space="preserve"> kriminalnih skupina i razlog </w:t>
      </w:r>
      <w:r w:rsidR="00E32E2E" w:rsidRPr="00013BB9">
        <w:t>za</w:t>
      </w:r>
      <w:r w:rsidRPr="00013BB9">
        <w:t>što je teško doći do točnih podataka o razmjerima ove po</w:t>
      </w:r>
      <w:r w:rsidR="00E32E2E" w:rsidRPr="00013BB9">
        <w:t>jave, što opet s druge strane navodi na zaključak</w:t>
      </w:r>
      <w:r w:rsidRPr="00013BB9">
        <w:t xml:space="preserve"> da je tamna brojka znatno veća od prikazanih podataka.</w:t>
      </w:r>
    </w:p>
    <w:p w:rsidR="006F1AB5" w:rsidRPr="00013BB9" w:rsidRDefault="006F1AB5" w:rsidP="006F1AB5">
      <w:pPr>
        <w:jc w:val="both"/>
      </w:pPr>
      <w:r w:rsidRPr="00013BB9">
        <w:t>Trgovanje ljudima zahvaća danas gotovo sva svjetska područja; kako ona najrazvijenija poput Zapadne Europe i Sjeverne Amerike, tako i ona nerazvijena poput Afrika ili Istočne Europe. Naravno, nerazvijene zemlj</w:t>
      </w:r>
      <w:r w:rsidR="006C1AB6" w:rsidRPr="00013BB9">
        <w:t>e su u pravilu zemlje porijekla</w:t>
      </w:r>
      <w:r w:rsidRPr="00013BB9">
        <w:t>, dok su ove druge prihvatne, odnosno zemlje odredišta. Međutim, globalizacijski procesi i svjetska kriza sve više mijenjaju ovu ustaljenu paradigmu, pa tako danas dolazi do porasta</w:t>
      </w:r>
      <w:r w:rsidR="00E32E2E" w:rsidRPr="00013BB9">
        <w:t xml:space="preserve"> broja zemalja porijekla koje više ne pripadaju isključivo grupi</w:t>
      </w:r>
      <w:r w:rsidRPr="00013BB9">
        <w:t xml:space="preserve"> nerazvijenih zemalja. Također, valja napomenuti i da u skladu s dinamičnošću ove pojave, zemlja tranzita može vrlo lako postati zemlja odredišta (i obratno), što je slučaj upravo s Hrvatskom.</w:t>
      </w:r>
      <w:r w:rsidR="00B155E9" w:rsidRPr="00013BB9">
        <w:rPr>
          <w:rStyle w:val="FootnoteReference"/>
        </w:rPr>
        <w:footnoteReference w:id="1"/>
      </w:r>
      <w:r w:rsidR="000D1A96" w:rsidRPr="00013BB9">
        <w:t xml:space="preserve"> Značajan je bio trend, </w:t>
      </w:r>
      <w:r w:rsidRPr="00013BB9">
        <w:t xml:space="preserve">nakon pada Berlinskog zida i otvaranja Zapada </w:t>
      </w:r>
      <w:r w:rsidR="000D1A96" w:rsidRPr="00013BB9">
        <w:t>prema Istoku, emigracije velikog broja ljudi</w:t>
      </w:r>
      <w:r w:rsidRPr="00013BB9">
        <w:t xml:space="preserve"> u Zapadnu Europu u potrazi za boljim život. </w:t>
      </w:r>
      <w:r w:rsidR="00400AB8" w:rsidRPr="00013BB9">
        <w:t>Navedene socio</w:t>
      </w:r>
      <w:r w:rsidR="000D1A96" w:rsidRPr="00013BB9">
        <w:t>-političke okolnosi pogodovale su širenju trgovanja ljudima.</w:t>
      </w:r>
    </w:p>
    <w:p w:rsidR="006F1AB5" w:rsidRPr="00013BB9" w:rsidRDefault="006F1AB5" w:rsidP="006F1AB5">
      <w:pPr>
        <w:jc w:val="both"/>
      </w:pPr>
      <w:r w:rsidRPr="00013BB9">
        <w:lastRenderedPageBreak/>
        <w:t>Najčešći oblik trgovanja ljudima je trgovanje u svrhu seksualnog iskorištavanja, odnosno u svrhu prisilne prostitucije. Najčešće žrtve ovakvog oblika trgovine su žene i djeca, dakle najranjivije društvene skupine. Posljedice koje pogađaju žrtve ovakvog tipa trgovanja ljudima su različite</w:t>
      </w:r>
      <w:r w:rsidRPr="00013BB9">
        <w:softHyphen/>
        <w:t xml:space="preserve"> i kreću se od psihičkih i fizičkih trauma pa sve do smrti. Također, i same metode izvršavanja su različite, iako se najčešće radi o različitim oblicima obmane i prisile. Posebno zanimljivo je pitanje odnosa između trgovanja ljudima i legalizacije prostitucije, tj. hoće li legalizacija pozitivno djelovati na smanjenje broja trgovanih osoba? Hoće li se izvlačenjem prostitucije na površinu, pod svjetla reflektora, postići veća sigurnost i lakše otkrivanje ili se pak na taj način samo olakšava posao trgovcima, koji u tom slučaju ostaju zamaskirani u kostime ozbiljnih poslovnih ljudi?  </w:t>
      </w:r>
    </w:p>
    <w:p w:rsidR="006F1AB5" w:rsidRPr="00013BB9" w:rsidRDefault="006F1AB5" w:rsidP="006F1AB5">
      <w:pPr>
        <w:jc w:val="both"/>
      </w:pPr>
      <w:r w:rsidRPr="00013BB9">
        <w:t>Ovaj rad podijeljen je u tri veća dijela. U prvom dijelu dajemo pregledan  prikaz najvažnijih problema trgovanja ljudima s posebnim naglaskom na trgovanje ljudima u cilju seksualnog iskorištavanja i prostitucije. U ovom dijelu rada prikazujemo najvažnije međunarodne instrumente povezane s ovim područjem, uzroke trgovanja ljudima te donosimo određene statisti</w:t>
      </w:r>
      <w:r w:rsidR="00400AB8" w:rsidRPr="00013BB9">
        <w:t xml:space="preserve">čke podatke vezane za opseg </w:t>
      </w:r>
      <w:r w:rsidRPr="00013BB9">
        <w:t>pojave. Također, u ovom dijelu dajemo i poseban osvrt na položaj žrtve te analiziramo određena najvažnija pitanja vezana za prostituciju.</w:t>
      </w:r>
    </w:p>
    <w:p w:rsidR="006F1AB5" w:rsidRPr="00013BB9" w:rsidRDefault="006F1AB5" w:rsidP="006F1AB5">
      <w:pPr>
        <w:jc w:val="both"/>
      </w:pPr>
      <w:r w:rsidRPr="00013BB9">
        <w:t>U drugom dijelu dajemo normativni</w:t>
      </w:r>
      <w:r w:rsidR="00B155E9" w:rsidRPr="00013BB9">
        <w:t xml:space="preserve"> i praktični pregled četiri zem</w:t>
      </w:r>
      <w:r w:rsidRPr="00013BB9">
        <w:t>lje (Nizozemska, Mađarska, Grčka i Njemačka) koje su nedavno (u zadnjih 15 godina) legalizirale prostituciju, te na njihovom primjeru analiziramo kako je takva legalizacija utjecala na pojavu trgovanja ljudima. Također, donosimo i prikaz tzv. nordijskog modela, koji je specifičan jer stavlja naglasak na kupce seksualnih usluga, umjesto na same pružateljice.</w:t>
      </w:r>
    </w:p>
    <w:p w:rsidR="006F1AB5" w:rsidRPr="00013BB9" w:rsidRDefault="006F1AB5" w:rsidP="006F1AB5">
      <w:pPr>
        <w:jc w:val="both"/>
      </w:pPr>
      <w:r w:rsidRPr="00013BB9">
        <w:t>I na kraju, dajemo prikaz stanja u Hrvatskoj te gdje se Hrvatska trenutno nalazi po pitanju borbe protiv trgovanja ljudima. Trgovanje ljudima je općenito jedan od većih problema zemalja u tranziciji te u tom smislu ne zaobilazi ni</w:t>
      </w:r>
      <w:r w:rsidR="0068054D" w:rsidRPr="00013BB9">
        <w:t>ti</w:t>
      </w:r>
      <w:r w:rsidRPr="00013BB9">
        <w:t xml:space="preserve"> Hrvatsku. Iako se uobičajeno smatrala tek tranzitnom zemljom, danas se sve više Hrvatsku smatra i zemljom odredišta. U ovom dijelu rada pokušavamo dati kako normativni prikaz, tako i prikaz stvarnog stanja u Hrvatskoj, te preporuke o mogućem normativnom poboljšanju </w:t>
      </w:r>
      <w:r w:rsidRPr="00013BB9">
        <w:rPr>
          <w:i/>
        </w:rPr>
        <w:t>de lege ferenda</w:t>
      </w:r>
      <w:r w:rsidRPr="00013BB9">
        <w:t>.</w:t>
      </w:r>
    </w:p>
    <w:p w:rsidR="006F1AB5" w:rsidRPr="00013BB9" w:rsidRDefault="006F1AB5" w:rsidP="006F1AB5"/>
    <w:p w:rsidR="006F1AB5" w:rsidRPr="00013BB9" w:rsidRDefault="006F1AB5" w:rsidP="006F1AB5"/>
    <w:p w:rsidR="006F1AB5" w:rsidRPr="00013BB9" w:rsidRDefault="006F1AB5" w:rsidP="006F1AB5"/>
    <w:p w:rsidR="006F1AB5" w:rsidRPr="00013BB9" w:rsidRDefault="006F1AB5" w:rsidP="006F1AB5">
      <w:pPr>
        <w:pStyle w:val="Heading1"/>
        <w:numPr>
          <w:ilvl w:val="0"/>
          <w:numId w:val="10"/>
        </w:numPr>
        <w:rPr>
          <w:rFonts w:ascii="Times New Roman" w:hAnsi="Times New Roman" w:cs="Times New Roman"/>
          <w:color w:val="auto"/>
          <w:sz w:val="32"/>
          <w:szCs w:val="32"/>
        </w:rPr>
      </w:pPr>
      <w:bookmarkStart w:id="1" w:name="_Toc323229172"/>
      <w:r w:rsidRPr="00013BB9">
        <w:rPr>
          <w:rFonts w:ascii="Times New Roman" w:hAnsi="Times New Roman" w:cs="Times New Roman"/>
          <w:color w:val="auto"/>
          <w:sz w:val="32"/>
          <w:szCs w:val="32"/>
        </w:rPr>
        <w:lastRenderedPageBreak/>
        <w:t>Najvažnija pitanja vezana za trgovanje ljudima</w:t>
      </w:r>
      <w:bookmarkEnd w:id="1"/>
    </w:p>
    <w:p w:rsidR="006F1AB5" w:rsidRPr="00013BB9" w:rsidRDefault="006F1AB5" w:rsidP="006F1AB5">
      <w:pPr>
        <w:pStyle w:val="Heading2"/>
        <w:rPr>
          <w:rFonts w:ascii="Times New Roman" w:hAnsi="Times New Roman" w:cs="Times New Roman"/>
          <w:color w:val="auto"/>
          <w:sz w:val="24"/>
          <w:szCs w:val="24"/>
        </w:rPr>
      </w:pPr>
    </w:p>
    <w:p w:rsidR="006F1AB5" w:rsidRPr="00013BB9" w:rsidRDefault="006F1AB5" w:rsidP="006F1AB5">
      <w:pPr>
        <w:pStyle w:val="Heading2"/>
        <w:rPr>
          <w:rFonts w:ascii="Times New Roman" w:hAnsi="Times New Roman" w:cs="Times New Roman"/>
          <w:color w:val="auto"/>
        </w:rPr>
      </w:pPr>
      <w:bookmarkStart w:id="2" w:name="_Toc323229173"/>
      <w:r w:rsidRPr="00013BB9">
        <w:rPr>
          <w:rFonts w:ascii="Times New Roman" w:hAnsi="Times New Roman" w:cs="Times New Roman"/>
          <w:color w:val="auto"/>
        </w:rPr>
        <w:t>2.1 Međunarodni izvori</w:t>
      </w:r>
      <w:bookmarkEnd w:id="2"/>
      <w:r w:rsidRPr="00013BB9">
        <w:rPr>
          <w:rFonts w:ascii="Times New Roman" w:hAnsi="Times New Roman" w:cs="Times New Roman"/>
          <w:color w:val="auto"/>
        </w:rPr>
        <w:t xml:space="preserve"> </w:t>
      </w:r>
    </w:p>
    <w:p w:rsidR="006F1AB5" w:rsidRPr="00013BB9" w:rsidRDefault="006F1AB5" w:rsidP="006F1AB5"/>
    <w:p w:rsidR="006F1AB5" w:rsidRPr="00013BB9" w:rsidRDefault="006F1AB5" w:rsidP="006F1AB5">
      <w:pPr>
        <w:jc w:val="both"/>
      </w:pPr>
      <w:r w:rsidRPr="00013BB9">
        <w:t>Trgovanje ljudima globalni je fenomen koji u većoj ili manjoj mjeri zahvaća sve države svijeta. S obzirom na njegov međunarodni karakter, države nisu prepuštene same sebi u toj borbi, a o tome svjedoči i veliki broj međunarodnih dokumenata koji se odnose na navedenu materiju. Ti se propisi odnose na čitav niz različitih područja, a i različitog su dosega i pravne snage. Tako razlikujemo obvezujuće propise kao što su međunarodne konvencije i međunarodni ugovori te dokumente koji imaju značenje preporuka, savjeta ili uputa. Isto tako, valja naglasiti kako su se ti propisi donosili u okviru različitih međunarodnih organizacija, od kojih ponajprije valja spomenuti Organizaciju Ujedinjenjih naroda te Vijeće Europe.</w:t>
      </w:r>
    </w:p>
    <w:p w:rsidR="006F1AB5" w:rsidRPr="00013BB9" w:rsidRDefault="006F1AB5" w:rsidP="006F1AB5">
      <w:pPr>
        <w:jc w:val="both"/>
      </w:pPr>
      <w:r w:rsidRPr="00013BB9">
        <w:t>Važnost međunarodnih izvora ogleda se u činjenici kako su oni u pravilu po pravnoj snazi iznad državnih zakona. Tako i naš Ustav, u svom članku 141., određuje kako međunarodni ugovori koji su sklopljeni i potvrđeni u skladu s Ustavom i objavljeni, a koji su na snazi, čine dio unutarnjega pravnog poretka Republike Hrvatske te su po pravnoj snazi iznad zakona. Njihove se odredbe mogu mijenjati ili ukidati samo uz uvjete i na način koji su u njima utvrđeni, ili suglasno općim pravilima međunarodnog prava</w:t>
      </w:r>
      <w:r w:rsidR="0068054D" w:rsidRPr="00013BB9">
        <w:t>.</w:t>
      </w:r>
      <w:r w:rsidRPr="00013BB9">
        <w:rPr>
          <w:rStyle w:val="FootnoteReference"/>
        </w:rPr>
        <w:footnoteReference w:id="2"/>
      </w:r>
    </w:p>
    <w:p w:rsidR="006F1AB5" w:rsidRPr="00013BB9" w:rsidRDefault="006F1AB5" w:rsidP="006F1AB5">
      <w:pPr>
        <w:jc w:val="both"/>
      </w:pPr>
      <w:r w:rsidRPr="00013BB9">
        <w:t>S obzirom na opsežan zakonodavni rad međunarodnih institucija u zadnjih nekoliko godina, na ovom mjestu spomenut ćemo samo one konvencije i sporazume koji po svom obuhvatu i značenju predstavljaju onaj najvažniji oslonac u borbi protiv trgovanja ljudima.</w:t>
      </w:r>
    </w:p>
    <w:p w:rsidR="006F1AB5" w:rsidRPr="00013BB9" w:rsidRDefault="006F1AB5" w:rsidP="006F1AB5">
      <w:pPr>
        <w:jc w:val="both"/>
      </w:pPr>
      <w:r w:rsidRPr="00013BB9">
        <w:t>Kovčo Vukadin</w:t>
      </w:r>
      <w:r w:rsidRPr="00013BB9">
        <w:rPr>
          <w:rStyle w:val="FootnoteReference"/>
        </w:rPr>
        <w:footnoteReference w:id="3"/>
      </w:r>
      <w:r w:rsidRPr="00013BB9">
        <w:t xml:space="preserve"> daje prikaz međunarodnih dokumenata koji uređuju ovu materiju, a koji su doneseni pod okriljem Ujedinjenih naroda, Vijeća Europe te Europske unije. Među konvencijama koje su donesene u okviru Ujedinjenih naroda navodi Konvenciju o pravima djeteta</w:t>
      </w:r>
      <w:r w:rsidRPr="00013BB9">
        <w:rPr>
          <w:rStyle w:val="FootnoteReference"/>
        </w:rPr>
        <w:footnoteReference w:id="4"/>
      </w:r>
      <w:r w:rsidRPr="00013BB9">
        <w:t xml:space="preserve"> i Fakultativni protokol uz Konvenciju o pravima djeteta o prodaji djece, dječjoj prostituciji i dječjoj pornografiji</w:t>
      </w:r>
      <w:r w:rsidRPr="00013BB9">
        <w:rPr>
          <w:rStyle w:val="FootnoteReference"/>
        </w:rPr>
        <w:footnoteReference w:id="5"/>
      </w:r>
      <w:r w:rsidRPr="00013BB9">
        <w:t xml:space="preserve">, Međunarodnu konvenciju o ukidanju svih oblika </w:t>
      </w:r>
      <w:r w:rsidRPr="00013BB9">
        <w:lastRenderedPageBreak/>
        <w:t>diskriminacije žena</w:t>
      </w:r>
      <w:r w:rsidRPr="00013BB9">
        <w:rPr>
          <w:rStyle w:val="FootnoteReference"/>
        </w:rPr>
        <w:footnoteReference w:id="6"/>
      </w:r>
      <w:r w:rsidRPr="00013BB9">
        <w:t>, Konvenciju Ujedinjenih naroda protiv transnacionalnog organiziranog kriminaliteta</w:t>
      </w:r>
      <w:r w:rsidRPr="00013BB9">
        <w:rPr>
          <w:rStyle w:val="FootnoteReference"/>
        </w:rPr>
        <w:footnoteReference w:id="7"/>
      </w:r>
      <w:r w:rsidRPr="00013BB9">
        <w:t xml:space="preserve"> s jednim od dva dodatna protokola kojima se ona dopunjuje: Protokolom za sprečavanje, suzbijanje i kažnjavanje trgovanja ljudi, posebno žena i djece</w:t>
      </w:r>
      <w:r w:rsidR="0068054D" w:rsidRPr="00013BB9">
        <w:t>.</w:t>
      </w:r>
      <w:r w:rsidRPr="00013BB9">
        <w:rPr>
          <w:rStyle w:val="FootnoteReference"/>
        </w:rPr>
        <w:footnoteReference w:id="8"/>
      </w:r>
      <w:r w:rsidRPr="00013BB9">
        <w:t xml:space="preserve"> Ovdje svakako treba spomenuti i drugi protokol koji dopunjuje navedenu konvenciju</w:t>
      </w:r>
      <w:r w:rsidR="00AB35B4" w:rsidRPr="00013BB9">
        <w:t>,</w:t>
      </w:r>
      <w:r w:rsidRPr="00013BB9">
        <w:t xml:space="preserve"> a to je Protokol protiv krijumčarenja migranata kopnom, morem i zrakom</w:t>
      </w:r>
      <w:r w:rsidR="0068054D" w:rsidRPr="00013BB9">
        <w:t>.</w:t>
      </w:r>
      <w:r w:rsidRPr="00013BB9">
        <w:rPr>
          <w:rStyle w:val="FootnoteReference"/>
        </w:rPr>
        <w:footnoteReference w:id="9"/>
      </w:r>
      <w:r w:rsidRPr="00013BB9">
        <w:t xml:space="preserve"> Iako se on ne odnosi na trgovanje ljudima već na krijumčarenje</w:t>
      </w:r>
      <w:r w:rsidR="00AB35B4" w:rsidRPr="00013BB9">
        <w:t>,</w:t>
      </w:r>
      <w:r w:rsidRPr="00013BB9">
        <w:t xml:space="preserve"> vrlo je važan radi uviđanja razlike između trgovanja i krijumčarenja ljudi</w:t>
      </w:r>
      <w:r w:rsidR="00AB35B4" w:rsidRPr="00013BB9">
        <w:t xml:space="preserve">, a koje razlikovanje ima </w:t>
      </w:r>
      <w:r w:rsidRPr="00013BB9">
        <w:t>praktične posljedice</w:t>
      </w:r>
      <w:r w:rsidR="0068054D" w:rsidRPr="00013BB9">
        <w:t>.</w:t>
      </w:r>
      <w:r w:rsidRPr="00013BB9">
        <w:rPr>
          <w:rStyle w:val="FootnoteReference"/>
        </w:rPr>
        <w:footnoteReference w:id="10"/>
      </w:r>
      <w:r w:rsidRPr="00013BB9">
        <w:t xml:space="preserve"> </w:t>
      </w:r>
    </w:p>
    <w:p w:rsidR="006F1AB5" w:rsidRPr="00013BB9" w:rsidRDefault="00F67C0F" w:rsidP="006F1AB5">
      <w:pPr>
        <w:jc w:val="both"/>
      </w:pPr>
      <w:r w:rsidRPr="00013BB9">
        <w:t>Od izvora u okviru Vijeća</w:t>
      </w:r>
      <w:r w:rsidR="006F1AB5" w:rsidRPr="00013BB9">
        <w:t xml:space="preserve"> Europe, Kovčo Vukadin prvenstveno navodi Konvenciju za zaštitu ljudskih prava i temeljnih sloboda koja u svojim odredbama zabranjuje držanje u ropstvu ili ropstvu sličnom odnosu te prisilu na prisilan ili obvezatan rad</w:t>
      </w:r>
      <w:r w:rsidR="006F1AB5" w:rsidRPr="00013BB9">
        <w:rPr>
          <w:rStyle w:val="FootnoteReference"/>
        </w:rPr>
        <w:footnoteReference w:id="11"/>
      </w:r>
      <w:r w:rsidR="006F1AB5" w:rsidRPr="00013BB9">
        <w:t>, te dalje navodi čitav niz konvencija kojima se</w:t>
      </w:r>
      <w:r w:rsidRPr="00013BB9">
        <w:t>,</w:t>
      </w:r>
      <w:r w:rsidR="006F1AB5" w:rsidRPr="00013BB9">
        <w:t xml:space="preserve"> s obzirom na ta kaznena djela</w:t>
      </w:r>
      <w:r w:rsidRPr="00013BB9">
        <w:t>,</w:t>
      </w:r>
      <w:r w:rsidR="006F1AB5" w:rsidRPr="00013BB9">
        <w:t xml:space="preserve"> olakšava i omogućuje suradnja među državama članicama (valja spomenuti Europsku konvenciju o izručenju iz 1957. s dodatnim protokolom iz 1975. i drugim dodatnim protokolom iz 1978., Europsku konvenciju o uzajamnoj sudskoj pomoći u kaznenim stvarima iz 1959. s dodatnim protokolom iz 1978. i drugim dodatnim protokolom iz 2001., Europsku konvenciju o međunarodnom važenju kaznenih presuda iz 1970., Europsku konvenciju o ustupanju progona u kaznenim stvarima iz 1972., Konvenciju o transferu osuđenih osoba iz 1983., Europsku konvenciju o obeštećenju žrtava nasilnih kaznenih djela iz 1983., Konvenciju o pranju, traganju, privremenom oduzimanju i oduzimanju prihoda stečenoga kaznenim djelom iz 1990., Revidiranu europsku socijalnu povelju iz 1996. i Kaznenopravnu konvenciju o korupciji iz 1999.).</w:t>
      </w:r>
    </w:p>
    <w:p w:rsidR="006F1AB5" w:rsidRPr="00013BB9" w:rsidRDefault="006F1AB5" w:rsidP="006F1AB5">
      <w:pPr>
        <w:jc w:val="both"/>
      </w:pPr>
      <w:r w:rsidRPr="00013BB9">
        <w:t xml:space="preserve">Među zakonski obvezujućim dokumentima Europske unije navodi Konvenciju o izručenju između država članica Europske unije iz 1996. i Združenu akciju Vijeća iz 1997. o akcijama </w:t>
      </w:r>
      <w:r w:rsidRPr="00013BB9">
        <w:lastRenderedPageBreak/>
        <w:t>za borbu protiv trgovanja ljudima i seksualnog iskorištavanja, a od politički obvezujućih Okvirnu odluku Europskog vijeća iz 2002. o borbi protiv trgovanja ljudskim bićima, rezolucije Europskog vijeća iz 1995. o zaštiti svjedoka u borbi protiv međunarodnog organiziranog kriminaliteta, iz 1996. o osobama koje surađuju u sudskom postupanju u borbi protiv međunarodnog organiziranog kriminaliteta i iz 2001. o doprinosu civilnog društva o pronalaženju nestale ili seksualno izrabljivane djece, kao i odluku iz 1998. koja dopunjuje definiciju o obliku zločina „trgovanja ljudskim bićima“ iz Aneksa Konvenciji o Europolu. I Europski parlament donio je dvije rezolucije i to 1996. o trgovanju ljudskim bićima i 2000. o izvješćivanju Europske komisije Vijeća i Europskog parlamenta „o daljnim akcijama u borbi protiv trgovanja ženama“. Možemo reći kako je Okvirna odluka o suzbijanju trgovanja ljudima iz 2002. trenutno najznačajniji dokument Europske unije na ovom području te kako je glavni poticaj za donošenje ove Odluke bio Palermo protokol</w:t>
      </w:r>
      <w:r w:rsidRPr="00013BB9">
        <w:rPr>
          <w:rStyle w:val="FootnoteReference"/>
        </w:rPr>
        <w:footnoteReference w:id="12"/>
      </w:r>
      <w:r w:rsidRPr="00013BB9">
        <w:t>,  jer je na temelju njegova sadržaja i donenesena navedena Odluka, koja ujedno gotovo u cijelosti preuzima definiciju</w:t>
      </w:r>
      <w:r w:rsidR="00242D7A" w:rsidRPr="00013BB9">
        <w:t xml:space="preserve"> trgovanja ljudima iz navedenog </w:t>
      </w:r>
      <w:r w:rsidRPr="00013BB9">
        <w:t>protokola. Osim toga, Okvirna odluka o suzbijanju trgovanja ljudima je prvi EU dokument u kojem se napušta „strategija“ samo deklaratornog spominjanja mogućnosti kažnjavanja počinitelja kaznenog djela trgovanja ljudima bez izričitog određivanja kaznenih sankcija</w:t>
      </w:r>
      <w:r w:rsidR="0068054D" w:rsidRPr="00013BB9">
        <w:t>.</w:t>
      </w:r>
      <w:r w:rsidRPr="00013BB9">
        <w:rPr>
          <w:rStyle w:val="FootnoteReference"/>
        </w:rPr>
        <w:footnoteReference w:id="13"/>
      </w:r>
    </w:p>
    <w:p w:rsidR="00AB650B" w:rsidRPr="00013BB9" w:rsidRDefault="00AB650B" w:rsidP="006F1AB5">
      <w:pPr>
        <w:jc w:val="both"/>
      </w:pPr>
      <w:r w:rsidRPr="00013BB9">
        <w:t xml:space="preserve">Na razini Europske unije svakako valja spomenuti nedavno donesenu Direktivu 2011/36/EU Europskog Parlamenta i Vijeća od 5. travnja 2011. godine o prevenciji i borbi protiv trgovanja ljudima i zaštiti žrtava trgovanja ljudima (koja zamjenjuje Okvirnu Odluku Vijeća 2002/629/JHA). Navedena Direktiva predviđa, između ostalog, i jače sankcioniranje kaznenog djela trgovanja ljudima te oduzimanje nezakonito stečene imovine pravomoćno osuđenim osobama za kazneno djelo trgovanja ljudima. </w:t>
      </w:r>
    </w:p>
    <w:p w:rsidR="006F1AB5" w:rsidRPr="00013BB9" w:rsidRDefault="00AB650B" w:rsidP="006F1AB5">
      <w:pPr>
        <w:jc w:val="both"/>
      </w:pPr>
      <w:r w:rsidRPr="00013BB9">
        <w:t>No,</w:t>
      </w:r>
      <w:r w:rsidR="006F1AB5" w:rsidRPr="00013BB9">
        <w:t xml:space="preserve"> najvažniji i najsveobuhvatniji propisi koji uređuju materiju trgovanja ljudima su Konvencija Ujedinjenih naroda protiv transnacionalnog organiziranog kriminaliteta sa svoja dva protokola: Protokolom o prevenciji, suzbijanju i kažnjavanju trgovanja ljudima, posebno ženama i djecom te Protokolom protiv krijumčarenja migranata kopnom, morem i zrakom. Njih ćemo na ovom mjestu detaljnije obraditi.</w:t>
      </w:r>
    </w:p>
    <w:p w:rsidR="006F1AB5" w:rsidRPr="00013BB9" w:rsidRDefault="006F1AB5" w:rsidP="006F1AB5">
      <w:pPr>
        <w:jc w:val="both"/>
        <w:rPr>
          <w:rStyle w:val="apple-style-span"/>
        </w:rPr>
      </w:pPr>
      <w:r w:rsidRPr="00013BB9">
        <w:rPr>
          <w:b/>
        </w:rPr>
        <w:lastRenderedPageBreak/>
        <w:t>Konvencija Ujedinjenih naroda protiv transnacionalnog organiziranog kriminaliteta</w:t>
      </w:r>
      <w:r w:rsidRPr="00013BB9">
        <w:rPr>
          <w:rStyle w:val="FootnoteReference"/>
        </w:rPr>
        <w:footnoteReference w:id="14"/>
      </w:r>
      <w:r w:rsidRPr="00013BB9">
        <w:t xml:space="preserve"> </w:t>
      </w:r>
      <w:r w:rsidRPr="00013BB9">
        <w:rPr>
          <w:rStyle w:val="apple-style-span"/>
        </w:rPr>
        <w:t>je glavni međunarodni instrument u borbi protiv transnacionalnog organiziranog kriminala.</w:t>
      </w:r>
      <w:r w:rsidRPr="00013BB9">
        <w:t xml:space="preserve"> Svrha ove konvencije je </w:t>
      </w:r>
      <w:r w:rsidRPr="00013BB9">
        <w:rPr>
          <w:rStyle w:val="apple-style-span"/>
        </w:rPr>
        <w:t>promica</w:t>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t>nje surad</w:t>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t>nje radi učinkovitije</w:t>
      </w:r>
      <w:r w:rsidRPr="00013BB9">
        <w:rPr>
          <w:rStyle w:val="apple-style-span"/>
        </w:rPr>
        <w:softHyphen/>
        <w:t>g sprječava</w:t>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t>nja i suzbija</w:t>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r>
      <w:r w:rsidRPr="00013BB9">
        <w:rPr>
          <w:rStyle w:val="apple-style-span"/>
        </w:rPr>
        <w:softHyphen/>
        <w:t>nja transnacionalnog organiziranog kriminaliteta</w:t>
      </w:r>
      <w:r w:rsidR="0068054D" w:rsidRPr="00013BB9">
        <w:rPr>
          <w:rStyle w:val="apple-style-span"/>
        </w:rPr>
        <w:t>.</w:t>
      </w:r>
      <w:r w:rsidRPr="00013BB9">
        <w:rPr>
          <w:rStyle w:val="FootnoteReference"/>
        </w:rPr>
        <w:footnoteReference w:id="15"/>
      </w:r>
      <w:r w:rsidRPr="00013BB9">
        <w:rPr>
          <w:rStyle w:val="apple-style-span"/>
        </w:rPr>
        <w:t xml:space="preserve"> Svaka država članica dužna je stvoriti zakonske pretpostavke kako bi implementirala Konvenciju u svoje unutarnje zakonodavstvo.</w:t>
      </w:r>
    </w:p>
    <w:p w:rsidR="006F1AB5" w:rsidRPr="00013BB9" w:rsidRDefault="006F1AB5" w:rsidP="006F1AB5">
      <w:pPr>
        <w:jc w:val="both"/>
        <w:rPr>
          <w:rStyle w:val="apple-style-span"/>
        </w:rPr>
      </w:pPr>
      <w:r w:rsidRPr="00013BB9">
        <w:rPr>
          <w:rStyle w:val="apple-style-span"/>
          <w:b/>
        </w:rPr>
        <w:t>Protokol o prevenciji, suzbijanju i kažnjavanju trgovanja ljudima, posebno ženama i djecom</w:t>
      </w:r>
      <w:r w:rsidRPr="00013BB9">
        <w:rPr>
          <w:rStyle w:val="FootnoteReference"/>
        </w:rPr>
        <w:footnoteReference w:id="16"/>
      </w:r>
      <w:r w:rsidRPr="00013BB9">
        <w:rPr>
          <w:rStyle w:val="apple-style-span"/>
        </w:rPr>
        <w:t xml:space="preserve"> (tzv. Palermo protokol) je posebno važan zbog činjenice da je to prvi međunarodni dokument koji je dao definiciju trgovanja ljudima. U čl. 3 trgovanje ljudima je definirano kao: „ a) regrutiranje, transport, organiziranje prijelaza, skrivanje ili prihvat osoba te prijetnjom ili upotrebom sile ili drugih oblika prinude, otmicom, prijevarom, lukavštinom, zlouporabom ovlasti ili položaja ranjivosti ili davanjem odnosno primanjem novca ili usluga dobivanje pristanka osobe koja ima kontrolu nad drugom osobom u svrhu eksploatacije. Eksploatacija uključuje najmanje eksploataciju prostitucijom osoba ili druge oblike seksualne eksploatacije, prisilni rad ili usluge, ropstvo ili radnje slične ropstvu, samovoljno podčinjavanje ili odstranjivanje organa; b) Privola žrtve trgovanj</w:t>
      </w:r>
      <w:r w:rsidR="000A786E" w:rsidRPr="00013BB9">
        <w:rPr>
          <w:rStyle w:val="apple-style-span"/>
        </w:rPr>
        <w:t>a</w:t>
      </w:r>
      <w:r w:rsidRPr="00013BB9">
        <w:rPr>
          <w:rStyle w:val="apple-style-span"/>
        </w:rPr>
        <w:t xml:space="preserve"> ljudima na namjeravano iskorištavanje iz stavka a) neće se uzimati</w:t>
      </w:r>
      <w:r w:rsidR="000A786E" w:rsidRPr="00013BB9">
        <w:rPr>
          <w:rStyle w:val="apple-style-span"/>
        </w:rPr>
        <w:t xml:space="preserve"> u obzir tamo gdje je bilo kori</w:t>
      </w:r>
      <w:r w:rsidRPr="00013BB9">
        <w:rPr>
          <w:rStyle w:val="apple-style-span"/>
        </w:rPr>
        <w:t>šteno bilo koje sredstvo iz stavka a); c) Vrbovanje, prijevoz, transfer, pružanje utočišta ili prihvat nekog djeteta u svrhu izrabljivanja smatrat će se „trgovanjem osoba“ čak ako to ne uključuje bilo koje sredstvo iz stavka a) ovog članka; d) „Dijete“ označava bilo koju osobu mlađu od 18 godina“</w:t>
      </w:r>
      <w:r w:rsidRPr="00013BB9">
        <w:rPr>
          <w:rStyle w:val="FootnoteReference"/>
        </w:rPr>
        <w:footnoteReference w:id="17"/>
      </w:r>
      <w:r w:rsidR="00C65FCE" w:rsidRPr="00013BB9">
        <w:rPr>
          <w:rStyle w:val="apple-style-span"/>
        </w:rPr>
        <w:t xml:space="preserve">. </w:t>
      </w:r>
      <w:r w:rsidRPr="00013BB9">
        <w:rPr>
          <w:rStyle w:val="apple-style-span"/>
        </w:rPr>
        <w:t>Ovakva definicija sadrži, prema Kovčo Vukadin</w:t>
      </w:r>
      <w:r w:rsidRPr="00013BB9">
        <w:rPr>
          <w:rStyle w:val="FootnoteReference"/>
        </w:rPr>
        <w:footnoteReference w:id="18"/>
      </w:r>
      <w:r w:rsidRPr="00013BB9">
        <w:rPr>
          <w:rStyle w:val="apple-style-span"/>
        </w:rPr>
        <w:t>, nekoliko pozitivnih aspekata</w:t>
      </w:r>
      <w:r w:rsidR="000A786E" w:rsidRPr="00013BB9">
        <w:rPr>
          <w:rStyle w:val="apple-style-span"/>
        </w:rPr>
        <w:t>,</w:t>
      </w:r>
      <w:r w:rsidRPr="00013BB9">
        <w:rPr>
          <w:rStyle w:val="apple-style-span"/>
        </w:rPr>
        <w:t>:</w:t>
      </w:r>
    </w:p>
    <w:p w:rsidR="006F1AB5" w:rsidRPr="00013BB9" w:rsidRDefault="006F1AB5" w:rsidP="006F1AB5">
      <w:pPr>
        <w:pStyle w:val="ListParagraph"/>
        <w:numPr>
          <w:ilvl w:val="0"/>
          <w:numId w:val="1"/>
        </w:numPr>
        <w:jc w:val="both"/>
        <w:rPr>
          <w:rStyle w:val="apple-style-span"/>
        </w:rPr>
      </w:pPr>
      <w:r w:rsidRPr="00013BB9">
        <w:rPr>
          <w:rStyle w:val="apple-style-span"/>
        </w:rPr>
        <w:t>podrazumijevanje svih oblika trgovanja ljudima</w:t>
      </w:r>
      <w:r w:rsidR="00EC39F9" w:rsidRPr="00013BB9">
        <w:rPr>
          <w:rStyle w:val="apple-style-span"/>
        </w:rPr>
        <w:t>, bez ograničavanja pojma samo na aspekt pružanja seksualnih usluga</w:t>
      </w:r>
      <w:r w:rsidRPr="00013BB9">
        <w:rPr>
          <w:rStyle w:val="apple-style-span"/>
        </w:rPr>
        <w:t>;</w:t>
      </w:r>
    </w:p>
    <w:p w:rsidR="006F1AB5" w:rsidRPr="00013BB9" w:rsidRDefault="006F1AB5" w:rsidP="006F1AB5">
      <w:pPr>
        <w:pStyle w:val="ListParagraph"/>
        <w:numPr>
          <w:ilvl w:val="0"/>
          <w:numId w:val="1"/>
        </w:numPr>
        <w:jc w:val="both"/>
        <w:rPr>
          <w:rStyle w:val="apple-style-span"/>
        </w:rPr>
      </w:pPr>
      <w:r w:rsidRPr="00013BB9">
        <w:rPr>
          <w:rStyle w:val="apple-style-span"/>
        </w:rPr>
        <w:t>usredotočenje na uvjete prisilnog rada, usluga, ropstva i odnosa sličnih ropstvu koji su definirani međunarodnim propisima;</w:t>
      </w:r>
    </w:p>
    <w:p w:rsidR="006F1AB5" w:rsidRPr="00013BB9" w:rsidRDefault="006F1AB5" w:rsidP="006F1AB5">
      <w:pPr>
        <w:pStyle w:val="ListParagraph"/>
        <w:numPr>
          <w:ilvl w:val="0"/>
          <w:numId w:val="1"/>
        </w:numPr>
        <w:jc w:val="both"/>
        <w:rPr>
          <w:rStyle w:val="apple-style-span"/>
        </w:rPr>
      </w:pPr>
      <w:r w:rsidRPr="00013BB9">
        <w:rPr>
          <w:rStyle w:val="apple-style-span"/>
        </w:rPr>
        <w:t>priznavanje da žene, muškarci, djeca, jednom rječju svi, mogu biti žrtve;</w:t>
      </w:r>
    </w:p>
    <w:p w:rsidR="006F1AB5" w:rsidRPr="00013BB9" w:rsidRDefault="006F1AB5" w:rsidP="006F1AB5">
      <w:pPr>
        <w:pStyle w:val="ListParagraph"/>
        <w:numPr>
          <w:ilvl w:val="0"/>
          <w:numId w:val="1"/>
        </w:numPr>
        <w:jc w:val="both"/>
        <w:rPr>
          <w:rStyle w:val="apple-style-span"/>
        </w:rPr>
      </w:pPr>
      <w:r w:rsidRPr="00013BB9">
        <w:rPr>
          <w:rStyle w:val="apple-style-span"/>
        </w:rPr>
        <w:t>nezaht</w:t>
      </w:r>
      <w:r w:rsidR="00C65FCE" w:rsidRPr="00013BB9">
        <w:rPr>
          <w:rStyle w:val="apple-style-span"/>
        </w:rPr>
        <w:t>i</w:t>
      </w:r>
      <w:r w:rsidRPr="00013BB9">
        <w:rPr>
          <w:rStyle w:val="apple-style-span"/>
        </w:rPr>
        <w:t>jevanje, nužno, da žrtve prelaze međunarodno priznate granice uzimajući u obzir da se ljudima trguje i u okviru jedne države, iz jedne regije u drugu;</w:t>
      </w:r>
    </w:p>
    <w:p w:rsidR="006F1AB5" w:rsidRPr="00013BB9" w:rsidRDefault="006F1AB5" w:rsidP="006F1AB5">
      <w:pPr>
        <w:pStyle w:val="ListParagraph"/>
        <w:numPr>
          <w:ilvl w:val="0"/>
          <w:numId w:val="1"/>
        </w:numPr>
        <w:jc w:val="both"/>
        <w:rPr>
          <w:rStyle w:val="apple-style-span"/>
        </w:rPr>
      </w:pPr>
      <w:r w:rsidRPr="00013BB9">
        <w:rPr>
          <w:rStyle w:val="apple-style-span"/>
        </w:rPr>
        <w:t>predviđanje načina umanjenja sposobnosti punoljetne osobe da voljno donosi vlastite odluke o svom životu, a posebno u pogledu izbora rada i migracije;</w:t>
      </w:r>
    </w:p>
    <w:p w:rsidR="006F1AB5" w:rsidRPr="00013BB9" w:rsidRDefault="006F1AB5" w:rsidP="006F1AB5">
      <w:pPr>
        <w:pStyle w:val="ListParagraph"/>
        <w:numPr>
          <w:ilvl w:val="0"/>
          <w:numId w:val="1"/>
        </w:numPr>
        <w:jc w:val="both"/>
        <w:rPr>
          <w:rStyle w:val="apple-style-span"/>
        </w:rPr>
      </w:pPr>
      <w:r w:rsidRPr="00013BB9">
        <w:rPr>
          <w:rStyle w:val="apple-style-span"/>
        </w:rPr>
        <w:lastRenderedPageBreak/>
        <w:t>nepropisivanje privole žrtve trgovanja u slučajevima kada je upotrebljeno bilo koje sredstvo za slamanje njezine volje kao okolnosti koja bi isključila postojanje kaznen</w:t>
      </w:r>
      <w:r w:rsidR="005861A1" w:rsidRPr="00013BB9">
        <w:rPr>
          <w:rStyle w:val="apple-style-span"/>
        </w:rPr>
        <w:t>og djela,</w:t>
      </w:r>
      <w:r w:rsidRPr="00013BB9">
        <w:rPr>
          <w:rStyle w:val="apple-style-span"/>
        </w:rPr>
        <w:t xml:space="preserve"> i</w:t>
      </w:r>
    </w:p>
    <w:p w:rsidR="006F1AB5" w:rsidRPr="00013BB9" w:rsidRDefault="00BD689A" w:rsidP="006F1AB5">
      <w:pPr>
        <w:pStyle w:val="ListParagraph"/>
        <w:numPr>
          <w:ilvl w:val="0"/>
          <w:numId w:val="1"/>
        </w:numPr>
        <w:jc w:val="both"/>
        <w:rPr>
          <w:rStyle w:val="apple-style-span"/>
        </w:rPr>
      </w:pPr>
      <w:r w:rsidRPr="00013BB9">
        <w:rPr>
          <w:rStyle w:val="apple-style-span"/>
        </w:rPr>
        <w:t>nepridavanje nikakvog značenja</w:t>
      </w:r>
      <w:r w:rsidR="006F1AB5" w:rsidRPr="00013BB9">
        <w:rPr>
          <w:rStyle w:val="apple-style-span"/>
        </w:rPr>
        <w:t>, s obzirom na opstojnost djela, u slučajevima kada je žrtva dijete, okolnosti je li prema njemu primijenjeno ijedno od tih sredstava usmjerenih na slamanje volje.</w:t>
      </w:r>
    </w:p>
    <w:p w:rsidR="006F1AB5" w:rsidRPr="00013BB9" w:rsidRDefault="006F1AB5" w:rsidP="006F1AB5">
      <w:pPr>
        <w:jc w:val="both"/>
      </w:pPr>
      <w:r w:rsidRPr="00013BB9">
        <w:t>Također, ova definicija štiti sve žrtve, bez obzira daju li one svoj pristanak ili ne i odbacuje stav koji brani „pravo žene da migrira zbog pružanja seksualnih usluga (</w:t>
      </w:r>
      <w:r w:rsidRPr="00013BB9">
        <w:rPr>
          <w:i/>
        </w:rPr>
        <w:t>sex work</w:t>
      </w:r>
      <w:r w:rsidRPr="00013BB9">
        <w:t>)“</w:t>
      </w:r>
      <w:r w:rsidR="00030AEF" w:rsidRPr="00013BB9">
        <w:t>.</w:t>
      </w:r>
      <w:r w:rsidRPr="00013BB9">
        <w:rPr>
          <w:rStyle w:val="FootnoteReference"/>
        </w:rPr>
        <w:footnoteReference w:id="19"/>
      </w:r>
    </w:p>
    <w:p w:rsidR="006F1AB5" w:rsidRPr="00013BB9" w:rsidRDefault="006F1AB5" w:rsidP="0093571C">
      <w:pPr>
        <w:jc w:val="both"/>
      </w:pPr>
      <w:r w:rsidRPr="00013BB9">
        <w:rPr>
          <w:b/>
        </w:rPr>
        <w:t>Protokol protiv krijumčarenja migranata kopnom, morem i zrakom</w:t>
      </w:r>
      <w:r w:rsidRPr="00013BB9">
        <w:rPr>
          <w:rStyle w:val="FootnoteReference"/>
        </w:rPr>
        <w:footnoteReference w:id="20"/>
      </w:r>
      <w:r w:rsidRPr="00013BB9">
        <w:t xml:space="preserve"> osobito je značajan jer sadrži definiciju krijumčarenja osoba (</w:t>
      </w:r>
      <w:r w:rsidRPr="00013BB9">
        <w:rPr>
          <w:i/>
        </w:rPr>
        <w:t>smuggling of person</w:t>
      </w:r>
      <w:r w:rsidRPr="00013BB9">
        <w:t>) koji pojam nikako ne smijemo miješati s trgovanjem ljudima (</w:t>
      </w:r>
      <w:r w:rsidRPr="00013BB9">
        <w:rPr>
          <w:i/>
        </w:rPr>
        <w:t>trafficking in person</w:t>
      </w:r>
      <w:r w:rsidRPr="00013BB9">
        <w:t>)</w:t>
      </w:r>
      <w:r w:rsidR="00030AEF" w:rsidRPr="00013BB9">
        <w:t>.</w:t>
      </w:r>
      <w:r w:rsidR="0093571C" w:rsidRPr="00013BB9">
        <w:rPr>
          <w:rStyle w:val="FootnoteReference"/>
        </w:rPr>
        <w:footnoteReference w:id="21"/>
      </w:r>
    </w:p>
    <w:p w:rsidR="006F1AB5" w:rsidRPr="00013BB9" w:rsidRDefault="006F1AB5" w:rsidP="006F1AB5">
      <w:pPr>
        <w:jc w:val="both"/>
      </w:pPr>
      <w:r w:rsidRPr="00013BB9">
        <w:t xml:space="preserve">Svi nabrojani dokumenti prvenstveno su orijentirani na počinitelje kaznenih djela. U tom smislu, do određenog zaokreta dolazi 2005. godine kada je, u okviru Vijeća Europe, donesena </w:t>
      </w:r>
      <w:r w:rsidRPr="00013BB9">
        <w:rPr>
          <w:b/>
        </w:rPr>
        <w:t>Konvencija o suzbijanju trgovanja ljudima</w:t>
      </w:r>
      <w:r w:rsidRPr="00013BB9">
        <w:t>, te zbog toga pronalazimo shodno da je na ovom mjestu spomenemo. Tom je Konvencijom afirmirano shvaćanje da trgovanje ljudima nije samo povreda kaznenog prava koja je orijentirana na počinitelja, već se radi o povredi temeljnih ljudskih prava zbog kojeg države imaju pozitivnu obvezu sprječavanja ove pojave i pomoći žrtvama (</w:t>
      </w:r>
      <w:r w:rsidRPr="00013BB9">
        <w:rPr>
          <w:i/>
        </w:rPr>
        <w:t>victim oriented approach</w:t>
      </w:r>
      <w:r w:rsidRPr="00013BB9">
        <w:t>)</w:t>
      </w:r>
      <w:r w:rsidR="00030AEF" w:rsidRPr="00013BB9">
        <w:t>.</w:t>
      </w:r>
      <w:r w:rsidRPr="00013BB9">
        <w:rPr>
          <w:rStyle w:val="FootnoteReference"/>
        </w:rPr>
        <w:footnoteReference w:id="22"/>
      </w:r>
      <w:r w:rsidRPr="00013BB9">
        <w:t xml:space="preserve"> Drugi važan moment u afirmaciji prava žrtava trgovanja ljudima bila je presuda Europskog suda za ljudska prava (ESLJP) u predmetu Rantsev protiv Cipra i Rusije</w:t>
      </w:r>
      <w:r w:rsidRPr="00013BB9">
        <w:rPr>
          <w:rStyle w:val="FootnoteReference"/>
        </w:rPr>
        <w:footnoteReference w:id="23"/>
      </w:r>
      <w:r w:rsidRPr="00013BB9">
        <w:t xml:space="preserve"> iz 2010. godine kojom je utvrđeno da je trgovanje ljudima sadržano u čl. 4. Konvencije Vijeća Europe za zaštitu ljudskih prava i temeljnih sloboda. To je prvi puta da se u praksi ESLJP trgovanje ljudima radi prostitucije odnosno seksualnog iskorištavanja smatra povredom čl.4 Europske konvencije za zaštitu ljudskih prava i temeljnih sloboda</w:t>
      </w:r>
      <w:r w:rsidR="00030AEF" w:rsidRPr="00013BB9">
        <w:t>.</w:t>
      </w:r>
      <w:r w:rsidRPr="00013BB9">
        <w:rPr>
          <w:rStyle w:val="FootnoteReference"/>
        </w:rPr>
        <w:footnoteReference w:id="24"/>
      </w:r>
    </w:p>
    <w:p w:rsidR="0093571C" w:rsidRPr="00013BB9" w:rsidRDefault="0093571C" w:rsidP="006F1AB5">
      <w:pPr>
        <w:jc w:val="both"/>
      </w:pPr>
    </w:p>
    <w:p w:rsidR="0093571C" w:rsidRPr="00013BB9" w:rsidRDefault="006C1AB6" w:rsidP="006C1AB6">
      <w:pPr>
        <w:pStyle w:val="Heading2"/>
        <w:rPr>
          <w:rFonts w:ascii="Times New Roman" w:hAnsi="Times New Roman" w:cs="Times New Roman"/>
          <w:color w:val="auto"/>
        </w:rPr>
      </w:pPr>
      <w:bookmarkStart w:id="3" w:name="_Toc323229174"/>
      <w:r w:rsidRPr="00013BB9">
        <w:rPr>
          <w:rFonts w:ascii="Times New Roman" w:hAnsi="Times New Roman" w:cs="Times New Roman"/>
          <w:color w:val="auto"/>
        </w:rPr>
        <w:lastRenderedPageBreak/>
        <w:t xml:space="preserve">2.2 </w:t>
      </w:r>
      <w:r w:rsidR="0093571C" w:rsidRPr="00013BB9">
        <w:rPr>
          <w:rFonts w:ascii="Times New Roman" w:hAnsi="Times New Roman" w:cs="Times New Roman"/>
          <w:color w:val="auto"/>
        </w:rPr>
        <w:t>Krijumčarenje migranata i razlika u odnosu prema trgovanju ljudima</w:t>
      </w:r>
      <w:bookmarkEnd w:id="3"/>
    </w:p>
    <w:p w:rsidR="0093571C" w:rsidRPr="00013BB9" w:rsidRDefault="0093571C" w:rsidP="0093571C"/>
    <w:p w:rsidR="0093571C" w:rsidRPr="00013BB9" w:rsidRDefault="0093571C" w:rsidP="0093571C">
      <w:pPr>
        <w:jc w:val="both"/>
      </w:pPr>
      <w:r w:rsidRPr="00013BB9">
        <w:t>Kako je već rečeno, Protokol protiv krijumčarenja migranata kopnom, morem i zrakom sadrži definiciju krijumčarenja migranata, što se nikako ne smije miješati s pojmom trgovanja ljudima. Prema čl. 3 st. a) Protokola „</w:t>
      </w:r>
      <w:r w:rsidRPr="00013BB9">
        <w:rPr>
          <w:rStyle w:val="apple-style-span"/>
          <w:iCs/>
        </w:rPr>
        <w:t>krijumčarenje migranata</w:t>
      </w:r>
      <w:r w:rsidRPr="00013BB9">
        <w:rPr>
          <w:rStyle w:val="apple-converted-space"/>
        </w:rPr>
        <w:t> </w:t>
      </w:r>
      <w:r w:rsidRPr="00013BB9">
        <w:rPr>
          <w:rStyle w:val="apple-style-span"/>
        </w:rPr>
        <w:t>znači posredova</w:t>
      </w:r>
      <w:r w:rsidRPr="00013BB9">
        <w:rPr>
          <w:rStyle w:val="apple-style-span"/>
        </w:rPr>
        <w:softHyphen/>
        <w:t>nje, u svrhu izravnog ili neizravnog stjeca</w:t>
      </w:r>
      <w:r w:rsidRPr="00013BB9">
        <w:rPr>
          <w:rStyle w:val="apple-style-span"/>
        </w:rPr>
        <w:softHyphen/>
        <w:t>nja financijske ili druge materijalne koristi od nezakonitog ulaska osobe u državu stranku koje ta osoba nije držav</w:t>
      </w:r>
      <w:r w:rsidRPr="00013BB9">
        <w:rPr>
          <w:rStyle w:val="apple-style-span"/>
        </w:rPr>
        <w:softHyphen/>
        <w:t xml:space="preserve">ljanin ili u </w:t>
      </w:r>
      <w:r w:rsidRPr="00013BB9">
        <w:rPr>
          <w:rStyle w:val="apple-style-span"/>
        </w:rPr>
        <w:softHyphen/>
        <w:t>njoj nema trajno boravište</w:t>
      </w:r>
      <w:r w:rsidRPr="00013BB9">
        <w:t xml:space="preserve">“. </w:t>
      </w:r>
    </w:p>
    <w:p w:rsidR="0093571C" w:rsidRPr="00013BB9" w:rsidRDefault="0093571C" w:rsidP="0093571C">
      <w:pPr>
        <w:jc w:val="both"/>
      </w:pPr>
      <w:r w:rsidRPr="00013BB9">
        <w:t>I u jednom i u drugom slučaju (trgovanja i krijumčarenja ljudima) radi se o aktivnostima kojima se krše temeljna ljudska prava. No, kao što vidimo i iz definicija, postoje značajne razlike koje ipak čine trgovanje lju</w:t>
      </w:r>
      <w:r w:rsidR="003F0CBB" w:rsidRPr="00013BB9">
        <w:t xml:space="preserve">dima težim </w:t>
      </w:r>
      <w:r w:rsidRPr="00013BB9">
        <w:t>kaznenim djelom</w:t>
      </w:r>
      <w:r w:rsidR="003F0CBB" w:rsidRPr="00013BB9">
        <w:t>, uzevši u obzir zadiranje u ljudska prava</w:t>
      </w:r>
      <w:r w:rsidRPr="00013BB9">
        <w:t>. Razlike su u sljedećem: a) krijumčarenje pretpostavlja pristanak žrtve za razliku od trgovanja kod kojeg pristanka nema ili je on iznuđen nekim od sredstava iz čl. 3 Palermo protokola tj. nije dobiven dobrovoljno; b) kod krijumčarenja odnos između žrtve i počinitelja prestaje u trenutku dolaska na odredište</w:t>
      </w:r>
      <w:r w:rsidR="000D201C" w:rsidRPr="00013BB9">
        <w:t>,</w:t>
      </w:r>
      <w:r w:rsidRPr="00013BB9">
        <w:t xml:space="preserve"> dok se kod trgovanja taj odnos nastavlja daljnim eksploatiran</w:t>
      </w:r>
      <w:r w:rsidR="000D201C" w:rsidRPr="00013BB9">
        <w:t xml:space="preserve">jem žrtve i c) krijumčarenje </w:t>
      </w:r>
      <w:r w:rsidRPr="00013BB9">
        <w:t xml:space="preserve">uvijek </w:t>
      </w:r>
      <w:r w:rsidR="000D201C" w:rsidRPr="00013BB9">
        <w:t>ima međunarodni element</w:t>
      </w:r>
      <w:r w:rsidRPr="00013BB9">
        <w:t xml:space="preserve">, dok </w:t>
      </w:r>
      <w:r w:rsidR="000D201C" w:rsidRPr="00013BB9">
        <w:t xml:space="preserve">kod </w:t>
      </w:r>
      <w:r w:rsidRPr="00013BB9">
        <w:t>trgo</w:t>
      </w:r>
      <w:r w:rsidR="000D201C" w:rsidRPr="00013BB9">
        <w:t>vanja</w:t>
      </w:r>
      <w:r w:rsidRPr="00013BB9">
        <w:t xml:space="preserve"> to može</w:t>
      </w:r>
      <w:r w:rsidR="000D201C" w:rsidRPr="00013BB9">
        <w:t>,</w:t>
      </w:r>
      <w:r w:rsidRPr="00013BB9">
        <w:t xml:space="preserve"> ali i ne mora biti </w:t>
      </w:r>
      <w:r w:rsidR="000D201C" w:rsidRPr="00013BB9">
        <w:t xml:space="preserve">slučaj, </w:t>
      </w:r>
      <w:r w:rsidRPr="00013BB9">
        <w:t>tj. može se isključivo odvijati na području jedne države (tzv. interno trgovanje ljudima). Iako, i sam „pristanak“ žrtve može biti predmetom rasprave jer je u mnogim slučajevima sloboda izbora migranata toliko ozbiljno ugrožena da se „dobrovoljnost“ transakcije mora staviti u pitanje.</w:t>
      </w:r>
    </w:p>
    <w:p w:rsidR="00AB650B" w:rsidRPr="00013BB9" w:rsidRDefault="0093571C" w:rsidP="00AB650B">
      <w:pPr>
        <w:jc w:val="both"/>
      </w:pPr>
      <w:r w:rsidRPr="00013BB9">
        <w:t xml:space="preserve">Razlika između trgovanja ljudima i krijumčarenja migranata možda se najbolje može vidjeti na sljedećem primjeru iz </w:t>
      </w:r>
      <w:r w:rsidR="000D201C" w:rsidRPr="00013BB9">
        <w:t xml:space="preserve">sudske </w:t>
      </w:r>
      <w:r w:rsidRPr="00013BB9">
        <w:t xml:space="preserve">prakse. Radi se o </w:t>
      </w:r>
      <w:r w:rsidRPr="00013BB9">
        <w:rPr>
          <w:i/>
        </w:rPr>
        <w:t>predmetu 196/2011 Vrhovnog suda Španjolske</w:t>
      </w:r>
      <w:r w:rsidRPr="00013BB9">
        <w:rPr>
          <w:rStyle w:val="FootnoteReference"/>
        </w:rPr>
        <w:footnoteReference w:id="25"/>
      </w:r>
      <w:r w:rsidR="00AB650B" w:rsidRPr="00013BB9">
        <w:t xml:space="preserve"> u kojemu su optuženi Carlos José i Florencia, supružnici iz Španjolske, pod sumnjom da su tijekom 2006. i 2007. godine doveli nekoliko djevojaka iz Brazila radi bavljenja prostitucijom. Te su djevojke dovedene da rade kao prostitutke u bordelu Las Musas, u Castellónu, na sjeveru Španjolske.  Par je radio zajedno na poslovima pronalaženja djevojaka koje bi bile zainteresirane na odlazak u Španjolsku radi bavljenja prostitucijom, kao i na poslovima organiziranja njihova putovanja: kupovanja i slanja avionskih karata, dobivanja viza te organiziranja transfera djevojaka od zračne luke do gore spomenutog kluba.</w:t>
      </w:r>
    </w:p>
    <w:p w:rsidR="00AB650B" w:rsidRPr="00013BB9" w:rsidRDefault="00AB650B" w:rsidP="00AB650B">
      <w:pPr>
        <w:jc w:val="both"/>
      </w:pPr>
      <w:r w:rsidRPr="00013BB9">
        <w:t xml:space="preserve">Sve djevojke su znale da odlaze u Španjolsku raditi kao prostitutke te da će morati refundirati troškove avionskih karata jednom kad počnu raditi. Međutim, usprkos tomu, iznos koji se od </w:t>
      </w:r>
      <w:r w:rsidRPr="00013BB9">
        <w:lastRenderedPageBreak/>
        <w:t>njih tražio na ime duga iznosio je 2.600 eura, što je u pravilu bio dupli iz</w:t>
      </w:r>
      <w:r w:rsidR="000D201C" w:rsidRPr="00013BB9">
        <w:t>nos troška avionskih karata, računajući i troškove</w:t>
      </w:r>
      <w:r w:rsidRPr="00013BB9">
        <w:t xml:space="preserve"> smještaja u „hostelu“, koji je također u vlasništ</w:t>
      </w:r>
      <w:r w:rsidR="000D201C" w:rsidRPr="00013BB9">
        <w:t>vu navedenog para. Da bi platile</w:t>
      </w:r>
      <w:r w:rsidRPr="00013BB9">
        <w:t xml:space="preserve"> dug, djevojke su morale pružati seksualne usluge klijentima odabranima od strane optuženih, bez da su za to dobivale ikakvu naknadu. Sva zarada je išla na ime (nepostojećeg) duga.</w:t>
      </w:r>
    </w:p>
    <w:p w:rsidR="00AB650B" w:rsidRPr="00013BB9" w:rsidRDefault="00AB650B" w:rsidP="00AB650B">
      <w:pPr>
        <w:jc w:val="both"/>
      </w:pPr>
      <w:r w:rsidRPr="00013BB9">
        <w:t>Španjolska je 2010. godine donijela novi Kazneni zakon i njime je po prvi puta u španjolsko kazneno zakonodavstvo uvedeno posebno kazneno djelo trgovanja ljudima (čl. 177 bis španjolskog Kaznenog zakona). Do tada su se slučajevi trgovanja ljudima podvodili pod čl. 318 bis, iako je on jedino definirao krijumčarenje osoba kao temeljno kazneno djelo, te krijumčarenje osoba u svrhu seksualnog iskorištavanja kao kvalificirani oblik. Optuženici su u prvom stupnju bili osuđeni zbog povrede čl. 318 bis 2) španjolskog Kaznenog zakona, tj. zbog krijumčarenja osoba u svrhu seksualnog iskorištavanja. No, gore spomenutom reformom kaznenog zakonodavstva ukinut je navedeni kvalificirani oblik iz čl. 318 bis 2) te je kreirano novo kazneno djelo „trgovanja ljudima“, koje u sebi sadrži i radnje ranije sadržene u čl. 318 bis 2). Ovaj novi članak zahtijeva da vrbovanje, prijevoz, transfer, skrivanje ili prihvat moraju biti izvršeni upotrebom nasilja, prijetnji, prijevare ili zloporabe ovlasti ili položaja te bespomoćnosti žrtve. Ove okolnosti, prema mišljenju Vrhovnog suda, nisu postojale u ovom slučaju, budući da su sve djevojke znale da idu u Španjolsku raditi kao prostitutke te da će također biti du</w:t>
      </w:r>
      <w:r w:rsidR="001D7B54" w:rsidRPr="00013BB9">
        <w:t>žne refundirati troškove svojeg</w:t>
      </w:r>
      <w:r w:rsidRPr="00013BB9">
        <w:t xml:space="preserve"> putovanja, iako ne u onom iznosu kako je to od njih naknadno zahtijevano. Prema tome, primjenom načela </w:t>
      </w:r>
      <w:r w:rsidR="001D7B54" w:rsidRPr="00013BB9">
        <w:t xml:space="preserve">obvezne </w:t>
      </w:r>
      <w:r w:rsidRPr="00013BB9">
        <w:t>primjene blažeg zakona</w:t>
      </w:r>
      <w:r w:rsidR="001D7B54" w:rsidRPr="00013BB9">
        <w:t xml:space="preserve"> (</w:t>
      </w:r>
      <w:r w:rsidR="001D7B54" w:rsidRPr="00013BB9">
        <w:rPr>
          <w:i/>
        </w:rPr>
        <w:t>lex mitior</w:t>
      </w:r>
      <w:r w:rsidR="001D7B54" w:rsidRPr="00013BB9">
        <w:t>)</w:t>
      </w:r>
      <w:r w:rsidRPr="00013BB9">
        <w:t>, Vrhovni sud je utvrdio kako nema elemenata za izricanje osuđujuće presude za kazneno djelo trgovanja ljudima, te je osudio optuženike za počinjenje kaznenog djela krijumčarenja migrantima iz čl. 318 bis 1).</w:t>
      </w:r>
    </w:p>
    <w:p w:rsidR="00AB650B" w:rsidRPr="00013BB9" w:rsidRDefault="00AB650B" w:rsidP="00AB650B">
      <w:pPr>
        <w:jc w:val="both"/>
      </w:pPr>
      <w:r w:rsidRPr="00013BB9">
        <w:t>Važnost ove presude sastoji se u tome što se jasno može uočiti razlika između kaznenih djela trgovanja ljudima i krijumčarenja migrantima. Prije svega, radi se o dobrovoljnom pristanku žrtava, koje su svjesno pristale na transfer u Španjolsku radi obavljanja prostitucije. Također, ne postoje elementi obmane, zloupotrebe ovlasti ili pozicije ranjivosti žrtve, jednako kao niti elementi sile ili prinude koji su svi elementi kaznenog djela trgovanja ljudima definirani kako španjolskim pravom, tako i čl. 3 UN Protokola o prevenciji, suzbijanju i kažnjavanju trgovanja ljudima. Zbog svega navede</w:t>
      </w:r>
      <w:r w:rsidR="008842F2" w:rsidRPr="00013BB9">
        <w:t>noga s</w:t>
      </w:r>
      <w:r w:rsidRPr="00013BB9">
        <w:t>ud je utvrdio kako se u navedenom slučaju ne može raditi o kaznenom djelu trgovanja ljudima te je optuženi bračni par, prema tome, osuđen samo zbog posredova</w:t>
      </w:r>
      <w:r w:rsidRPr="00013BB9">
        <w:softHyphen/>
        <w:t>nja, u svrhu izravnog ili neizravnog stjeca</w:t>
      </w:r>
      <w:r w:rsidRPr="00013BB9">
        <w:softHyphen/>
        <w:t xml:space="preserve">nja financijske ili druge </w:t>
      </w:r>
      <w:r w:rsidRPr="00013BB9">
        <w:lastRenderedPageBreak/>
        <w:t xml:space="preserve">materijalne koristi od nezakonitog ulaska osobe u državu stranku koje ta osoba nije državljanin ili u </w:t>
      </w:r>
      <w:r w:rsidRPr="00013BB9">
        <w:softHyphen/>
        <w:t>njoj nema trajno boravište, tj. zbog krijumčarenja migranata.</w:t>
      </w:r>
    </w:p>
    <w:p w:rsidR="0093571C" w:rsidRPr="00013BB9" w:rsidRDefault="0093571C" w:rsidP="00AB650B">
      <w:pPr>
        <w:jc w:val="both"/>
      </w:pPr>
    </w:p>
    <w:p w:rsidR="006F1AB5" w:rsidRPr="00013BB9" w:rsidRDefault="0093571C" w:rsidP="006F1AB5">
      <w:pPr>
        <w:pStyle w:val="Heading2"/>
        <w:rPr>
          <w:rFonts w:ascii="Times New Roman" w:hAnsi="Times New Roman" w:cs="Times New Roman"/>
          <w:color w:val="auto"/>
        </w:rPr>
      </w:pPr>
      <w:bookmarkStart w:id="4" w:name="_Toc323229175"/>
      <w:r w:rsidRPr="00013BB9">
        <w:rPr>
          <w:rFonts w:ascii="Times New Roman" w:hAnsi="Times New Roman" w:cs="Times New Roman"/>
          <w:color w:val="auto"/>
        </w:rPr>
        <w:t>2.3</w:t>
      </w:r>
      <w:r w:rsidR="006F1AB5" w:rsidRPr="00013BB9">
        <w:rPr>
          <w:rFonts w:ascii="Times New Roman" w:hAnsi="Times New Roman" w:cs="Times New Roman"/>
          <w:color w:val="auto"/>
        </w:rPr>
        <w:t xml:space="preserve"> Uzroci trgovanja ljudima</w:t>
      </w:r>
      <w:bookmarkEnd w:id="4"/>
    </w:p>
    <w:p w:rsidR="006F1AB5" w:rsidRPr="00013BB9" w:rsidRDefault="006F1AB5" w:rsidP="006F1AB5"/>
    <w:p w:rsidR="006F1AB5" w:rsidRPr="00013BB9" w:rsidRDefault="006F1AB5" w:rsidP="006F1AB5">
      <w:pPr>
        <w:jc w:val="both"/>
      </w:pPr>
      <w:r w:rsidRPr="00013BB9">
        <w:t>Različiti teoretičari će, ovisno o svom teoretskom pristupu, različite faktore označiti kao uzroke trgovanja ljudima. Tako će se teoretičari čiji se pristup zasniva na migracijama fokusirati na politiku migracija i rada, dostupnosti prilika rada u različitim državama, globalizaciju i strategije razvoja; kaznenopravni pristup fokusirat će se na legislativu i njenu implementaciju, zapreke za procesuiranje te organizirani kriminal, dok će se teoretičati usmjereni na ljudska prava i njihovu zaštitu ponajprije fokusirati na pitanja zloupotrebe ovlasti, korupcije, diskriminacije te neuspjeha države da osigura zaštitu građanskih, političkih, ekonomskih i socijalnih prava</w:t>
      </w:r>
      <w:r w:rsidR="00976EAB" w:rsidRPr="00013BB9">
        <w:t>.</w:t>
      </w:r>
      <w:r w:rsidRPr="00013BB9">
        <w:rPr>
          <w:rStyle w:val="FootnoteReference"/>
        </w:rPr>
        <w:footnoteReference w:id="26"/>
      </w:r>
      <w:r w:rsidRPr="00013BB9">
        <w:t xml:space="preserve"> </w:t>
      </w:r>
    </w:p>
    <w:p w:rsidR="006F1AB5" w:rsidRPr="00013BB9" w:rsidRDefault="006F1AB5" w:rsidP="006F1AB5">
      <w:pPr>
        <w:jc w:val="both"/>
      </w:pPr>
      <w:r w:rsidRPr="00013BB9">
        <w:t xml:space="preserve">Obradović razlikuje tzv. </w:t>
      </w:r>
      <w:r w:rsidRPr="00013BB9">
        <w:rPr>
          <w:i/>
        </w:rPr>
        <w:t>push</w:t>
      </w:r>
      <w:r w:rsidRPr="00013BB9">
        <w:t xml:space="preserve"> i </w:t>
      </w:r>
      <w:r w:rsidRPr="00013BB9">
        <w:rPr>
          <w:i/>
        </w:rPr>
        <w:t>pull</w:t>
      </w:r>
      <w:r w:rsidRPr="00013BB9">
        <w:t xml:space="preserve"> faktore koji uzrokuju trgovanje ljudima. Push faktori su oni koji guraju djevojke i žene iz njihovog okruženja da se otisnu u svijet u potrazi za boljim životom dok su pull faktori oni koji djeluju svojom privlačnom snagom i predstavljaju zamišljenje prednosti života u bogatim zemljama</w:t>
      </w:r>
      <w:r w:rsidR="00976EAB" w:rsidRPr="00013BB9">
        <w:t>.</w:t>
      </w:r>
      <w:r w:rsidRPr="00013BB9">
        <w:rPr>
          <w:rStyle w:val="FootnoteReference"/>
        </w:rPr>
        <w:footnoteReference w:id="27"/>
      </w:r>
      <w:r w:rsidRPr="00013BB9">
        <w:t xml:space="preserve"> Tako kao push faktore navodi:</w:t>
      </w:r>
    </w:p>
    <w:p w:rsidR="006F1AB5" w:rsidRPr="00013BB9" w:rsidRDefault="006F1AB5" w:rsidP="006F1AB5">
      <w:pPr>
        <w:pStyle w:val="ListParagraph"/>
        <w:numPr>
          <w:ilvl w:val="0"/>
          <w:numId w:val="2"/>
        </w:numPr>
        <w:jc w:val="both"/>
      </w:pPr>
      <w:r w:rsidRPr="00013BB9">
        <w:t>nezaposlenost</w:t>
      </w:r>
    </w:p>
    <w:p w:rsidR="006F1AB5" w:rsidRPr="00013BB9" w:rsidRDefault="006F1AB5" w:rsidP="006F1AB5">
      <w:pPr>
        <w:pStyle w:val="ListParagraph"/>
        <w:numPr>
          <w:ilvl w:val="0"/>
          <w:numId w:val="2"/>
        </w:numPr>
        <w:jc w:val="both"/>
      </w:pPr>
      <w:r w:rsidRPr="00013BB9">
        <w:t>siromaštvo</w:t>
      </w:r>
    </w:p>
    <w:p w:rsidR="006F1AB5" w:rsidRPr="00013BB9" w:rsidRDefault="006F1AB5" w:rsidP="006F1AB5">
      <w:pPr>
        <w:pStyle w:val="ListParagraph"/>
        <w:numPr>
          <w:ilvl w:val="0"/>
          <w:numId w:val="2"/>
        </w:numPr>
        <w:jc w:val="both"/>
      </w:pPr>
      <w:r w:rsidRPr="00013BB9">
        <w:t>nedostatak izobrazbe</w:t>
      </w:r>
    </w:p>
    <w:p w:rsidR="006F1AB5" w:rsidRPr="00013BB9" w:rsidRDefault="006F1AB5" w:rsidP="006F1AB5">
      <w:pPr>
        <w:pStyle w:val="ListParagraph"/>
        <w:numPr>
          <w:ilvl w:val="0"/>
          <w:numId w:val="2"/>
        </w:numPr>
        <w:jc w:val="both"/>
      </w:pPr>
      <w:r w:rsidRPr="00013BB9">
        <w:t>diskriminacija spolova</w:t>
      </w:r>
    </w:p>
    <w:p w:rsidR="006F1AB5" w:rsidRPr="00013BB9" w:rsidRDefault="006F1AB5" w:rsidP="006F1AB5">
      <w:pPr>
        <w:pStyle w:val="ListParagraph"/>
        <w:numPr>
          <w:ilvl w:val="0"/>
          <w:numId w:val="2"/>
        </w:numPr>
        <w:jc w:val="both"/>
      </w:pPr>
      <w:r w:rsidRPr="00013BB9">
        <w:t>nasilje u obitelji.</w:t>
      </w:r>
    </w:p>
    <w:p w:rsidR="006F1AB5" w:rsidRPr="00013BB9" w:rsidRDefault="006F1AB5" w:rsidP="006F1AB5">
      <w:pPr>
        <w:ind w:left="45"/>
        <w:jc w:val="both"/>
      </w:pPr>
      <w:r w:rsidRPr="00013BB9">
        <w:t>Među pull faktorima ističe:</w:t>
      </w:r>
    </w:p>
    <w:p w:rsidR="006F1AB5" w:rsidRPr="00013BB9" w:rsidRDefault="006F1AB5" w:rsidP="006F1AB5">
      <w:pPr>
        <w:pStyle w:val="ListParagraph"/>
        <w:numPr>
          <w:ilvl w:val="0"/>
          <w:numId w:val="3"/>
        </w:numPr>
        <w:jc w:val="both"/>
      </w:pPr>
      <w:r w:rsidRPr="00013BB9">
        <w:t>očekivanje zaposlenja i financijske naknade</w:t>
      </w:r>
    </w:p>
    <w:p w:rsidR="006F1AB5" w:rsidRPr="00013BB9" w:rsidRDefault="006F1AB5" w:rsidP="006F1AB5">
      <w:pPr>
        <w:pStyle w:val="ListParagraph"/>
        <w:numPr>
          <w:ilvl w:val="0"/>
          <w:numId w:val="3"/>
        </w:numPr>
        <w:jc w:val="both"/>
      </w:pPr>
      <w:r w:rsidRPr="00013BB9">
        <w:t>za žene koje se prostituiraju očekivanje velike zarade</w:t>
      </w:r>
    </w:p>
    <w:p w:rsidR="006F1AB5" w:rsidRPr="00013BB9" w:rsidRDefault="006F1AB5" w:rsidP="006F1AB5">
      <w:pPr>
        <w:pStyle w:val="ListParagraph"/>
        <w:numPr>
          <w:ilvl w:val="0"/>
          <w:numId w:val="3"/>
        </w:numPr>
        <w:jc w:val="both"/>
      </w:pPr>
      <w:r w:rsidRPr="00013BB9">
        <w:t>pristup materijalnim dobrima Zapada</w:t>
      </w:r>
    </w:p>
    <w:p w:rsidR="006F1AB5" w:rsidRPr="00013BB9" w:rsidRDefault="006F1AB5" w:rsidP="006F1AB5">
      <w:pPr>
        <w:pStyle w:val="ListParagraph"/>
        <w:numPr>
          <w:ilvl w:val="0"/>
          <w:numId w:val="3"/>
        </w:numPr>
        <w:jc w:val="both"/>
      </w:pPr>
      <w:r w:rsidRPr="00013BB9">
        <w:t>poboljšanje socijalnog položaja i tretmana</w:t>
      </w:r>
    </w:p>
    <w:p w:rsidR="006F1AB5" w:rsidRPr="00013BB9" w:rsidRDefault="006F1AB5" w:rsidP="006F1AB5">
      <w:pPr>
        <w:pStyle w:val="ListParagraph"/>
        <w:numPr>
          <w:ilvl w:val="0"/>
          <w:numId w:val="3"/>
        </w:numPr>
        <w:jc w:val="both"/>
      </w:pPr>
      <w:r w:rsidRPr="00013BB9">
        <w:lastRenderedPageBreak/>
        <w:t>zamišljeni „glamurozni život“ svakodnevne Zapadne Europe</w:t>
      </w:r>
    </w:p>
    <w:p w:rsidR="006F1AB5" w:rsidRPr="00013BB9" w:rsidRDefault="006F1AB5" w:rsidP="006F1AB5">
      <w:pPr>
        <w:pStyle w:val="ListParagraph"/>
        <w:numPr>
          <w:ilvl w:val="0"/>
          <w:numId w:val="3"/>
        </w:numPr>
        <w:jc w:val="both"/>
      </w:pPr>
      <w:r w:rsidRPr="00013BB9">
        <w:t>zahtijevanje od žena da budu reproduktivne</w:t>
      </w:r>
    </w:p>
    <w:p w:rsidR="006F1AB5" w:rsidRPr="00013BB9" w:rsidRDefault="006F1AB5" w:rsidP="006F1AB5">
      <w:pPr>
        <w:pStyle w:val="ListParagraph"/>
        <w:numPr>
          <w:ilvl w:val="0"/>
          <w:numId w:val="3"/>
        </w:numPr>
        <w:jc w:val="both"/>
      </w:pPr>
      <w:r w:rsidRPr="00013BB9">
        <w:t>zahtijevanje „egzotičnih žena“ kao prostitutki</w:t>
      </w:r>
    </w:p>
    <w:p w:rsidR="006F1AB5" w:rsidRPr="00013BB9" w:rsidRDefault="006F1AB5" w:rsidP="006F1AB5">
      <w:pPr>
        <w:pStyle w:val="ListParagraph"/>
        <w:numPr>
          <w:ilvl w:val="0"/>
          <w:numId w:val="3"/>
        </w:numPr>
        <w:jc w:val="both"/>
      </w:pPr>
      <w:r w:rsidRPr="00013BB9">
        <w:t>zahtijevanje jeftinog rada.</w:t>
      </w:r>
    </w:p>
    <w:p w:rsidR="006F1AB5" w:rsidRPr="00013BB9" w:rsidRDefault="006F1AB5" w:rsidP="006F1AB5">
      <w:pPr>
        <w:ind w:firstLine="360"/>
        <w:jc w:val="both"/>
      </w:pPr>
      <w:r w:rsidRPr="00013BB9">
        <w:t>Trgovanje ženama u svrhu seksualnog iskorištavanja trenutno je najčešći oblik kaznenog djela trgovanja ljudima, a uzroci su</w:t>
      </w:r>
      <w:r w:rsidRPr="00013BB9">
        <w:rPr>
          <w:rStyle w:val="FootnoteReference"/>
        </w:rPr>
        <w:footnoteReference w:id="28"/>
      </w:r>
      <w:r w:rsidR="00976EAB" w:rsidRPr="00013BB9">
        <w:t>:</w:t>
      </w:r>
      <w:r w:rsidRPr="00013BB9">
        <w:t xml:space="preserve"> </w:t>
      </w:r>
    </w:p>
    <w:p w:rsidR="006F1AB5" w:rsidRPr="00013BB9" w:rsidRDefault="006F1AB5" w:rsidP="006F1AB5">
      <w:pPr>
        <w:pStyle w:val="ListParagraph"/>
        <w:numPr>
          <w:ilvl w:val="0"/>
          <w:numId w:val="4"/>
        </w:numPr>
        <w:jc w:val="both"/>
      </w:pPr>
      <w:r w:rsidRPr="00013BB9">
        <w:t>ekonomske prirode</w:t>
      </w:r>
    </w:p>
    <w:p w:rsidR="006F1AB5" w:rsidRPr="00013BB9" w:rsidRDefault="006F1AB5" w:rsidP="006F1AB5">
      <w:pPr>
        <w:pStyle w:val="ListParagraph"/>
        <w:numPr>
          <w:ilvl w:val="0"/>
          <w:numId w:val="4"/>
        </w:numPr>
        <w:jc w:val="both"/>
      </w:pPr>
      <w:r w:rsidRPr="00013BB9">
        <w:t>socijalnih okolnosti u kontekstu nezaposlenosti</w:t>
      </w:r>
    </w:p>
    <w:p w:rsidR="006F1AB5" w:rsidRPr="00013BB9" w:rsidRDefault="006F1AB5" w:rsidP="006F1AB5">
      <w:pPr>
        <w:pStyle w:val="ListParagraph"/>
        <w:numPr>
          <w:ilvl w:val="0"/>
          <w:numId w:val="4"/>
        </w:numPr>
        <w:jc w:val="both"/>
      </w:pPr>
      <w:r w:rsidRPr="00013BB9">
        <w:t>siromaštva</w:t>
      </w:r>
    </w:p>
    <w:p w:rsidR="006F1AB5" w:rsidRPr="00013BB9" w:rsidRDefault="006F1AB5" w:rsidP="006F1AB5">
      <w:pPr>
        <w:pStyle w:val="ListParagraph"/>
        <w:numPr>
          <w:ilvl w:val="0"/>
          <w:numId w:val="4"/>
        </w:numPr>
        <w:jc w:val="both"/>
      </w:pPr>
      <w:r w:rsidRPr="00013BB9">
        <w:t>nasilja nad ženama.</w:t>
      </w:r>
    </w:p>
    <w:p w:rsidR="006F1AB5" w:rsidRPr="00013BB9" w:rsidRDefault="006F1AB5" w:rsidP="006F1AB5">
      <w:pPr>
        <w:jc w:val="both"/>
      </w:pPr>
      <w:r w:rsidRPr="00013BB9">
        <w:rPr>
          <w:i/>
        </w:rPr>
        <w:t>State department</w:t>
      </w:r>
      <w:r w:rsidRPr="00013BB9">
        <w:t xml:space="preserve"> Sjedinjenih Američkih Država ističe da nabavu žrtava potiču različiti faktori kao što su siromaštvo, privlačna snaga zamišljenog višeg standarda, slabo socioekonomsko ustrojstvo, nedostatak prilika za zaposlenje, organizirani kriminal, nasilje nad ženama i djecom, diskriminacija nad ženama, korupcija, politička nestabilnost, oružani sukobi itd.</w:t>
      </w:r>
      <w:r w:rsidRPr="00013BB9">
        <w:rPr>
          <w:rStyle w:val="FootnoteReference"/>
        </w:rPr>
        <w:footnoteReference w:id="29"/>
      </w:r>
    </w:p>
    <w:p w:rsidR="006F1AB5" w:rsidRPr="00013BB9" w:rsidRDefault="006F1AB5" w:rsidP="006F1AB5">
      <w:pPr>
        <w:jc w:val="both"/>
      </w:pPr>
      <w:r w:rsidRPr="00013BB9">
        <w:t xml:space="preserve"> Iz ovog</w:t>
      </w:r>
      <w:r w:rsidR="00976EAB" w:rsidRPr="00013BB9">
        <w:t>a</w:t>
      </w:r>
      <w:r w:rsidRPr="00013BB9">
        <w:t xml:space="preserve"> možemo zaključiti kako su glavni faktori koji utječu na trgovanje ljudima socijalno-ekonomske prilike. To se pogotovo odnosi na osobe koje dolaze iz zemalja u tranziciji i koje se vrlo često nalaze u nezavidnoj financijskoj (a i svakoj drugoj) situaciji tako da im se svaka prilika koja bi ih mogla odvesti na Zapad čini kao svjetlo na kraju tunela. Naravno, osobe koje se (prema njihovoj vlastitoj percepciji) nalaze u bezizlaznoj situaciji, nije teško nagovoriti na odlazak obećanjima o zaposlenju i visokim primanjima te općenito boljem socijalnom položaju i tretmanu, što počinitelji vrlo obilato koriste. Možemo reći da u gotovo svakom slučaju postoji sinteza čimbenika koji „guraju“ osobe u ruke trgovcima i onih čimbenika koji djeluju svojom privlačnom snagom stvarajući iluziju o boljem životu. Također, na ovom mjestu ne smijemo zaboraviti spomenuti ni</w:t>
      </w:r>
      <w:r w:rsidR="00976EAB" w:rsidRPr="00013BB9">
        <w:t>ti</w:t>
      </w:r>
      <w:r w:rsidRPr="00013BB9">
        <w:t xml:space="preserve"> odnos ponude i potražnje kao </w:t>
      </w:r>
      <w:r w:rsidRPr="00013BB9">
        <w:rPr>
          <w:i/>
        </w:rPr>
        <w:t>condicio sine qua non</w:t>
      </w:r>
      <w:r w:rsidR="008842F2" w:rsidRPr="00013BB9">
        <w:t xml:space="preserve"> koji dovodi do trgovanja ljudima</w:t>
      </w:r>
      <w:r w:rsidRPr="00013BB9">
        <w:t>. Jer, bez obzira postoje li svi ovi nabrojani faktori ili ne, ako nema potražnje do trgovine ljudima svakako neće doći</w:t>
      </w:r>
      <w:r w:rsidR="00976EAB" w:rsidRPr="00013BB9">
        <w:t>.</w:t>
      </w:r>
      <w:r w:rsidRPr="00013BB9">
        <w:rPr>
          <w:rStyle w:val="FootnoteReference"/>
        </w:rPr>
        <w:footnoteReference w:id="30"/>
      </w:r>
      <w:r w:rsidRPr="00013BB9">
        <w:t xml:space="preserve"> Prema tome, kako kaže Sally </w:t>
      </w:r>
      <w:r w:rsidRPr="00013BB9">
        <w:lastRenderedPageBreak/>
        <w:t>Moyle</w:t>
      </w:r>
      <w:r w:rsidRPr="00013BB9">
        <w:rPr>
          <w:rStyle w:val="FootnoteReference"/>
        </w:rPr>
        <w:footnoteReference w:id="31"/>
      </w:r>
      <w:r w:rsidRPr="00013BB9">
        <w:t>, mi ćemo imati trgovane, izigrane i eksploatirane žene toliko dugo dok bogati muškarci budu smatrali kako je u redu nastaviti eksploatirati mlade žene.</w:t>
      </w:r>
    </w:p>
    <w:p w:rsidR="006F1AB5" w:rsidRPr="00013BB9" w:rsidRDefault="006F1AB5" w:rsidP="006F1AB5">
      <w:pPr>
        <w:jc w:val="both"/>
        <w:rPr>
          <w:u w:val="single"/>
        </w:rPr>
      </w:pPr>
    </w:p>
    <w:p w:rsidR="006F1AB5" w:rsidRPr="00013BB9" w:rsidRDefault="0093571C" w:rsidP="006F1AB5">
      <w:pPr>
        <w:pStyle w:val="Heading2"/>
        <w:rPr>
          <w:rFonts w:ascii="Times New Roman" w:hAnsi="Times New Roman" w:cs="Times New Roman"/>
          <w:color w:val="auto"/>
        </w:rPr>
      </w:pPr>
      <w:bookmarkStart w:id="5" w:name="_Toc323229176"/>
      <w:r w:rsidRPr="00013BB9">
        <w:rPr>
          <w:rFonts w:ascii="Times New Roman" w:hAnsi="Times New Roman" w:cs="Times New Roman"/>
          <w:color w:val="auto"/>
        </w:rPr>
        <w:t>2.4</w:t>
      </w:r>
      <w:r w:rsidR="006F1AB5" w:rsidRPr="00013BB9">
        <w:rPr>
          <w:rFonts w:ascii="Times New Roman" w:hAnsi="Times New Roman" w:cs="Times New Roman"/>
          <w:color w:val="auto"/>
        </w:rPr>
        <w:t xml:space="preserve"> Procj</w:t>
      </w:r>
      <w:r w:rsidR="008842F2" w:rsidRPr="00013BB9">
        <w:rPr>
          <w:rFonts w:ascii="Times New Roman" w:hAnsi="Times New Roman" w:cs="Times New Roman"/>
          <w:color w:val="auto"/>
        </w:rPr>
        <w:t>ene o opsegu i kretanju trgovanja</w:t>
      </w:r>
      <w:r w:rsidR="006F1AB5" w:rsidRPr="00013BB9">
        <w:rPr>
          <w:rFonts w:ascii="Times New Roman" w:hAnsi="Times New Roman" w:cs="Times New Roman"/>
          <w:color w:val="auto"/>
        </w:rPr>
        <w:t xml:space="preserve"> ljudima</w:t>
      </w:r>
      <w:bookmarkEnd w:id="5"/>
    </w:p>
    <w:p w:rsidR="006F1AB5" w:rsidRPr="00013BB9" w:rsidRDefault="006F1AB5" w:rsidP="006F1AB5">
      <w:pPr>
        <w:jc w:val="both"/>
      </w:pPr>
    </w:p>
    <w:p w:rsidR="006F1AB5" w:rsidRPr="00013BB9" w:rsidRDefault="006F1AB5" w:rsidP="006F1AB5">
      <w:pPr>
        <w:jc w:val="both"/>
      </w:pPr>
      <w:r w:rsidRPr="00013BB9">
        <w:t>Vrlo je teško odrediti</w:t>
      </w:r>
      <w:r w:rsidR="006471C2" w:rsidRPr="00013BB9">
        <w:t xml:space="preserve"> točan opseg i kretanje trgovanja</w:t>
      </w:r>
      <w:r w:rsidRPr="00013BB9">
        <w:t xml:space="preserve"> ljudima, prvenstveno zbog ilegalne prirode ove pojave te organizirane mreže počinitelja koji vrlo vješto izbjegavaju otkrivanje. Još jedan od razloga zbog kojih je teško utvrditi točan broj žrtava jest i činjenica da žrtve vrlo rijetko žele o tome govoriti, kako zbog stigmatizacije tako i zbog sekundarne viktimizacije. Nizozemski nacionalni izvjestitelj protiv trgovanja ljudima procjenjuje da samo 5% žrtava prijavi viktimizaciju ili privuče pažnju državnih vlasti</w:t>
      </w:r>
      <w:r w:rsidR="003171AD" w:rsidRPr="00013BB9">
        <w:t>.</w:t>
      </w:r>
      <w:r w:rsidRPr="00013BB9">
        <w:rPr>
          <w:rStyle w:val="FootnoteReference"/>
        </w:rPr>
        <w:footnoteReference w:id="32"/>
      </w:r>
      <w:r w:rsidRPr="00013BB9">
        <w:t xml:space="preserve"> Također, u velikom broju zemalja nisu konstituirana posebna kaznena djela trgovanja ljudima, pa se otkriveni slučajevi podvode i evidentiraju pod drugim kategorijama. Prema tome, o brojkama možemo samo spekulirati, s većom ili manjom preciznošću.</w:t>
      </w:r>
    </w:p>
    <w:p w:rsidR="006F1AB5" w:rsidRPr="00013BB9" w:rsidRDefault="006F1AB5" w:rsidP="006F1AB5">
      <w:pPr>
        <w:jc w:val="both"/>
      </w:pPr>
      <w:r w:rsidRPr="00013BB9">
        <w:t>O opsegu trgovanja ljudima okvirno govori i podatak kako neki smatraju da je trgovanje ljudima posao unosniji od trgovanja drogom i oružjem jer se ljudsko tijelo može prodati nebrojeno puta</w:t>
      </w:r>
      <w:r w:rsidR="003171AD" w:rsidRPr="00013BB9">
        <w:t>.</w:t>
      </w:r>
      <w:r w:rsidRPr="00013BB9">
        <w:rPr>
          <w:rStyle w:val="FootnoteReference"/>
        </w:rPr>
        <w:footnoteReference w:id="33"/>
      </w:r>
      <w:r w:rsidRPr="00013BB9">
        <w:t xml:space="preserve"> Također, grube procjene pokazuju da je Istočna Europa, uz Aziju, naj</w:t>
      </w:r>
      <w:r w:rsidR="005F698F" w:rsidRPr="00013BB9">
        <w:t>veće žarište trgovanja ženama u</w:t>
      </w:r>
      <w:r w:rsidRPr="00013BB9">
        <w:t xml:space="preserve"> svrhu seksualnog iskorištavanja</w:t>
      </w:r>
      <w:r w:rsidR="003171AD" w:rsidRPr="00013BB9">
        <w:t>.</w:t>
      </w:r>
      <w:r w:rsidRPr="00013BB9">
        <w:rPr>
          <w:rStyle w:val="FootnoteReference"/>
        </w:rPr>
        <w:footnoteReference w:id="34"/>
      </w:r>
    </w:p>
    <w:p w:rsidR="006F1AB5" w:rsidRPr="00013BB9" w:rsidRDefault="006F1AB5" w:rsidP="006F1AB5">
      <w:pPr>
        <w:jc w:val="both"/>
      </w:pPr>
      <w:r w:rsidRPr="00013BB9">
        <w:t>Najcitiranije međunarodne procjene uključuju sljedeće podatke</w:t>
      </w:r>
      <w:r w:rsidRPr="00013BB9">
        <w:rPr>
          <w:rStyle w:val="FootnoteReference"/>
        </w:rPr>
        <w:footnoteReference w:id="35"/>
      </w:r>
      <w:r w:rsidRPr="00013BB9">
        <w:t>:</w:t>
      </w:r>
    </w:p>
    <w:p w:rsidR="006F1AB5" w:rsidRPr="00013BB9" w:rsidRDefault="006F1AB5" w:rsidP="006F1AB5">
      <w:pPr>
        <w:pStyle w:val="ListParagraph"/>
        <w:numPr>
          <w:ilvl w:val="0"/>
          <w:numId w:val="5"/>
        </w:numPr>
        <w:jc w:val="both"/>
      </w:pPr>
      <w:r w:rsidRPr="00013BB9">
        <w:t>profit od trgovanja ljudima iznosi 7 milijardi dolara godišnje (UN, 1998)</w:t>
      </w:r>
    </w:p>
    <w:p w:rsidR="006F1AB5" w:rsidRPr="00013BB9" w:rsidRDefault="006F1AB5" w:rsidP="006F1AB5">
      <w:pPr>
        <w:pStyle w:val="ListParagraph"/>
        <w:numPr>
          <w:ilvl w:val="0"/>
          <w:numId w:val="5"/>
        </w:numPr>
        <w:jc w:val="both"/>
      </w:pPr>
      <w:r w:rsidRPr="00013BB9">
        <w:t>trgovanje ljudima i ilegalna migracija danas ostvaruje jednaki profit kao i trgovanje drogom (UN, 1998)</w:t>
      </w:r>
    </w:p>
    <w:p w:rsidR="006F1AB5" w:rsidRPr="00013BB9" w:rsidRDefault="006F1AB5" w:rsidP="006F1AB5">
      <w:pPr>
        <w:pStyle w:val="ListParagraph"/>
        <w:numPr>
          <w:ilvl w:val="0"/>
          <w:numId w:val="5"/>
        </w:numPr>
        <w:jc w:val="both"/>
      </w:pPr>
      <w:r w:rsidRPr="00013BB9">
        <w:lastRenderedPageBreak/>
        <w:t>samo u 1995. godini trgovanju je podvrgnuto 500 000 žena koje su uvezene u Europsku uniju (IOM, 1996).</w:t>
      </w:r>
    </w:p>
    <w:p w:rsidR="006F1AB5" w:rsidRPr="00013BB9" w:rsidRDefault="006F1AB5" w:rsidP="006F1AB5">
      <w:pPr>
        <w:jc w:val="both"/>
      </w:pPr>
      <w:r w:rsidRPr="00013BB9">
        <w:t xml:space="preserve">Međunarodna organizacija za migracije (IOM) je provela istraživanje u okviru Radne grupe Pakta o stabilnosti o trgovini ženama i djecom na Balkanu i u susjednim zemljama. IOM je analizirao podatke o trgovini ljudima, koje su prikupili vladini, nevladini i međuvladini izvori iz 28 zemalja. Istraživanje pokazuje golem manjak valjanih podataka o trgovanju ljudima, no unatoč tome </w:t>
      </w:r>
      <w:r w:rsidR="005F698F" w:rsidRPr="00013BB9">
        <w:t xml:space="preserve">ne isključuje činjenicu da je trgovanje </w:t>
      </w:r>
      <w:r w:rsidRPr="00013BB9">
        <w:t>vrlo važan problem u regiji. Prema prikupljenim podacima oko 6000 žena prodano je 2000.g. u Zapadnoj Europi, a od toga je 1300 iz regije Balkana</w:t>
      </w:r>
      <w:r w:rsidR="003171AD" w:rsidRPr="00013BB9">
        <w:t>.</w:t>
      </w:r>
      <w:r w:rsidRPr="00013BB9">
        <w:rPr>
          <w:rStyle w:val="FootnoteReference"/>
        </w:rPr>
        <w:footnoteReference w:id="36"/>
      </w:r>
    </w:p>
    <w:p w:rsidR="006F1AB5" w:rsidRPr="00013BB9" w:rsidRDefault="006F1AB5" w:rsidP="006F1AB5">
      <w:pPr>
        <w:jc w:val="both"/>
      </w:pPr>
      <w:r w:rsidRPr="00013BB9">
        <w:t>Određeni podaci pokazuju kako se u zemlje Zapadne Europe godišnje „proda“ između 300.000 i 500.000 žena i djece, u Aziji u istom razdoblju oko 250.000, a u SAD-u oko 50.000 žena i djece, od čega 10.000 iz Južne Amerike</w:t>
      </w:r>
      <w:r w:rsidR="003171AD" w:rsidRPr="00013BB9">
        <w:t>.</w:t>
      </w:r>
      <w:r w:rsidRPr="00013BB9">
        <w:rPr>
          <w:rStyle w:val="FootnoteReference"/>
        </w:rPr>
        <w:footnoteReference w:id="37"/>
      </w:r>
      <w:r w:rsidRPr="00013BB9">
        <w:t xml:space="preserve"> Prema podacima Ujedinjenih naroda, Europska unija je „dom“ za otprilike 270 000 žrtava trgovanja ljudima</w:t>
      </w:r>
      <w:r w:rsidR="003171AD" w:rsidRPr="00013BB9">
        <w:t>.</w:t>
      </w:r>
      <w:r w:rsidRPr="00013BB9">
        <w:rPr>
          <w:rStyle w:val="FootnoteReference"/>
        </w:rPr>
        <w:footnoteReference w:id="38"/>
      </w:r>
    </w:p>
    <w:p w:rsidR="006F1AB5" w:rsidRPr="00013BB9" w:rsidRDefault="006F1AB5" w:rsidP="006F1AB5">
      <w:pPr>
        <w:jc w:val="both"/>
      </w:pPr>
      <w:r w:rsidRPr="00013BB9">
        <w:t>Prema analizi UN-a iz 2006.</w:t>
      </w:r>
      <w:r w:rsidRPr="00013BB9">
        <w:rPr>
          <w:rStyle w:val="FootnoteReference"/>
        </w:rPr>
        <w:footnoteReference w:id="39"/>
      </w:r>
      <w:r w:rsidRPr="00013BB9">
        <w:t xml:space="preserve"> neke regije su dominantno odredišne (Zapadna Europa, Sjeverna Amerika, Zapadna Azija i Turska) dok su druge prvenstveno regije porijekla žrtava (Zajednica nezavisnih država). Afrika, Azija, Centralna i Jugoistočna Europa te Latinska Amerika i Karibi su označeni i kao područja porijekla i kao područja odredišta. Također, Centralna i Jugoistočna Europa, Azija, Afrika i Zapadna Europa su označeni kao tranzitna područja. </w:t>
      </w:r>
    </w:p>
    <w:p w:rsidR="006F1AB5" w:rsidRPr="00013BB9" w:rsidRDefault="006F1AB5" w:rsidP="006F1AB5">
      <w:pPr>
        <w:jc w:val="both"/>
      </w:pPr>
      <w:r w:rsidRPr="00013BB9">
        <w:t xml:space="preserve">Zanimljiv je i podatak Međunarodne organizacije rada prema kojoj je ukupna godišnja dobit u industriji trgovanja ljudima oko 32 milijarde dolara od čega polovica, tj. 15.5 milijardi se ostvari u industrijaliziranim zemljama, jedna trećina, tj. 9.7 milijardi dolara se ostvari u Aziji a ukupna dobit po glavi </w:t>
      </w:r>
      <w:r w:rsidR="003171AD" w:rsidRPr="00013BB9">
        <w:t>trgovanog</w:t>
      </w:r>
      <w:r w:rsidRPr="00013BB9">
        <w:t xml:space="preserve"> radnika je 13.000 dolara godišnje odnosno 1.100 na mjesec</w:t>
      </w:r>
      <w:r w:rsidR="003171AD" w:rsidRPr="00013BB9">
        <w:t>.</w:t>
      </w:r>
      <w:r w:rsidRPr="00013BB9">
        <w:rPr>
          <w:rStyle w:val="FootnoteReference"/>
        </w:rPr>
        <w:footnoteReference w:id="40"/>
      </w:r>
      <w:r w:rsidRPr="00013BB9">
        <w:t xml:space="preserve"> </w:t>
      </w:r>
    </w:p>
    <w:p w:rsidR="00944379" w:rsidRPr="00013BB9" w:rsidRDefault="00944379" w:rsidP="006F1AB5">
      <w:pPr>
        <w:jc w:val="both"/>
      </w:pPr>
      <w:r w:rsidRPr="00013BB9">
        <w:t xml:space="preserve">IOM je utvrdio da je 2011. godine od 5498 trgovanih osoba kojima je organizacija pružila pomoć na globalnoj razini, njih 62% starijih od 18 godina, 36% je bilo maloljetnika i </w:t>
      </w:r>
      <w:r w:rsidR="003171AD" w:rsidRPr="00013BB9">
        <w:t xml:space="preserve">za </w:t>
      </w:r>
      <w:r w:rsidRPr="00013BB9">
        <w:t xml:space="preserve">2% </w:t>
      </w:r>
      <w:r w:rsidRPr="00013BB9">
        <w:lastRenderedPageBreak/>
        <w:t xml:space="preserve">žrtava </w:t>
      </w:r>
      <w:r w:rsidR="003171AD" w:rsidRPr="00013BB9">
        <w:t>dob se nije mogla utvrditi.</w:t>
      </w:r>
      <w:r w:rsidRPr="00013BB9">
        <w:rPr>
          <w:rStyle w:val="FootnoteReference"/>
        </w:rPr>
        <w:footnoteReference w:id="41"/>
      </w:r>
      <w:r w:rsidR="005F698F" w:rsidRPr="00013BB9">
        <w:t xml:space="preserve"> </w:t>
      </w:r>
      <w:r w:rsidRPr="00013BB9">
        <w:t>Dvije trećine žrtava (62%) su bile žene, dok su nešto manje od jedne trećine bili muškarci (37%); u</w:t>
      </w:r>
      <w:r w:rsidR="003171AD" w:rsidRPr="00013BB9">
        <w:t xml:space="preserve"> 1% slučajeva spol se nije mogao</w:t>
      </w:r>
      <w:r w:rsidRPr="00013BB9">
        <w:t xml:space="preserve"> utvrditi</w:t>
      </w:r>
      <w:r w:rsidR="003171AD" w:rsidRPr="00013BB9">
        <w:t>.</w:t>
      </w:r>
      <w:r w:rsidRPr="00013BB9">
        <w:rPr>
          <w:rStyle w:val="FootnoteReference"/>
        </w:rPr>
        <w:footnoteReference w:id="42"/>
      </w:r>
      <w:r w:rsidRPr="00013BB9">
        <w:t xml:space="preserve"> Više od polo</w:t>
      </w:r>
      <w:r w:rsidR="003171AD" w:rsidRPr="00013BB9">
        <w:t xml:space="preserve">vice ovih žrtava, njih 53%, </w:t>
      </w:r>
      <w:r w:rsidRPr="00013BB9">
        <w:t xml:space="preserve">bilo </w:t>
      </w:r>
      <w:r w:rsidR="003171AD" w:rsidRPr="00013BB9">
        <w:t xml:space="preserve">je </w:t>
      </w:r>
      <w:r w:rsidRPr="00013BB9">
        <w:t xml:space="preserve">trgovano u svrhu radnog iskorištavanja, 27% u svrhu seksualnog iskorištavanja, dok su ostale svrhe bile prisilni brakovi </w:t>
      </w:r>
      <w:r w:rsidR="003171AD" w:rsidRPr="00013BB9">
        <w:t>i trgovanje organima (7%), prošnja</w:t>
      </w:r>
      <w:r w:rsidRPr="00013BB9">
        <w:t xml:space="preserve"> (5%) te kombinacija seksualnog iskorištavanja i prisilnog rada (5%)</w:t>
      </w:r>
      <w:r w:rsidR="003171AD" w:rsidRPr="00013BB9">
        <w:t>.</w:t>
      </w:r>
      <w:r w:rsidRPr="00013BB9">
        <w:rPr>
          <w:rStyle w:val="FootnoteReference"/>
        </w:rPr>
        <w:footnoteReference w:id="43"/>
      </w:r>
      <w:r w:rsidRPr="00013BB9">
        <w:t xml:space="preserve"> Većina ovih žrtava ko</w:t>
      </w:r>
      <w:r w:rsidR="005F698F" w:rsidRPr="00013BB9">
        <w:t>jima je IOM pružio pomoć su bile</w:t>
      </w:r>
      <w:r w:rsidRPr="00013BB9">
        <w:t xml:space="preserve"> žrtve transnacionalnog trgovanja ljudima (64%), dok su njih 31% bili žrtve internog trgovanja ljudima</w:t>
      </w:r>
      <w:r w:rsidR="003171AD" w:rsidRPr="00013BB9">
        <w:t>.</w:t>
      </w:r>
      <w:r w:rsidRPr="00013BB9">
        <w:rPr>
          <w:rStyle w:val="FootnoteReference"/>
        </w:rPr>
        <w:footnoteReference w:id="44"/>
      </w:r>
    </w:p>
    <w:p w:rsidR="006F1AB5" w:rsidRPr="00013BB9" w:rsidRDefault="006F1AB5" w:rsidP="006F1AB5">
      <w:pPr>
        <w:jc w:val="both"/>
      </w:pPr>
      <w:r w:rsidRPr="00013BB9">
        <w:t>GRETA</w:t>
      </w:r>
      <w:r w:rsidRPr="00013BB9">
        <w:rPr>
          <w:rStyle w:val="FootnoteReference"/>
        </w:rPr>
        <w:footnoteReference w:id="45"/>
      </w:r>
      <w:r w:rsidRPr="00013BB9">
        <w:t xml:space="preserve"> je u svojim prvim izvještajima</w:t>
      </w:r>
      <w:r w:rsidRPr="00013BB9">
        <w:rPr>
          <w:rStyle w:val="FootnoteReference"/>
        </w:rPr>
        <w:footnoteReference w:id="46"/>
      </w:r>
      <w:r w:rsidRPr="00013BB9">
        <w:t xml:space="preserve"> utvrdila kako je vrlo mali broj identificiranih žrtava trgovanja ljudima, što je zapravo u suprotnosti sa svim ovim procjenama o izuzetno velikom broju žrtava. Budući da GRETA nadzire provođenje Konvencije Vijeća Europe o suzbijanju trgova</w:t>
      </w:r>
      <w:r w:rsidR="005A2C4B" w:rsidRPr="00013BB9">
        <w:t xml:space="preserve">nja ljudima, razloge </w:t>
      </w:r>
      <w:r w:rsidRPr="00013BB9">
        <w:t xml:space="preserve">možemo tražiti u činjenici da se države stranke nastoje prikazati u što boljem svjetlu, te svjesno „filtriraju“ podatke kako bi brojke bile što manje. GRETA u pravilu provodi evaluaciju na temelju podataka dobivenih od </w:t>
      </w:r>
      <w:r w:rsidR="006C7E1B" w:rsidRPr="00013BB9">
        <w:t>Vlada država stranaka, te onda te podatke po potrebi kritizira i predlaže nova rješenja.</w:t>
      </w:r>
    </w:p>
    <w:p w:rsidR="006F1AB5" w:rsidRPr="00013BB9" w:rsidRDefault="006F1AB5" w:rsidP="006C7E1B">
      <w:pPr>
        <w:jc w:val="both"/>
      </w:pPr>
      <w:r w:rsidRPr="00013BB9">
        <w:t>Iz ovih podataka vidljivo je da se opseg trgovanja ljudima može samo procjenjivati te da je vrlo teško dati preciznu brojku. Također, statistički podaci se znatno razlikuju ovisno o tome tko radi istraživanje i za koju svrhu. Vrlo često aktualnih statističkih podataka niti nema</w:t>
      </w:r>
      <w:r w:rsidR="006C7E1B" w:rsidRPr="00013BB9">
        <w:t>,</w:t>
      </w:r>
      <w:r w:rsidRPr="00013BB9">
        <w:t xml:space="preserve"> a također neki podaci mogu biti u kontradikciji sa skrivenom prirodom ove vrste kriminala i „nevidljivošću“ žrtava. To znači da je tamna brojka vrlo velika i vjerojatno veća od prikazanih podataka. Uglavnom, pri baratanju sa statističkim podacima treba biti krajnje oprezan i suzdržan od donošenja konačnih zaključaka jer su čak i službene statistike nepouzdane i fragmentarne. Prema nekima</w:t>
      </w:r>
      <w:r w:rsidR="00944379" w:rsidRPr="00013BB9">
        <w:t>,</w:t>
      </w:r>
      <w:r w:rsidRPr="00013BB9">
        <w:t xml:space="preserve"> stvarne brojke u trgovanju ženama i djecom su i deset puta više od onih službeno iskazanih</w:t>
      </w:r>
      <w:r w:rsidR="003171AD" w:rsidRPr="00013BB9">
        <w:t>.</w:t>
      </w:r>
      <w:r w:rsidRPr="00013BB9">
        <w:rPr>
          <w:rStyle w:val="FootnoteReference"/>
        </w:rPr>
        <w:footnoteReference w:id="47"/>
      </w:r>
      <w:r w:rsidRPr="00013BB9">
        <w:t xml:space="preserve"> Ipak, usprkos svemu, jasno je da se radi o ozbiljnom problem</w:t>
      </w:r>
      <w:r w:rsidR="003171AD" w:rsidRPr="00013BB9">
        <w:t>u širokih razmjera i kao takvomu</w:t>
      </w:r>
      <w:r w:rsidRPr="00013BB9">
        <w:t xml:space="preserve"> mu treba i pristupiti.</w:t>
      </w:r>
    </w:p>
    <w:p w:rsidR="006F1AB5" w:rsidRPr="00013BB9" w:rsidRDefault="006F1AB5" w:rsidP="006C7E1B">
      <w:pPr>
        <w:jc w:val="both"/>
      </w:pPr>
      <w:r w:rsidRPr="00013BB9">
        <w:lastRenderedPageBreak/>
        <w:t>Kad</w:t>
      </w:r>
      <w:r w:rsidR="003171AD" w:rsidRPr="00013BB9">
        <w:t>a</w:t>
      </w:r>
      <w:r w:rsidRPr="00013BB9">
        <w:t xml:space="preserve"> se govori o trgovanju ljudima i o kreta</w:t>
      </w:r>
      <w:r w:rsidR="005F698F" w:rsidRPr="00013BB9">
        <w:t xml:space="preserve">nju trgovanih osoba, podrazumijeva se prije svega </w:t>
      </w:r>
      <w:r w:rsidRPr="00013BB9">
        <w:t>prelazak žrtve preko državne granice. No, pored ovog transnacionalnog ili internacionalnog oblika trgovanja ljudima, postoji i onaj interni, koji se događa unutar granica pojedine države. Mogli bismo reći da države dosad nisu bile pretjerano osjetljive na ovaj pojavni oblik trgovanja ljudima i da on nije dobivao onakav tretman kakav zaslužuje. Stoga je izuzetno važno podići svijest o ovom obliku trgovanja ljudima jer njegov opseg ubrzano raste. Interno trgovanje ljudima dijeli mnogo zajedničkih osobina s interno raseljenim osobama (eng. IDPs)</w:t>
      </w:r>
      <w:r w:rsidR="003171AD" w:rsidRPr="00013BB9">
        <w:t>.</w:t>
      </w:r>
      <w:r w:rsidRPr="00013BB9">
        <w:rPr>
          <w:rStyle w:val="FootnoteReference"/>
        </w:rPr>
        <w:footnoteReference w:id="48"/>
      </w:r>
      <w:r w:rsidRPr="00013BB9">
        <w:t xml:space="preserve"> Interno raseljena osoba je osoba koja je bila prisiljena napustiti svoj dom ili pobjeći</w:t>
      </w:r>
      <w:r w:rsidR="007A798E" w:rsidRPr="00013BB9">
        <w:t>,</w:t>
      </w:r>
      <w:r w:rsidRPr="00013BB9">
        <w:t xml:space="preserve"> ali koja je ostala unutar državne granice. Dakle, i ovdje se, kao i kod internog trgovanja ljudima, radi o nenamjernom ili prisilnom napuštanju doma, ostajući pritom </w:t>
      </w:r>
      <w:r w:rsidR="006C7E1B" w:rsidRPr="00013BB9">
        <w:t xml:space="preserve">unutar državnih granica. Stoga bi se možda, </w:t>
      </w:r>
      <w:r w:rsidRPr="00013BB9">
        <w:t>u nekom kontekstu</w:t>
      </w:r>
      <w:r w:rsidR="006C7E1B" w:rsidRPr="00013BB9">
        <w:t>, interno trgovane osobe mogle</w:t>
      </w:r>
      <w:r w:rsidRPr="00013BB9">
        <w:t xml:space="preserve"> smatrati interno raseljenim osobama. </w:t>
      </w:r>
    </w:p>
    <w:p w:rsidR="006F1AB5" w:rsidRPr="00013BB9" w:rsidRDefault="006F1AB5" w:rsidP="006F1AB5">
      <w:pPr>
        <w:jc w:val="both"/>
      </w:pPr>
    </w:p>
    <w:p w:rsidR="006F1AB5" w:rsidRPr="00013BB9" w:rsidRDefault="0093571C" w:rsidP="006F1AB5">
      <w:pPr>
        <w:pStyle w:val="Heading2"/>
        <w:rPr>
          <w:rFonts w:ascii="Times New Roman" w:hAnsi="Times New Roman" w:cs="Times New Roman"/>
          <w:color w:val="auto"/>
        </w:rPr>
      </w:pPr>
      <w:bookmarkStart w:id="6" w:name="_Toc323229177"/>
      <w:r w:rsidRPr="00013BB9">
        <w:rPr>
          <w:rFonts w:ascii="Times New Roman" w:hAnsi="Times New Roman" w:cs="Times New Roman"/>
          <w:color w:val="auto"/>
        </w:rPr>
        <w:t>2.5</w:t>
      </w:r>
      <w:r w:rsidR="006F1AB5" w:rsidRPr="00013BB9">
        <w:rPr>
          <w:rFonts w:ascii="Times New Roman" w:hAnsi="Times New Roman" w:cs="Times New Roman"/>
          <w:color w:val="auto"/>
        </w:rPr>
        <w:t xml:space="preserve"> Problem žrtava</w:t>
      </w:r>
      <w:bookmarkEnd w:id="6"/>
    </w:p>
    <w:p w:rsidR="006F1AB5" w:rsidRPr="00013BB9" w:rsidRDefault="006F1AB5" w:rsidP="006F1AB5"/>
    <w:p w:rsidR="006F1AB5" w:rsidRPr="00013BB9" w:rsidRDefault="006F1AB5" w:rsidP="006F1AB5">
      <w:pPr>
        <w:jc w:val="both"/>
      </w:pPr>
      <w:r w:rsidRPr="00013BB9">
        <w:t>Trgovanje ljudima danas predstavlja suvremeni oblik ropstva, odnos</w:t>
      </w:r>
      <w:r w:rsidR="006C7E1B" w:rsidRPr="00013BB9">
        <w:t xml:space="preserve">no, kako ga još neki nazivaju - </w:t>
      </w:r>
      <w:r w:rsidRPr="00013BB9">
        <w:t>ropstvo treće generacije</w:t>
      </w:r>
      <w:r w:rsidR="003171AD" w:rsidRPr="00013BB9">
        <w:t>.</w:t>
      </w:r>
      <w:r w:rsidRPr="00013BB9">
        <w:rPr>
          <w:rStyle w:val="FootnoteReference"/>
        </w:rPr>
        <w:footnoteReference w:id="49"/>
      </w:r>
      <w:r w:rsidRPr="00013BB9">
        <w:t xml:space="preserve"> Iako bismo mogli pomisliti kako je ono, kao takvo, povijesno prevladano, ipak vidimo kako je i danas više nego prisutno, samo sa sofisticiranijim metodama i u drugačijim pojavnim oblicima. Trgovanje ljudima se danas uglavnom zasniva na seksualnoj industriji, a najčešće se izrabljuju žene i djeca</w:t>
      </w:r>
      <w:r w:rsidRPr="00013BB9">
        <w:rPr>
          <w:rStyle w:val="FootnoteReference"/>
        </w:rPr>
        <w:footnoteReference w:id="50"/>
      </w:r>
      <w:r w:rsidRPr="00013BB9">
        <w:t xml:space="preserve">, iako su u novije vrijeme sve češće žrtve i muškarci. Ženama se najčešće trguje u svrhu seksualne eksploatacije (prostitucija i s njom povezane aktivnosti) dok se muškarce, žrtve trgovanja ljudima, prvenstveno koristi za prisilan rad, pogotovo na opasnim i teškim poslovima. Djecom se trguje zbog različitih zloupotreba: od seksualne industrije, preko industrije zabave do prisilnog rada. </w:t>
      </w:r>
    </w:p>
    <w:p w:rsidR="006F1AB5" w:rsidRPr="00013BB9" w:rsidRDefault="006F1AB5" w:rsidP="006F1AB5">
      <w:pPr>
        <w:jc w:val="both"/>
      </w:pPr>
      <w:r w:rsidRPr="00013BB9">
        <w:t>Vrlo često se, kad se govori o trgovanju ljudima, upotrebljava sintagma „trgovanje ljudskom bijedom“</w:t>
      </w:r>
      <w:r w:rsidR="003171AD" w:rsidRPr="00013BB9">
        <w:t>.</w:t>
      </w:r>
      <w:r w:rsidRPr="00013BB9">
        <w:rPr>
          <w:rStyle w:val="FootnoteReference"/>
        </w:rPr>
        <w:footnoteReference w:id="51"/>
      </w:r>
      <w:r w:rsidRPr="00013BB9">
        <w:t xml:space="preserve"> I uistinu se radi o iskorištavanju ljudske bijede; o iskorištavanju osoba koje se nalaze na samom dnu bez ikakve perspektive za napretkom. Žrtve uglavnom dolaze iz </w:t>
      </w:r>
      <w:r w:rsidRPr="00013BB9">
        <w:lastRenderedPageBreak/>
        <w:t>nerazvijenih, siromašnih zemalja, te ih nije teško</w:t>
      </w:r>
      <w:r w:rsidR="007A798E" w:rsidRPr="00013BB9">
        <w:t>,</w:t>
      </w:r>
      <w:r w:rsidRPr="00013BB9">
        <w:t xml:space="preserve"> pričama o boljem životu na Zapadu</w:t>
      </w:r>
      <w:r w:rsidR="007A798E" w:rsidRPr="00013BB9">
        <w:t>,</w:t>
      </w:r>
      <w:r w:rsidRPr="00013BB9">
        <w:t xml:space="preserve">  uvjeriti na odlazak u stranu zemlju gdje će imati bolji i kvalitetniji život. Najčešće se radi o mlađim, nezaposlenim i siromašnim osobama, nižeg obrazovnog statusa. Žrtve se najčešće „mame“ pričama o boljem životu u stranim zemljama, iako ne treba zaboraviti niti otmicu, kao jedan oblik fizičkog odvođenje žrtava. Kovčo Vukadin razlikuje 3 načina vrbovanja žrtava</w:t>
      </w:r>
      <w:r w:rsidRPr="00013BB9">
        <w:rPr>
          <w:rStyle w:val="FootnoteReference"/>
        </w:rPr>
        <w:footnoteReference w:id="52"/>
      </w:r>
      <w:r w:rsidRPr="00013BB9">
        <w:t xml:space="preserve">: </w:t>
      </w:r>
    </w:p>
    <w:p w:rsidR="006F1AB5" w:rsidRPr="00013BB9" w:rsidRDefault="006F1AB5" w:rsidP="006F1AB5">
      <w:pPr>
        <w:jc w:val="both"/>
      </w:pPr>
      <w:r w:rsidRPr="00013BB9">
        <w:t xml:space="preserve">1. otmica; 2. potpuna prijevara; 3. djelomična prijevara. </w:t>
      </w:r>
    </w:p>
    <w:p w:rsidR="006F1AB5" w:rsidRPr="00013BB9" w:rsidRDefault="006F1AB5" w:rsidP="006F1AB5">
      <w:pPr>
        <w:jc w:val="both"/>
      </w:pPr>
      <w:r w:rsidRPr="00013BB9">
        <w:rPr>
          <w:b/>
        </w:rPr>
        <w:t>Otmica</w:t>
      </w:r>
      <w:r w:rsidRPr="00013BB9">
        <w:t xml:space="preserve"> podrazumijeva nasilno odvođenje i u pravnom smislu ono je „najčišći“ slučaj. </w:t>
      </w:r>
      <w:r w:rsidRPr="00013BB9">
        <w:rPr>
          <w:b/>
        </w:rPr>
        <w:t>Potpuna prijevara</w:t>
      </w:r>
      <w:r w:rsidRPr="00013BB9">
        <w:t xml:space="preserve"> se ostvaruje sljedećim metodama: </w:t>
      </w:r>
    </w:p>
    <w:p w:rsidR="006F1AB5" w:rsidRPr="00013BB9" w:rsidRDefault="006F1AB5" w:rsidP="006F1AB5">
      <w:pPr>
        <w:jc w:val="both"/>
      </w:pPr>
      <w:r w:rsidRPr="00013BB9">
        <w:t>- individualni namamljivači traže djevojke u barovima, kafićima, klubovima i diskotekama i nude im posao dadilje, konobarice i sl. za primamljivu naknadu,</w:t>
      </w:r>
    </w:p>
    <w:p w:rsidR="006F1AB5" w:rsidRPr="00013BB9" w:rsidRDefault="006F1AB5" w:rsidP="006F1AB5">
      <w:pPr>
        <w:jc w:val="both"/>
      </w:pPr>
      <w:r w:rsidRPr="00013BB9">
        <w:t>- vrbovanje preko neslužbene mreže obitelji i poznanika,</w:t>
      </w:r>
    </w:p>
    <w:p w:rsidR="006F1AB5" w:rsidRPr="00013BB9" w:rsidRDefault="006F1AB5" w:rsidP="006F1AB5">
      <w:pPr>
        <w:jc w:val="both"/>
      </w:pPr>
      <w:r w:rsidRPr="00013BB9">
        <w:t>- oglasi kojima se nudi posao ili studiranje u inozemstvu,</w:t>
      </w:r>
    </w:p>
    <w:p w:rsidR="006F1AB5" w:rsidRPr="00013BB9" w:rsidRDefault="006F1AB5" w:rsidP="006F1AB5">
      <w:pPr>
        <w:jc w:val="both"/>
      </w:pPr>
      <w:r w:rsidRPr="00013BB9">
        <w:t>- agencije koje nude posao, studij ili putovanje u inozemstvo</w:t>
      </w:r>
    </w:p>
    <w:p w:rsidR="006F1AB5" w:rsidRPr="00013BB9" w:rsidRDefault="006F1AB5" w:rsidP="006F1AB5">
      <w:pPr>
        <w:jc w:val="both"/>
      </w:pPr>
      <w:r w:rsidRPr="00013BB9">
        <w:t>- ženidbene agencije.</w:t>
      </w:r>
    </w:p>
    <w:p w:rsidR="006F1AB5" w:rsidRPr="00013BB9" w:rsidRDefault="006F1AB5" w:rsidP="006F1AB5">
      <w:pPr>
        <w:jc w:val="both"/>
      </w:pPr>
      <w:r w:rsidRPr="00013BB9">
        <w:t xml:space="preserve">Posljedni način vrbovanja je </w:t>
      </w:r>
      <w:r w:rsidRPr="00013BB9">
        <w:rPr>
          <w:b/>
        </w:rPr>
        <w:t>djelomična prijevara</w:t>
      </w:r>
      <w:r w:rsidRPr="00013BB9">
        <w:t xml:space="preserve"> koji u praktičnom smislu nosi najviše problema. U takvim slučajevima radi se o jasnoj svrsi migracije (prostitucija ili pružanje drugih seksualnih usluga), ali se prijevara sastoji u okolnostima obavljanja takve djelatnosti. Naime, djevojke koje su zainteresirane za bavljenje prostitucijom u drugoj zemlji jer smatraju da će na taj način u relativno kratkom vremenu steći određenu financijsku korist misle da će one moći birati mušterije te da će raditi određeni broj sati, a u ostalom vremenu će biti slobodne raditi što žele, stanovati u adekvatnom prostoru, družiti se s kim hoće, raspolagati sa svojim novcem. Najčešće se događa da takve djevojke „gazde“ stave u ropski položaj – ograničavaju i nadziru njihovo kretanje, ne daju im novac, fizički ih zlostavljaju i sl. Dakle, nema prijevare o svrsi, ali prijevara postoji u načinu i okolnostima bavljenja takvom djelatnošću.</w:t>
      </w:r>
    </w:p>
    <w:p w:rsidR="006F1AB5" w:rsidRPr="00013BB9" w:rsidRDefault="006F1AB5" w:rsidP="006F1AB5">
      <w:pPr>
        <w:jc w:val="both"/>
      </w:pPr>
      <w:r w:rsidRPr="00013BB9">
        <w:t>Na ovom mjestu valja spomenuti i jednu novu metodu vrbovanja, tzv. metodu drugog vala</w:t>
      </w:r>
      <w:r w:rsidR="007A798E" w:rsidRPr="00013BB9">
        <w:t xml:space="preserve"> (tzv. </w:t>
      </w:r>
      <w:r w:rsidR="007A798E" w:rsidRPr="00013BB9">
        <w:rPr>
          <w:i/>
        </w:rPr>
        <w:t>happy trafficking</w:t>
      </w:r>
      <w:r w:rsidR="007A798E" w:rsidRPr="00013BB9">
        <w:t>)</w:t>
      </w:r>
      <w:r w:rsidRPr="00013BB9">
        <w:t xml:space="preserve">, a to je da se žene žrtve vraćaju u svoju sredinu da bi vrbovale druge </w:t>
      </w:r>
      <w:r w:rsidRPr="00013BB9">
        <w:lastRenderedPageBreak/>
        <w:t>žene</w:t>
      </w:r>
      <w:r w:rsidR="00D91D75" w:rsidRPr="00013BB9">
        <w:t>.</w:t>
      </w:r>
      <w:r w:rsidRPr="00013BB9">
        <w:rPr>
          <w:rStyle w:val="FootnoteReference"/>
        </w:rPr>
        <w:footnoteReference w:id="53"/>
      </w:r>
      <w:r w:rsidRPr="00013BB9">
        <w:t xml:space="preserve"> Na taj način, one svojim primjerom mogu uvjeriti potencijalne žrtve u bolji život na Zapadu te biti onaj konačni „okidač“ koji će potaknuti žrtve na odlazak. </w:t>
      </w:r>
    </w:p>
    <w:p w:rsidR="006F1AB5" w:rsidRPr="00013BB9" w:rsidRDefault="006F1AB5" w:rsidP="006F1AB5">
      <w:pPr>
        <w:jc w:val="both"/>
      </w:pPr>
      <w:r w:rsidRPr="00013BB9">
        <w:t xml:space="preserve">Kada govorimo o žrtvama trgovanja ljudima onda svakako moramo spomenuti i problem </w:t>
      </w:r>
      <w:r w:rsidR="00AE555A" w:rsidRPr="00013BB9">
        <w:t xml:space="preserve">njihovog </w:t>
      </w:r>
      <w:r w:rsidRPr="00013BB9">
        <w:t>(ne)kažnjavanja</w:t>
      </w:r>
      <w:r w:rsidR="00D91D75" w:rsidRPr="00013BB9">
        <w:t>.</w:t>
      </w:r>
      <w:r w:rsidRPr="00013BB9">
        <w:rPr>
          <w:rStyle w:val="FootnoteReference"/>
        </w:rPr>
        <w:footnoteReference w:id="54"/>
      </w:r>
      <w:r w:rsidR="00AE555A" w:rsidRPr="00013BB9">
        <w:t xml:space="preserve"> </w:t>
      </w:r>
      <w:r w:rsidRPr="00013BB9">
        <w:t>Naime, 2005. godine u okviru Vijeća Europe donesena je Konvencija o suzbijanju trgovanja ljudima i ona predstavlja određeni zaokret u međunarodnom pravu u odnosu prema žrtvama takvih kaznenih djela. Kao što je već rečeno, tom je Konvencijom afirmirano shvaćanje da trgovanje ljudima nije samo povreda kaznenog prava koja je orijentirana na počinitelja, već se radi o povredi temeljnih ljudskih prava zbog kojeg države imaju pozitivnu obvezu sprječavanja ove pojave i pomoći žrtvama</w:t>
      </w:r>
      <w:r w:rsidRPr="00013BB9">
        <w:rPr>
          <w:rStyle w:val="FootnoteReference"/>
        </w:rPr>
        <w:footnoteReference w:id="55"/>
      </w:r>
      <w:r w:rsidRPr="00013BB9">
        <w:t>. Navedena Konvencija je u svom čl. 26. obvezala države da „osiguraju mogućnost da se kazne ne izriču žrtvama za njihovo sudjelovanje u nezakonitim aktivnostima, u onoj mjeri u kojoj su one to bile prisiljene učiniti.“ Radi se, dakle, o tzv. odredbi o nekažnjavanju žrtava. Konvencija ne određuje na koji način države trebaju provesti ovu odredbu -  važno je samo da se postigne svrha a to je nekažnjavanje žrtava. Naime, vrlo često su žrtve, podvrgavajući se radnjama počinitelja, prisiljene činiti radnje koje same za sebe predstavljaju kazneno djelo ili prekršaj. No, polazeći od toga da samo trgovanje ljudima predstavlja kazneno djelo i povredu ljudske slobode i dostojanstva, Konvencija određuje da se žrtve trgovanja ljudima neće kažnjavati kako bi se izbjegla njihova kriminalizacija i sekundarna viktimizacija. Pet godina nakon što je Konvencija otvorena za potpisivanje Europski sud za ljudska prava je u predmetu Rantsev protiv Cipra i Rusije potvrdio da je trgovanje ljudima kao povreda temeljnih ljudskih prava sadržano u čl. 4 Konvencije Vijeća Europe za zaštitu ljudskih prava i temeljnih sloboda</w:t>
      </w:r>
      <w:r w:rsidR="00D91D75" w:rsidRPr="00013BB9">
        <w:t>.</w:t>
      </w:r>
      <w:r w:rsidRPr="00013BB9">
        <w:rPr>
          <w:rStyle w:val="FootnoteReference"/>
        </w:rPr>
        <w:footnoteReference w:id="56"/>
      </w:r>
      <w:r w:rsidRPr="00013BB9">
        <w:t xml:space="preserve"> </w:t>
      </w:r>
    </w:p>
    <w:p w:rsidR="006F1AB5" w:rsidRPr="00013BB9" w:rsidRDefault="006F1AB5" w:rsidP="006F1AB5">
      <w:pPr>
        <w:jc w:val="both"/>
      </w:pPr>
      <w:r w:rsidRPr="00013BB9">
        <w:t>Na ovom mjestu spomenuli bismo i čl.</w:t>
      </w:r>
      <w:r w:rsidR="00687FE1" w:rsidRPr="00013BB9">
        <w:t xml:space="preserve"> </w:t>
      </w:r>
      <w:r w:rsidRPr="00013BB9">
        <w:t xml:space="preserve">6 (mjere za smanjenje potražnje) i čl. 19 (kriminalizacija korištenja usluga žrtve) Konvencije Vijeća Europe o suzbijanju trgovanja ljudima. Čl. 6 Konvencije nameće državama pozitivnu obvezu da prihvate i provedu mjere koje će smanjiti potražnju, neovisno o tome radi li se o seksualnom iskorištavanju, iskorištavanju u svrhu prisilnog rada, ropstva ili u svrhu drugih povezanih aktivnosti. Svrha ove odredbe je da se, koliko je to moguće, utječe na smanjenje potražnje. Pri tome nije važno kakve će to mjere biti; one mogu biti zakonodavne, administrativne, obrazovne, kulturne ili neke druge vrste. Važno je samo da one pozitivno utječu na smanjene potražnje. Mediji i civilno društvo su bili ključni faktori u identificiranju potražnje kao jednog od najvažnijih </w:t>
      </w:r>
      <w:r w:rsidRPr="00013BB9">
        <w:lastRenderedPageBreak/>
        <w:t>čimbenika trgovanja ljudima. Naše mišljenje je da je adekvatna edukacija jedan od najefikasnijih instrumenata u smanjivanju potražnje. Podizanjem svijesti o važnosti elementa potražnj</w:t>
      </w:r>
      <w:r w:rsidR="00AE555A" w:rsidRPr="00013BB9">
        <w:t>e u piramidi trgovanja ljudima možemo</w:t>
      </w:r>
      <w:r w:rsidRPr="00013BB9">
        <w:t xml:space="preserve"> mnogo efikasnije prevenirati neželjene pojave.</w:t>
      </w:r>
    </w:p>
    <w:p w:rsidR="006F1AB5" w:rsidRPr="00013BB9" w:rsidRDefault="006F1AB5" w:rsidP="006F1AB5">
      <w:pPr>
        <w:jc w:val="both"/>
      </w:pPr>
      <w:r w:rsidRPr="00013BB9">
        <w:t>Čl. 19 Konvencije nalaže državama strankama da razmotre mogućnost usvajanja zakonodavnih i drugih mjera koje su potrebne kako bi se u njihovom domaćem zakonodavstvu utvrdilo da korištenje usluga koje su predmet iskorištavanja, uz spoznaju da je osoba žrtva trgovanja ljudima, predstavlja kazneno djelo. I ova odredba, kao i odredba čl. 6, ima za svrhu pozitivno djelovati na smanjenje potražnje. Međutim, da bi takvo ponašanje predstavljalo kazneno djelo, ono mora biti učinjeno sa spoznajom da je osoba žrtva trgovanja ljudima. Taj subjektivni moment je vrlo često teško dokazati i kao jedina mogućnost ostaje da se njegovo postojanje zaključi iz objektivnih, faktičnih okolnosti.</w:t>
      </w:r>
    </w:p>
    <w:p w:rsidR="0075163B" w:rsidRPr="00013BB9" w:rsidRDefault="0075163B" w:rsidP="0075163B">
      <w:pPr>
        <w:jc w:val="both"/>
      </w:pPr>
      <w:r w:rsidRPr="00013BB9">
        <w:t>Kada govorimo o trgovanju ljudima u svrhu seksualne eksploatacije kao jednom od najčešćih pojavnih oblika trgovanja ljudima, Štulhofer navodi razliku između prisilne prostitucije, eksploatacijske seksualne djelatnosti i seksualnog rada</w:t>
      </w:r>
      <w:r w:rsidR="00D91D75" w:rsidRPr="00013BB9">
        <w:t>.</w:t>
      </w:r>
      <w:r w:rsidRPr="00013BB9">
        <w:rPr>
          <w:rStyle w:val="FootnoteReference"/>
        </w:rPr>
        <w:footnoteReference w:id="57"/>
      </w:r>
      <w:r w:rsidRPr="00013BB9">
        <w:t xml:space="preserve"> Pojam </w:t>
      </w:r>
      <w:r w:rsidRPr="00013BB9">
        <w:rPr>
          <w:b/>
        </w:rPr>
        <w:t>prisilna prostitucija</w:t>
      </w:r>
      <w:r w:rsidRPr="00013BB9">
        <w:t xml:space="preserve"> označava pružanje seksualnih usluga pod prinudom (prijetnjama, iznuđivanjem ili nasiljem). </w:t>
      </w:r>
      <w:r w:rsidRPr="00013BB9">
        <w:rPr>
          <w:b/>
        </w:rPr>
        <w:t>Eksploatacijskim seksualnim djelatnostima</w:t>
      </w:r>
      <w:r w:rsidRPr="00013BB9">
        <w:t xml:space="preserve"> smatra seksualne usluge žena kojima se sustavno uskraćuje ili otima zarada. U takvim slučajevima često je riječ o ženama koje su vjerojatno znale ili naslućivale da će se baviti prostitucijom, ali su za to očekivale naknadu koja će im omogućiti egzistenciju. </w:t>
      </w:r>
      <w:r w:rsidRPr="00013BB9">
        <w:rPr>
          <w:b/>
        </w:rPr>
        <w:t>Seksualni rad</w:t>
      </w:r>
      <w:r w:rsidRPr="00013BB9">
        <w:t xml:space="preserve"> ili dobrovoljna prostitucija označava pak slobodno izabran i relativno dobro plaćen posao, pri čemu je od središnje važnosti sloboda napuštanja profesije, te se seksualni rad, prema mišljenja navedenog autora, ne može smatrati seksualnim trgovanjem. </w:t>
      </w:r>
    </w:p>
    <w:p w:rsidR="00AB650B" w:rsidRPr="00013BB9" w:rsidRDefault="0075163B" w:rsidP="00AE555A">
      <w:pPr>
        <w:jc w:val="both"/>
      </w:pPr>
      <w:r w:rsidRPr="00013BB9">
        <w:t>Ovaj element dobrovoljnosti, tj. pristanka, u praksi je vrlo problematičan. Kao primjer iz sudske prakse navodimo  predmet</w:t>
      </w:r>
      <w:r w:rsidR="00AB650B" w:rsidRPr="00013BB9">
        <w:t xml:space="preserve"> </w:t>
      </w:r>
      <w:r w:rsidR="00AB650B" w:rsidRPr="00013BB9">
        <w:rPr>
          <w:i/>
        </w:rPr>
        <w:t>Ribai protiv Države Izrael</w:t>
      </w:r>
      <w:r w:rsidR="00AB650B" w:rsidRPr="00013BB9">
        <w:rPr>
          <w:rStyle w:val="FootnoteReference"/>
        </w:rPr>
        <w:footnoteReference w:id="58"/>
      </w:r>
      <w:r w:rsidR="00AB650B" w:rsidRPr="00013BB9">
        <w:rPr>
          <w:i/>
        </w:rPr>
        <w:t xml:space="preserve">. </w:t>
      </w:r>
      <w:r w:rsidR="00AB650B" w:rsidRPr="00013BB9">
        <w:t>U ovom predmetu je žrtva, ruska državljanka, preko egipatske granice bila trgovana u Izreal u svrhu seksualnog iskorištavanja. Počinitelj, izraelski državljanin, pred sudom u Haifi je optužen za počinjenje kaznenog djela iz čl. 203 a izraelskog Kaznenog zakona, tj. za trgovanje ljudima u svrhu seksualnog iskorištavanja.</w:t>
      </w:r>
    </w:p>
    <w:p w:rsidR="00AB650B" w:rsidRPr="00013BB9" w:rsidRDefault="00AB650B" w:rsidP="00AE555A">
      <w:pPr>
        <w:jc w:val="both"/>
      </w:pPr>
      <w:r w:rsidRPr="00013BB9">
        <w:lastRenderedPageBreak/>
        <w:t>Optuženi je obavio telefonski poziv s „posrednikom“, koji je ujedno radio kao policijski doušnik. Optuženi je obavijestio „posrednika“ da putuje za Eliat (grad koji se nalazi neposredno uz granicu s Egiptom) kako bi pokupio djevojke k</w:t>
      </w:r>
      <w:r w:rsidR="00AE555A" w:rsidRPr="00013BB9">
        <w:t xml:space="preserve">oji su bile prokrijumčarene </w:t>
      </w:r>
      <w:r w:rsidR="00D91D75" w:rsidRPr="00013BB9">
        <w:t>da</w:t>
      </w:r>
      <w:r w:rsidRPr="00013BB9">
        <w:t xml:space="preserve"> bi u Izrealu radile kao prostitutke. Dva dana nakon toga, optuženi je nazvao „posrednika“ i izvijestio ga da se dogovor može izvršiti, te su dog</w:t>
      </w:r>
      <w:r w:rsidR="00D91D75" w:rsidRPr="00013BB9">
        <w:t xml:space="preserve">ovorili sastanak za idući dan. </w:t>
      </w:r>
      <w:r w:rsidRPr="00013BB9">
        <w:t>Optuženi je na zakazani sastanak doveo žrtvu, međutim „pos</w:t>
      </w:r>
      <w:r w:rsidR="00D91D75" w:rsidRPr="00013BB9">
        <w:t xml:space="preserve">rednik“, policijski pouzdanik, </w:t>
      </w:r>
      <w:r w:rsidRPr="00013BB9">
        <w:t>je bio u društvu kolege, policijskog službenika, te je cijela akcija razotkrivena. Važno je napomenuti da je cijeli dogovor zapravo bio ispunjen: dogovoreno je da će žrtva raditi kao prostitutka, dogovorena je cijena te je na kraju žrtva i predana.</w:t>
      </w:r>
    </w:p>
    <w:p w:rsidR="00AB650B" w:rsidRPr="00013BB9" w:rsidRDefault="00AB650B" w:rsidP="00AE555A">
      <w:pPr>
        <w:jc w:val="both"/>
      </w:pPr>
      <w:r w:rsidRPr="00013BB9">
        <w:t>Optuženi, u sudskom postupku, nije dovodio u pitanje dokaze koji su postojali protiv njega, međutim poricao je počinjenje kaznenog djela stavljenog mu na teret iz razloga pristanka žrtve na prodaju. Dakle, optuženi je isticao da nije mogao počiniti kazneno djelo iz čl. 203 a izraelskog Kaznenog zakona iz razloga što je žrtva dala pristanak na prodaju. Također, optuženi je isticao da nije postojao niti element nasilja i prisile, te da žrtva nije bila držana protiv svoje volje. Štoviše, ona je potpuno svjesno pristala na dogovor i sudjelovala u njegovom izvršenju.</w:t>
      </w:r>
    </w:p>
    <w:p w:rsidR="00AB650B" w:rsidRPr="00013BB9" w:rsidRDefault="00AB650B" w:rsidP="00AB650B">
      <w:r w:rsidRPr="00013BB9">
        <w:t xml:space="preserve">Optuženi je, međutim, osuđen u prvostupanjskom postupku, a Vrhovni sud je potvrdio presudu prvostupanjskog suda. Vrhovni sud je utvrdio da je kazneno djelo trgovanja ljudima počinjeno u ovom slučaju usprkos činjenici žrtvinog pristanka. Na taj način, držeći žrtvin pristanak irelevantnim, Vrhovni sud Izraela je uspostavio važan element kazenog djela trgovanja ljudima. </w:t>
      </w:r>
    </w:p>
    <w:p w:rsidR="00AB650B" w:rsidRPr="00013BB9" w:rsidRDefault="00AB650B" w:rsidP="00AE555A">
      <w:pPr>
        <w:jc w:val="both"/>
      </w:pPr>
      <w:r w:rsidRPr="00013BB9">
        <w:t xml:space="preserve">Mišljenja smo da se ovakvim pristupom dodatno štite žrtve trgovanja ljudima te smatramo kako svakako treba poticati tzv. </w:t>
      </w:r>
      <w:r w:rsidRPr="00013BB9">
        <w:rPr>
          <w:i/>
        </w:rPr>
        <w:t>„victim oriented approach</w:t>
      </w:r>
      <w:r w:rsidR="0075163B" w:rsidRPr="00013BB9">
        <w:rPr>
          <w:i/>
        </w:rPr>
        <w:t>“</w:t>
      </w:r>
      <w:r w:rsidR="0075163B" w:rsidRPr="00013BB9">
        <w:t>, ne samo na normativnoj razini</w:t>
      </w:r>
      <w:r w:rsidR="00AE555A" w:rsidRPr="00013BB9">
        <w:t>, već i na ovoj</w:t>
      </w:r>
      <w:r w:rsidRPr="00013BB9">
        <w:t xml:space="preserve"> praktičnoj.</w:t>
      </w:r>
    </w:p>
    <w:p w:rsidR="00AB650B" w:rsidRPr="00013BB9" w:rsidRDefault="00AB650B" w:rsidP="00AE555A">
      <w:pPr>
        <w:jc w:val="both"/>
      </w:pPr>
    </w:p>
    <w:p w:rsidR="006F1AB5" w:rsidRPr="00013BB9" w:rsidRDefault="0093571C" w:rsidP="006F1AB5">
      <w:pPr>
        <w:pStyle w:val="Heading2"/>
        <w:rPr>
          <w:rFonts w:ascii="Times New Roman" w:hAnsi="Times New Roman" w:cs="Times New Roman"/>
          <w:color w:val="auto"/>
        </w:rPr>
      </w:pPr>
      <w:bookmarkStart w:id="7" w:name="_Toc323229178"/>
      <w:r w:rsidRPr="00013BB9">
        <w:rPr>
          <w:rFonts w:ascii="Times New Roman" w:hAnsi="Times New Roman" w:cs="Times New Roman"/>
          <w:color w:val="auto"/>
        </w:rPr>
        <w:t>2.6</w:t>
      </w:r>
      <w:r w:rsidR="006F1AB5" w:rsidRPr="00013BB9">
        <w:rPr>
          <w:rFonts w:ascii="Times New Roman" w:hAnsi="Times New Roman" w:cs="Times New Roman"/>
          <w:color w:val="auto"/>
        </w:rPr>
        <w:t xml:space="preserve"> Prostitucija – zabraniti je ili tolerirati?</w:t>
      </w:r>
      <w:bookmarkEnd w:id="7"/>
    </w:p>
    <w:p w:rsidR="006F1AB5" w:rsidRPr="00013BB9" w:rsidRDefault="006F1AB5" w:rsidP="006F1AB5"/>
    <w:p w:rsidR="006F1AB5" w:rsidRPr="00013BB9" w:rsidRDefault="006F1AB5" w:rsidP="006F1AB5">
      <w:pPr>
        <w:jc w:val="both"/>
      </w:pPr>
      <w:r w:rsidRPr="00013BB9">
        <w:t xml:space="preserve">Razvoj društva obilježilo je stvaranje raznovrsnih kulturalnih obrazaca koji danas  predstavljaju usvojene okvire ponašanja ljudi. Svaka društvena sredina usvojila je vlastite vrijednosne sustave što je neminovno dovelo do različitog poimanja ispravnog i moralnog </w:t>
      </w:r>
      <w:r w:rsidRPr="00013BB9">
        <w:lastRenderedPageBreak/>
        <w:t>društvenog ponašanja</w:t>
      </w:r>
      <w:r w:rsidR="00573169" w:rsidRPr="00013BB9">
        <w:t>.</w:t>
      </w:r>
      <w:r w:rsidRPr="00013BB9">
        <w:rPr>
          <w:rStyle w:val="FootnoteReference"/>
        </w:rPr>
        <w:footnoteReference w:id="59"/>
      </w:r>
      <w:r w:rsidRPr="00013BB9">
        <w:t xml:space="preserve"> Društva nastoje različitim mehanizmima podvrgnuti pojedinca obrascu ponašanja koje ono smatra poželjnim te spriječiti i sankcionirati svaki oblik devijacije. </w:t>
      </w:r>
    </w:p>
    <w:p w:rsidR="006F1AB5" w:rsidRPr="00013BB9" w:rsidRDefault="006F1AB5" w:rsidP="006F1AB5">
      <w:pPr>
        <w:jc w:val="both"/>
      </w:pPr>
      <w:r w:rsidRPr="00013BB9">
        <w:t>Prostitucija</w:t>
      </w:r>
      <w:r w:rsidRPr="00013BB9">
        <w:rPr>
          <w:rStyle w:val="FootnoteReference"/>
        </w:rPr>
        <w:footnoteReference w:id="60"/>
      </w:r>
      <w:r w:rsidRPr="00013BB9">
        <w:t xml:space="preserve"> označava prodavanje seksualnih usluga za novac ili neku drugu uslugu. Ona se javlja u više pojavnih oblika, a općenito se smatra dijelom seksualne industrije. Prema nekim podacima, prvi puta se spominje 2400. g.pr.Kr. kada se pojavljuje na Sumerskoj listi poznatih zanimanja, uz liječnika, brijača i kuhara, te se usprkos </w:t>
      </w:r>
      <w:r w:rsidR="0075163B" w:rsidRPr="00013BB9">
        <w:t>uvriježenom mišljenju te činjenici</w:t>
      </w:r>
      <w:r w:rsidRPr="00013BB9">
        <w:t xml:space="preserve"> što je vrlo staro zanimanje, ne može smatrati „najstarijim zanatom na svijetu“</w:t>
      </w:r>
      <w:r w:rsidR="00573169" w:rsidRPr="00013BB9">
        <w:t>.</w:t>
      </w:r>
      <w:r w:rsidRPr="00013BB9">
        <w:rPr>
          <w:rStyle w:val="FootnoteReference"/>
        </w:rPr>
        <w:footnoteReference w:id="61"/>
      </w:r>
      <w:r w:rsidRPr="00013BB9">
        <w:t xml:space="preserve"> Različite države imaju različitu politiku naspram ove društvene pojave pa je tako u nekim zemljama ona u potpunosti legalizirana, u nekim su legalni samo određeni oblici prostitucije (zabranjeno je npr. svodništvo, vođenje bordela i sl.), dok je u ostalim zemljama pružanje seksualnih usluga za novac i dalje ilegalno. Prostitucija, kao društvena pojava, uvijek je bila puno više od samog pružanja seksualnih usluga za novac jer se uz nju vežu i brojna etička, vjerska, moralna, zdravstvena ali i kaznenopravna pitanja. Stoga, nije neobično da se i danas još uvijek vode žustre rasprave oko pitanja legalizacije prostitucije, posebno s obzirom ako znamo da se radi o vrlo unosnom biznisu</w:t>
      </w:r>
      <w:r w:rsidR="00573169" w:rsidRPr="00013BB9">
        <w:t>.</w:t>
      </w:r>
      <w:r w:rsidRPr="00013BB9">
        <w:rPr>
          <w:rStyle w:val="FootnoteReference"/>
        </w:rPr>
        <w:footnoteReference w:id="62"/>
      </w:r>
    </w:p>
    <w:p w:rsidR="006F1AB5" w:rsidRPr="00013BB9" w:rsidRDefault="006F1AB5" w:rsidP="006F1AB5">
      <w:pPr>
        <w:jc w:val="both"/>
      </w:pPr>
      <w:r w:rsidRPr="00013BB9">
        <w:t>Postoji širok raspon stupnjeva prostitucije: od dobrovoljne i svjesne, preko polu-dobrovoljne, koja se temelji se na pritisku okolnosti, do prisilnog novačenja putem izravne sile ili prisile</w:t>
      </w:r>
      <w:r w:rsidR="00573169" w:rsidRPr="00013BB9">
        <w:t>.</w:t>
      </w:r>
      <w:r w:rsidRPr="00013BB9">
        <w:rPr>
          <w:rStyle w:val="FootnoteReference"/>
        </w:rPr>
        <w:footnoteReference w:id="63"/>
      </w:r>
      <w:r w:rsidRPr="00013BB9">
        <w:t xml:space="preserve"> Prisilna prostitucija svugdje u svijetu predstavlja povredu prava, dok dobrovoljna prostitucija, kako smo već naveli, ima različiti pravni režim koji se kreće od potpune legalizacije u nekim zemljama, pa do kaznenog djela kažnjivog smrtnom kaznom u nekim drugim</w:t>
      </w:r>
      <w:r w:rsidR="00573169" w:rsidRPr="00013BB9">
        <w:t>.</w:t>
      </w:r>
      <w:r w:rsidRPr="00013BB9">
        <w:rPr>
          <w:rStyle w:val="FootnoteReference"/>
        </w:rPr>
        <w:footnoteReference w:id="64"/>
      </w:r>
      <w:r w:rsidRPr="00013BB9">
        <w:t xml:space="preserve"> </w:t>
      </w:r>
    </w:p>
    <w:p w:rsidR="006F1AB5" w:rsidRPr="00013BB9" w:rsidRDefault="006F1AB5" w:rsidP="006F1AB5">
      <w:pPr>
        <w:jc w:val="both"/>
      </w:pPr>
      <w:r w:rsidRPr="00013BB9">
        <w:t>Više je različitih pristupa ovoj materiji. Ugrubo, sve pristupe mogli bismo podijeliti u dva glavna</w:t>
      </w:r>
      <w:r w:rsidRPr="00013BB9">
        <w:rPr>
          <w:rStyle w:val="FootnoteReference"/>
        </w:rPr>
        <w:footnoteReference w:id="65"/>
      </w:r>
      <w:r w:rsidRPr="00013BB9">
        <w:t xml:space="preserve">: 1) prostituciju treba iskorijeniti i 2) prostitucija treba biti društveno tolerirana. U prvu grupu ubrajamo </w:t>
      </w:r>
      <w:r w:rsidRPr="00013BB9">
        <w:rPr>
          <w:i/>
        </w:rPr>
        <w:t>prohibicioniste</w:t>
      </w:r>
      <w:r w:rsidRPr="00013BB9">
        <w:t xml:space="preserve"> koji smatraju da treba kažnjavati kako pružatelja usluga, </w:t>
      </w:r>
      <w:r w:rsidRPr="00013BB9">
        <w:lastRenderedPageBreak/>
        <w:t xml:space="preserve">tako i klijenta, </w:t>
      </w:r>
      <w:r w:rsidRPr="00013BB9">
        <w:rPr>
          <w:i/>
        </w:rPr>
        <w:t>abolicioniste</w:t>
      </w:r>
      <w:r w:rsidRPr="00013BB9">
        <w:t xml:space="preserve"> koji drže da prostitucija po sebi ne bi trebala biti kažnjiva, ali bi trebalo kažnjavati povezane aktivnosti kako bi se otežalo bavljenje tim poslom koje je ipak socijalni problem te </w:t>
      </w:r>
      <w:r w:rsidRPr="00013BB9">
        <w:rPr>
          <w:i/>
        </w:rPr>
        <w:t>neoabolicioniste</w:t>
      </w:r>
      <w:r w:rsidRPr="00013BB9">
        <w:t xml:space="preserve"> koji smatraju da je prostitucija oblik nasilja nad ženama te da zbog toga treba kažnjavati klijente a ne pružateljice usluga (ovaj pristup je prihvaćen u nekim skandinavskim zemljama). U drugu grupu svrstavaju se oni koji su za regulaciju prostitucije i vide je kao oblik legitimnog zaposlenja te oni koji se zalažu za dekriminalizaciju prostitucije, tj. za potpuno ukidanje zakona protiv prostitucije. Prema ovim posljednjima (a to su većinom organizacije koje se bore za prava seksualnih radnika) treba ukinuti sve zabrane bavljenja prostitucijom jer se u protivnom krše temeljna ljudska prava na izbor zanimanja i zaposlenja</w:t>
      </w:r>
      <w:r w:rsidR="00573169" w:rsidRPr="00013BB9">
        <w:t>.</w:t>
      </w:r>
      <w:r w:rsidRPr="00013BB9">
        <w:rPr>
          <w:rStyle w:val="FootnoteReference"/>
        </w:rPr>
        <w:footnoteReference w:id="66"/>
      </w:r>
      <w:r w:rsidRPr="00013BB9">
        <w:t xml:space="preserve"> Razlika između legalizacije i dekriminalizacije prostitucije sastoji se u tome što legalizacija znači donošenje zakona kojima bi se točno odredilo kada, gdje i kako bi se prostitucija mogla prakticirati, dok dekriminalizacija pretpostavlja eliminiranje svih zakona i zabrana u svakoj aktivnosti vezanoj za prostituciju</w:t>
      </w:r>
      <w:r w:rsidR="00573169" w:rsidRPr="00013BB9">
        <w:t>.</w:t>
      </w:r>
      <w:r w:rsidRPr="00013BB9">
        <w:rPr>
          <w:rStyle w:val="FootnoteReference"/>
        </w:rPr>
        <w:footnoteReference w:id="67"/>
      </w:r>
    </w:p>
    <w:p w:rsidR="006F1AB5" w:rsidRPr="00013BB9" w:rsidRDefault="006F1AB5" w:rsidP="006F1AB5">
      <w:pPr>
        <w:jc w:val="both"/>
      </w:pPr>
      <w:r w:rsidRPr="00013BB9">
        <w:t>Kao jedno od ključnih pitanja koje se nameće u vezi s legalizacijom prostitucije je pitanje o (pravnoj) naravi same djelatnosti, tj. radi li se o konsenzualnom pružanju usluga ili se pak radi o djelatnosti u kojoj je uvijek netko nužno žrtva. Postavlja se pitanje je li prostitucija uistinu „victimless crime“? Prema nekima</w:t>
      </w:r>
      <w:r w:rsidRPr="00013BB9">
        <w:rPr>
          <w:rStyle w:val="FootnoteReference"/>
        </w:rPr>
        <w:footnoteReference w:id="68"/>
      </w:r>
      <w:r w:rsidRPr="00013BB9">
        <w:t xml:space="preserve"> radi se o posljednem obliku zločina bez žrtve s obzirom da se radi o jednoj vrsti pravnog posla, tj. konsenzualne razmjene usluga i novca. Dvoje odraslih ljudi su očitovali svoju volju, dogovorili cijenu i imali seksualni odnos. Teško bi se u takvoj situaciji mogla pronaći žrtva. Kako navodi Young</w:t>
      </w:r>
      <w:r w:rsidRPr="00013BB9">
        <w:rPr>
          <w:rStyle w:val="FootnoteReference"/>
        </w:rPr>
        <w:footnoteReference w:id="69"/>
      </w:r>
      <w:r w:rsidRPr="00013BB9">
        <w:t>, možda bi jedine žrtve mogle biti supruge korisnika takvih usluga. Međutim, ima i oprečnih stajališta. Melissa Farley</w:t>
      </w:r>
      <w:r w:rsidRPr="00013BB9">
        <w:rPr>
          <w:rStyle w:val="FootnoteReference"/>
        </w:rPr>
        <w:footnoteReference w:id="70"/>
      </w:r>
      <w:r w:rsidRPr="00013BB9">
        <w:t xml:space="preserve"> ističe kako je prostitucija seksualno uznemiravanje, silovanje, verbalno uznemiravanje, domaće nasilje, rasistička praksa, kršenje ljudskih prava, seksualno iskorištavanje djece, posljedica dominacije muškaraca nad ženama te sredstvo za nastavljanje dominacije muškaraca nad ženama. Također, navodi i kako svaki oblik prostitucije u konačnici povr</w:t>
      </w:r>
      <w:r w:rsidR="00573169" w:rsidRPr="00013BB9">
        <w:t>j</w:t>
      </w:r>
      <w:r w:rsidRPr="00013BB9">
        <w:t>eđuje žene.</w:t>
      </w:r>
    </w:p>
    <w:p w:rsidR="006F1AB5" w:rsidRPr="00013BB9" w:rsidRDefault="006F1AB5" w:rsidP="006F1AB5">
      <w:pPr>
        <w:jc w:val="both"/>
      </w:pPr>
      <w:r w:rsidRPr="00013BB9">
        <w:t xml:space="preserve">U idealnim uvjetima, pružanje seksualnih usluga za novac bi zaista i bila razmjena dobara bez postojanja žrtava, ako se radi o dobrovoljnom konsenzusu dvoje odraslih osoba. Uistinu, koja </w:t>
      </w:r>
      <w:r w:rsidRPr="00013BB9">
        <w:lastRenderedPageBreak/>
        <w:t xml:space="preserve">bi razlika bila između pružanja seksualne usluge ili bilo kakve druge usluge koja je legalna i priznata? Protivnici ovakvog stajališta će upotrijebiti argumente ranije navedene da su ovoj vrsti posla prisutni silovanje, seksualno uznemiravanje, nasilje i  drugi oblici protuzakonitih aktivnosti te da se u svojoj biti radi o kršenju ljudskih prava. Međutim, iako je činjenica da su takve aktivnosti prisutne, možda i češće nego u nekom drugom „zanimanju“, to svakako ne pobija tezu da se radi o „zločinu bez žrtve“ ako pođemo od idealnih uvjeta, ranije opisanih. Jer, činjenica je također da su navedene radnje prisutne i na drugim poslovima, možda i u jednakoj mjeri kao i među seksualnim radnicima. Nije rijetkost da su radnici (pogotovo radnice) stalno izložene različitim oblicima uznemiravanja i mobbinga na svom radnom mjestu, pa to ne dovodi u pitanje legalnost i legitimnost obavljanja tih poslova i zanimanja. Takve radnje treba iskorijeniti i počinitelje kazniti, jednako kad se radi o seksualnoj industriji, kao i kad se radi o nekom drugom obliku zaposlenja. Ali, to nije razlog da se </w:t>
      </w:r>
      <w:r w:rsidRPr="00013BB9">
        <w:rPr>
          <w:i/>
        </w:rPr>
        <w:t>a priori</w:t>
      </w:r>
      <w:r w:rsidRPr="00013BB9">
        <w:t xml:space="preserve"> dovodi u pitanje mogućnost konsenzualne razmjene dobara i usluga. Prema tome, ono što prostituciju čini „zločinom“ bez žrtve jest činjenica da nitko </w:t>
      </w:r>
      <w:r w:rsidRPr="00013BB9">
        <w:rPr>
          <w:b/>
        </w:rPr>
        <w:t>nužno</w:t>
      </w:r>
      <w:r w:rsidRPr="00013BB9">
        <w:t xml:space="preserve"> ne mora biti povrijeđen</w:t>
      </w:r>
      <w:r w:rsidR="007E1E3C" w:rsidRPr="00013BB9">
        <w:t>.</w:t>
      </w:r>
      <w:r w:rsidRPr="00013BB9">
        <w:rPr>
          <w:rStyle w:val="FootnoteReference"/>
        </w:rPr>
        <w:footnoteReference w:id="71"/>
      </w:r>
      <w:r w:rsidRPr="00013BB9">
        <w:t xml:space="preserve"> Radnici u seksualnoj industriji zaslužuju jednaka prava kao i bilo koji drugi radnici, što uključuje i zaštitu od kaznenih djela kao što su silovanje, seksualno uznemiravanje i sl.</w:t>
      </w:r>
    </w:p>
    <w:p w:rsidR="006F1AB5" w:rsidRPr="00013BB9" w:rsidRDefault="006F1AB5" w:rsidP="006F1AB5">
      <w:pPr>
        <w:jc w:val="both"/>
      </w:pPr>
      <w:r w:rsidRPr="00013BB9">
        <w:t>Drugo važno pitanje oko problema legalizacije prostitucije, a koje je zapravo sadržano u pitanju postojanja žrtve, jest pitanje slobodnog izbora. I tu imamo oprečna stajališta. Tako neki ističu kako se radi o slobodnom izboru zaposlenja i rada i da svatko ima pravo slobodno izabrati čime se želi baviti, pa makar to bila i seksualna industrija. Naravno, ovdje se može samo raditi o dobrovljnoj prostituciji jer je prisilna sama po sebi isključena. Ponekad se radi i o punopravnim članovima društvene zajednice koji su se svojevoljno odlučili na ovu vrstu zaposlenja, prvenstveno radi poboljšanja svoje ekonomske situacije</w:t>
      </w:r>
      <w:r w:rsidR="007E1E3C" w:rsidRPr="00013BB9">
        <w:t>.</w:t>
      </w:r>
      <w:r w:rsidRPr="00013BB9">
        <w:rPr>
          <w:rStyle w:val="FootnoteReference"/>
        </w:rPr>
        <w:footnoteReference w:id="72"/>
      </w:r>
      <w:r w:rsidRPr="00013BB9">
        <w:t xml:space="preserve"> Uopće ne ulazeći u razloge takvog izbora, problema nema sve dok je on slobodan. Naravno, oprečna stajališta polaze od toga da je sloboda izbora ovdje u startu ograničena i to prvenstveno društvenim datostima kao što npr. nepovoljna ekonomska ili obiteljska situacija</w:t>
      </w:r>
      <w:r w:rsidR="007E1E3C" w:rsidRPr="00013BB9">
        <w:t>.</w:t>
      </w:r>
      <w:r w:rsidRPr="00013BB9">
        <w:rPr>
          <w:rStyle w:val="FootnoteReference"/>
        </w:rPr>
        <w:footnoteReference w:id="73"/>
      </w:r>
      <w:r w:rsidRPr="00013BB9">
        <w:t xml:space="preserve"> Oni ističu da je govoriti o slobodi izbora u kontekstu prostitucije bespredmetno i okrutno te da sloboda izbora faktično ne postoji s obzirom da je to jedina moguća alternativa za te osobe</w:t>
      </w:r>
      <w:r w:rsidR="007E1E3C" w:rsidRPr="00013BB9">
        <w:t>.</w:t>
      </w:r>
      <w:r w:rsidRPr="00013BB9">
        <w:rPr>
          <w:rStyle w:val="FootnoteReference"/>
        </w:rPr>
        <w:footnoteReference w:id="74"/>
      </w:r>
      <w:r w:rsidRPr="00013BB9">
        <w:t xml:space="preserve"> I jedno i drugo stajalište je, u biti, plauzabilno. Međutim, dovoditi u pitanje stvarnu slobodu izbora kod prostitucije, a </w:t>
      </w:r>
      <w:r w:rsidRPr="00013BB9">
        <w:lastRenderedPageBreak/>
        <w:t>ne primijeniti to isto na ostale društvene pojave je hipokritično. Naime, nitko ne dvoji da društvene okolnosti vrlo često sužavaju mogućnost slobode izbora te on, na taj način, nije više slobodan već determiniran. I uistinu, teško je prigovoriti tezi da veliki broj prostitutki ulazi u taj posao prvenstveno iz razloga što nemaju drugih opcija (ili je njihov dojam takav). No, istodobno bismo se onda trebali i zapitati u kojoj mjeri je uopće naš izbor slobodan i u kojoj mjeri bismo mogli govoriti o slobodnom izboru da netko umjesto prostitucije, kao posljednu opciju izabere neki drugi, društveno prihvatljiviji posao? Govoriti o nedostatku slobode izbora, a to opravdavati isključivo društvenim okolnostima, je nevjerodostojno.</w:t>
      </w:r>
    </w:p>
    <w:p w:rsidR="006F1AB5" w:rsidRPr="00013BB9" w:rsidRDefault="006F1AB5" w:rsidP="006F1AB5">
      <w:pPr>
        <w:jc w:val="both"/>
      </w:pPr>
      <w:r w:rsidRPr="00013BB9">
        <w:t>Nadalje, kao razlog za/protiv legalizacije prostitucije ističe se i problem seksualno prenosivih bolesti, prvenstveno HIV-a. Hoće li legalizacija smanjiti ili povećati HIV? Ni ovdje odgovor nije jednoznačan ni jednostavan. Naime, neki tvrde kako bi stavljanjem prostitucije u sferu legalnosti bilo lakše prevenirati zaraze, prvenstveno radovitim kontrolama i upotrebom prezervativa te kako bi se tako stvorila kultura sigurnog seksa u seksualnoj industriji</w:t>
      </w:r>
      <w:r w:rsidRPr="00013BB9">
        <w:rPr>
          <w:rStyle w:val="FootnoteReference"/>
        </w:rPr>
        <w:footnoteReference w:id="75"/>
      </w:r>
      <w:r w:rsidRPr="00013BB9">
        <w:t>. Međutim, ističu drugi, iako bi u teoriji to trebalo tako funkcionirati, vrlo često, zbog različitih objektivnih ali i subjektivnih razloga to nije tako, te legalizacija prostitucije ne dovodi nužno do smanjenja seksualno prenosivih bolesti</w:t>
      </w:r>
      <w:r w:rsidR="007E1E3C" w:rsidRPr="00013BB9">
        <w:t>.</w:t>
      </w:r>
      <w:r w:rsidRPr="00013BB9">
        <w:rPr>
          <w:rStyle w:val="FootnoteReference"/>
        </w:rPr>
        <w:footnoteReference w:id="76"/>
      </w:r>
      <w:r w:rsidRPr="00013BB9">
        <w:t xml:space="preserve"> Isto tako, činjenica je da je u Africi upravo prostitucija jedan od najvećih uzročnika širenja HIV-a i ostalih seksualno prenosivih bolesti s obzirom da je jedna studija pokazala kako je 4/5 novih HIV-om zaraženih muškaraca u Gani imalo odnos s prostitutkom</w:t>
      </w:r>
      <w:r w:rsidR="007E1E3C" w:rsidRPr="00013BB9">
        <w:t>.</w:t>
      </w:r>
      <w:r w:rsidRPr="00013BB9">
        <w:rPr>
          <w:rStyle w:val="FootnoteReference"/>
        </w:rPr>
        <w:footnoteReference w:id="77"/>
      </w:r>
      <w:r w:rsidR="007E1E3C" w:rsidRPr="00013BB9">
        <w:t xml:space="preserve"> </w:t>
      </w:r>
    </w:p>
    <w:p w:rsidR="006F1AB5" w:rsidRPr="00013BB9" w:rsidRDefault="006F1AB5" w:rsidP="006F1AB5">
      <w:pPr>
        <w:jc w:val="both"/>
      </w:pPr>
      <w:r w:rsidRPr="00013BB9">
        <w:t xml:space="preserve">No, kako smo ranije naglasili, nemoguće je na prostituciju gledati isključivo kao na razmjenu dobara i usluga, tj. kao na običnu ekononomsku aktivnost, jer je njen društveni utjecaj kudikamo veći. Govoriti o prostituciji, a ne spomenuti etičku i moralnu komponentu, znači </w:t>
      </w:r>
      <w:r w:rsidRPr="00013BB9">
        <w:lastRenderedPageBreak/>
        <w:t xml:space="preserve">sagledati ovo pitanje iz samo jedne, uske perspektive. Naše je mišljenje da je prostitucija nemoralna aktivnost </w:t>
      </w:r>
      <w:r w:rsidRPr="00013BB9">
        <w:rPr>
          <w:i/>
        </w:rPr>
        <w:t>per</w:t>
      </w:r>
      <w:r w:rsidRPr="00013BB9">
        <w:t xml:space="preserve"> </w:t>
      </w:r>
      <w:r w:rsidRPr="00013BB9">
        <w:rPr>
          <w:i/>
        </w:rPr>
        <w:t>se</w:t>
      </w:r>
      <w:r w:rsidRPr="00013BB9">
        <w:t xml:space="preserve">  i da je društvo kao takvu ne smije poticati. Usprkos činjenici da nužno ne mora postojati žrtva i usprkos činjenici je sloboda izbora rada i zanimanja jedno od temeljnih prava svakog pojedinca, država i društvo u cjelini moraju zauzeti stav koji će odvraćati ljude od bavljenja ovim poslom. Svako društvo ima određene moralno etičke standarde, koji su duboko ukorijenjeni u svijest</w:t>
      </w:r>
      <w:r w:rsidR="007E1E3C" w:rsidRPr="00013BB9">
        <w:t>i</w:t>
      </w:r>
      <w:r w:rsidRPr="00013BB9">
        <w:t xml:space="preserve"> određene nacije, a u tradiciji kršćanske Europe je svijest da se prodavanje ljudskog tijela smatra nemoralnim i društveno neprihvatljivim. Pojednostavljeno govoreći, ako imamo na vagi dva pravna dobra, slobodu pojedinca na izbor rada i zanimanja s jedne strane i zaštitu javnog morala s druge strane, zadaća države je da odluči kome će dati prednost. S obzirom da smatramo da se prostitucijom vrijeđa javni moral, kao skup moralno etičkih standarda postignutih u određenom društvu, mišljenja smo da se tom pravnom dobru treba dati prednost i zabraniti prostituciju. Tim više, što opravdanje za legalizaciju prostitucije postoji samo u slučaju idealnih uvjeta potpunog pristanka svih zainteresiranih strana, što vrlo često nije slučaj</w:t>
      </w:r>
      <w:r w:rsidR="007E1E3C" w:rsidRPr="00013BB9">
        <w:t>.</w:t>
      </w:r>
      <w:r w:rsidRPr="00013BB9">
        <w:rPr>
          <w:rStyle w:val="FootnoteReference"/>
        </w:rPr>
        <w:footnoteReference w:id="78"/>
      </w:r>
      <w:r w:rsidRPr="00013BB9">
        <w:t xml:space="preserve"> </w:t>
      </w:r>
    </w:p>
    <w:p w:rsidR="006F1AB5" w:rsidRPr="00013BB9" w:rsidRDefault="006F1AB5" w:rsidP="006F1AB5">
      <w:pPr>
        <w:jc w:val="both"/>
      </w:pPr>
    </w:p>
    <w:p w:rsidR="006F1AB5" w:rsidRPr="00013BB9" w:rsidRDefault="0093571C" w:rsidP="006F1AB5">
      <w:pPr>
        <w:pStyle w:val="Heading2"/>
        <w:rPr>
          <w:rFonts w:ascii="Times New Roman" w:hAnsi="Times New Roman" w:cs="Times New Roman"/>
          <w:color w:val="auto"/>
        </w:rPr>
      </w:pPr>
      <w:bookmarkStart w:id="8" w:name="_Toc323229179"/>
      <w:r w:rsidRPr="00013BB9">
        <w:rPr>
          <w:rFonts w:ascii="Times New Roman" w:hAnsi="Times New Roman" w:cs="Times New Roman"/>
          <w:color w:val="auto"/>
        </w:rPr>
        <w:t>2.7</w:t>
      </w:r>
      <w:r w:rsidR="006F1AB5" w:rsidRPr="00013BB9">
        <w:rPr>
          <w:rFonts w:ascii="Times New Roman" w:hAnsi="Times New Roman" w:cs="Times New Roman"/>
          <w:color w:val="auto"/>
        </w:rPr>
        <w:t xml:space="preserve"> Prostitucija i trgovanje ljudima</w:t>
      </w:r>
      <w:bookmarkEnd w:id="8"/>
    </w:p>
    <w:p w:rsidR="006F1AB5" w:rsidRPr="00013BB9" w:rsidRDefault="006F1AB5" w:rsidP="006F1AB5"/>
    <w:p w:rsidR="006F1AB5" w:rsidRPr="00013BB9" w:rsidRDefault="006F1AB5" w:rsidP="006F1AB5">
      <w:pPr>
        <w:jc w:val="both"/>
      </w:pPr>
      <w:r w:rsidRPr="00013BB9">
        <w:t>Jedno od značajnijih pitanja vezanih za prostituciju (što je i središnja tema ovog rada) je pitanje utječe li (i kako) legalizacija prostitucija na povećanje organiziranog kriminala, posebno trgovanja ljudima. Trgovanje ljudima, kao što je ranije naglašeno, globalni je fenomen i jedan od najvećih problema modernog društva, a jedan od glavnih oblika je trgovanje ženama i djecom radi seksualnog iskorištavanja. Trgovanje ženama u svrhu seksualnog iskorištavanja u posljednja dva desetljeća zaprimilo je neslućene razmjere. Procjenjuje se da između 5.000 do 150.000 žena postanu žrtve trgovanja svake godine u Zapadnoj Europi, a procjenjuje se da između 10.000 do 200.000 žrtava godišnje prođe preko Balkanskih zemalja</w:t>
      </w:r>
      <w:r w:rsidR="007E1E3C" w:rsidRPr="00013BB9">
        <w:t>.</w:t>
      </w:r>
      <w:r w:rsidRPr="00013BB9">
        <w:rPr>
          <w:rStyle w:val="FootnoteReference"/>
        </w:rPr>
        <w:footnoteReference w:id="79"/>
      </w:r>
      <w:r w:rsidRPr="00013BB9">
        <w:t xml:space="preserve"> UN procjenjuje da oko 79% ukupnog trgovanja ljudima ima za svrhu seksualno iskorištavanje</w:t>
      </w:r>
      <w:r w:rsidR="007E1E3C" w:rsidRPr="00013BB9">
        <w:t>.</w:t>
      </w:r>
      <w:r w:rsidRPr="00013BB9">
        <w:rPr>
          <w:rStyle w:val="FootnoteReference"/>
        </w:rPr>
        <w:footnoteReference w:id="80"/>
      </w:r>
      <w:r w:rsidRPr="00013BB9">
        <w:t xml:space="preserve"> Dakle, radi se o ozbiljnom problemu čime pitanje legalizacije prostitucije prestaje biti samo pitanje osobnih sloboda pružanja i primanja usluga, već dobiva jednu novu, puno ozbiljniju dimenziju.</w:t>
      </w:r>
    </w:p>
    <w:p w:rsidR="006F1AB5" w:rsidRPr="00013BB9" w:rsidRDefault="006F1AB5" w:rsidP="006F1AB5">
      <w:pPr>
        <w:jc w:val="both"/>
      </w:pPr>
      <w:r w:rsidRPr="00013BB9">
        <w:lastRenderedPageBreak/>
        <w:t>Priča najčešće ide tako da</w:t>
      </w:r>
      <w:r w:rsidR="00687FE1" w:rsidRPr="00013BB9">
        <w:t xml:space="preserve"> se mlade djevojke i žene obmanjuju</w:t>
      </w:r>
      <w:r w:rsidRPr="00013BB9">
        <w:t xml:space="preserve"> lažnim oglasima</w:t>
      </w:r>
      <w:r w:rsidR="007E1E3C" w:rsidRPr="00013BB9">
        <w:t xml:space="preserve"> u</w:t>
      </w:r>
      <w:r w:rsidRPr="00013BB9">
        <w:t xml:space="preserve"> kojima im se nudi zaposlenje i zarada u stranoj zemlji. Najčešće se radi o poslovima čuvanja djece, pomoćnim kućanskim poslovima, poslovima u ugostiteljstvu i slično, a najčešće žrtve su neobrazovane žene teškog materijalnog stanja. Odmah po dolasku u stranu zemlju oduzimaju im se dokumenti, uz objašnjenje da je to s</w:t>
      </w:r>
      <w:r w:rsidR="00620D82" w:rsidRPr="00013BB9">
        <w:t>tandardna procedura. Budući da</w:t>
      </w:r>
      <w:r w:rsidRPr="00013BB9">
        <w:t xml:space="preserve"> „gazde“ plaćaju put, djevojke</w:t>
      </w:r>
      <w:r w:rsidR="00620D82" w:rsidRPr="00013BB9">
        <w:t xml:space="preserve"> moraju raditi kako bi otplatile</w:t>
      </w:r>
      <w:r w:rsidRPr="00013BB9">
        <w:t xml:space="preserve"> dug. S obzirom da posao koji im je prvotno bio obećan donosi nisku zaradu, djevojke zapravo postaju prisiljene raditi „bolje plaćeni posao“ što u prijevodu znači pružanje seksualnih usluga. I u tom slučaju glavninu novca uzimaju „gazde“, a s obzirom da dug stalno raste (troškovi smještaja, hrane i sl.) djevojke bivaju prisiljene raditi još i više te postaje gotovo nemoguće izići iz takvog začaranog kruga.</w:t>
      </w:r>
    </w:p>
    <w:p w:rsidR="006F1AB5" w:rsidRPr="00013BB9" w:rsidRDefault="006F1AB5" w:rsidP="006F1AB5">
      <w:pPr>
        <w:jc w:val="both"/>
      </w:pPr>
      <w:r w:rsidRPr="00013BB9">
        <w:t>U tom smislu se postavlja pitanje može li legalizacija prostitucije smanjiti broj trgovanih žena i djece. Na prvi pogled mogli bismo reći kako zabrana drži prostituciju ispod površine javnosti, te je to plodno tlo za različite kriminalne aktivnosti. Suprotno, legaliziranje prostitucije i njeno zakonsko uređenje bi ju iznijelo iznad površine gdje bi bila vidljiva, te bi na taj način i borba protiv trgovanja ženama i djeco</w:t>
      </w:r>
      <w:r w:rsidR="00620D82" w:rsidRPr="00013BB9">
        <w:t>m bila olakšana. Neki će reći,</w:t>
      </w:r>
      <w:r w:rsidRPr="00013BB9">
        <w:t xml:space="preserve"> zabrana prostitucije daje zaklon trgovcima ljudima</w:t>
      </w:r>
      <w:r w:rsidR="007E1E3C" w:rsidRPr="00013BB9">
        <w:t>.</w:t>
      </w:r>
      <w:r w:rsidRPr="00013BB9">
        <w:rPr>
          <w:rStyle w:val="FootnoteReference"/>
        </w:rPr>
        <w:footnoteReference w:id="81"/>
      </w:r>
      <w:r w:rsidRPr="00013BB9">
        <w:t xml:space="preserve"> Sumirano, ovo stajalište polazi od toga da bi dekriminalizacijom i legalizacijom prostitucije bilo lakše kontrolirati sve negativnosti koje prate navedenu pojavu, posebice trgovanje  ženama i djecom. Međutim, usprkos vjerovanju da legalizacija prostitucije omogućava kontrolu nad seksualnom industrijom, to dovodi do toga da ona ilegalna industrija postaje u potpunosti izvan kontrole. Policija je u Victoriji</w:t>
      </w:r>
      <w:r w:rsidRPr="00013BB9">
        <w:rPr>
          <w:rStyle w:val="FootnoteReference"/>
        </w:rPr>
        <w:footnoteReference w:id="82"/>
      </w:r>
      <w:r w:rsidRPr="00013BB9">
        <w:t xml:space="preserve"> (Australija) procijenila kako je oko 400 ilegalnih bordela naspram samo 100 legalnih</w:t>
      </w:r>
      <w:r w:rsidR="007E1E3C" w:rsidRPr="00013BB9">
        <w:t>.</w:t>
      </w:r>
      <w:r w:rsidRPr="00013BB9">
        <w:rPr>
          <w:rStyle w:val="FootnoteReference"/>
        </w:rPr>
        <w:footnoteReference w:id="83"/>
      </w:r>
      <w:r w:rsidRPr="00013BB9">
        <w:t xml:space="preserve"> Ako uzmemo u obzir da je jedan od razloga za legalizaciju prostitucije u Australiji bio smanjenje organiziranog kriminala, onda je to popriličan neuspjeh takve regulacije. Također, jasna je i računica kako će legalizacija prostitucije dovesti do povećanja opsega čitave industrije, a samim time i do veće potražnje za samim pružateljicama usluga, tj. seksualnim radnicama. Kako navodi Sheila Jeffreys</w:t>
      </w:r>
      <w:r w:rsidRPr="00013BB9">
        <w:rPr>
          <w:rStyle w:val="FootnoteReference"/>
        </w:rPr>
        <w:footnoteReference w:id="84"/>
      </w:r>
      <w:r w:rsidRPr="00013BB9">
        <w:t xml:space="preserve">, trgovanje ženama u svrhu opskrbe takvih legalnih i ilegalnih bordela, neizbježna je posljedica takvog povećanja seksualne industrije. </w:t>
      </w:r>
    </w:p>
    <w:p w:rsidR="006F1AB5" w:rsidRPr="00013BB9" w:rsidRDefault="006F1AB5" w:rsidP="006F1AB5">
      <w:pPr>
        <w:jc w:val="both"/>
      </w:pPr>
      <w:r w:rsidRPr="00013BB9">
        <w:lastRenderedPageBreak/>
        <w:t>Još jedno zanimljivo pitanje je i pitanje porijekla takvih žena, pružateljica seksualnih usluga, tj. radi li se o domaćim ili stranim radnicama. U Nizozemskoj, gdje ima 250 bordela, 80% prostituiranih osoba je stranog porijekla</w:t>
      </w:r>
      <w:r w:rsidR="007E1E3C" w:rsidRPr="00013BB9">
        <w:t>.</w:t>
      </w:r>
      <w:r w:rsidRPr="00013BB9">
        <w:rPr>
          <w:rStyle w:val="FootnoteReference"/>
        </w:rPr>
        <w:footnoteReference w:id="85"/>
      </w:r>
      <w:r w:rsidRPr="00013BB9">
        <w:t xml:space="preserve"> U Danskoj, gdje je prostitucija također legalna, broj prostituiranih osoba stranog porijekla, koje su žrtve trgovanja ljudima, se povećao za 10 puta</w:t>
      </w:r>
      <w:r w:rsidRPr="00013BB9">
        <w:rPr>
          <w:rStyle w:val="FootnoteReference"/>
        </w:rPr>
        <w:footnoteReference w:id="86"/>
      </w:r>
      <w:r w:rsidRPr="00013BB9">
        <w:t xml:space="preserve"> dok je u Austriji 90% prostituiranih osoba stranog porijekla. Simptomatično je kako se legalizacijom prostitucije povećava broj stranih radnica te se s pravom može sumnjati kako to dovodi i do povećanja broja trgovanih žena. </w:t>
      </w:r>
    </w:p>
    <w:p w:rsidR="006F1AB5" w:rsidRPr="00013BB9" w:rsidRDefault="006F1AB5" w:rsidP="006F1AB5">
      <w:pPr>
        <w:jc w:val="both"/>
      </w:pPr>
      <w:r w:rsidRPr="00013BB9">
        <w:t>Temeljna svrha ovog rada je prikazati odnos između prostitucije i trgovanja ljudima te dati analizu i zaključak kako legalizacija pr</w:t>
      </w:r>
      <w:r w:rsidR="00620D82" w:rsidRPr="00013BB9">
        <w:t>ostitucije utječe na trgovanje ljudima</w:t>
      </w:r>
      <w:r w:rsidRPr="00013BB9">
        <w:t>. Stoga ćemo u nastavku, na primjeru zemalja koje su legalizirale prostituciju, vidjeti na koji je način legalizacija utjecala na trgovanja ljudima. Za potrebe analize uzeli smo četiri zemlje: Nizozemsku, Mađarsku, Grčku i Njemačku. Na kraju, dat ćemo i analizu Švedske, koja ima drugačiji pristup i gdje se kažnjavaju klijenti, a ne pružateljice usluga.</w:t>
      </w: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75163B" w:rsidRPr="00013BB9" w:rsidRDefault="0075163B" w:rsidP="006F1AB5">
      <w:pPr>
        <w:jc w:val="both"/>
      </w:pPr>
    </w:p>
    <w:p w:rsidR="0075163B" w:rsidRPr="00013BB9" w:rsidRDefault="0075163B" w:rsidP="006F1AB5">
      <w:pPr>
        <w:jc w:val="both"/>
      </w:pPr>
    </w:p>
    <w:p w:rsidR="0075163B" w:rsidRPr="00013BB9" w:rsidRDefault="0075163B" w:rsidP="006F1AB5">
      <w:pPr>
        <w:jc w:val="both"/>
      </w:pPr>
    </w:p>
    <w:p w:rsidR="0075163B" w:rsidRPr="00013BB9" w:rsidRDefault="0075163B" w:rsidP="006F1AB5">
      <w:pPr>
        <w:jc w:val="both"/>
      </w:pPr>
    </w:p>
    <w:p w:rsidR="0075163B" w:rsidRPr="00013BB9" w:rsidRDefault="0075163B" w:rsidP="006F1AB5">
      <w:pPr>
        <w:jc w:val="both"/>
      </w:pPr>
    </w:p>
    <w:p w:rsidR="006F1AB5" w:rsidRPr="00013BB9" w:rsidRDefault="006F1AB5" w:rsidP="006F1AB5">
      <w:pPr>
        <w:jc w:val="both"/>
      </w:pPr>
    </w:p>
    <w:p w:rsidR="006F1AB5" w:rsidRPr="00013BB9" w:rsidRDefault="006F1AB5" w:rsidP="006F1AB5">
      <w:pPr>
        <w:pStyle w:val="Heading1"/>
        <w:numPr>
          <w:ilvl w:val="0"/>
          <w:numId w:val="10"/>
        </w:numPr>
        <w:rPr>
          <w:rFonts w:ascii="Times New Roman" w:hAnsi="Times New Roman" w:cs="Times New Roman"/>
          <w:color w:val="auto"/>
          <w:sz w:val="32"/>
          <w:szCs w:val="32"/>
        </w:rPr>
      </w:pPr>
      <w:bookmarkStart w:id="9" w:name="_Toc323229180"/>
      <w:r w:rsidRPr="00013BB9">
        <w:rPr>
          <w:rFonts w:ascii="Times New Roman" w:hAnsi="Times New Roman" w:cs="Times New Roman"/>
          <w:color w:val="auto"/>
          <w:sz w:val="32"/>
          <w:szCs w:val="32"/>
        </w:rPr>
        <w:lastRenderedPageBreak/>
        <w:t>Pregled analiziranih zemalja</w:t>
      </w:r>
      <w:bookmarkEnd w:id="9"/>
    </w:p>
    <w:p w:rsidR="006F1AB5" w:rsidRPr="00013BB9" w:rsidRDefault="006F1AB5" w:rsidP="006F1AB5">
      <w:pPr>
        <w:jc w:val="both"/>
      </w:pPr>
    </w:p>
    <w:p w:rsidR="004F5AE2" w:rsidRPr="00013BB9" w:rsidRDefault="004F5AE2" w:rsidP="004F5AE2">
      <w:pPr>
        <w:pStyle w:val="Heading2"/>
        <w:rPr>
          <w:rFonts w:ascii="Times New Roman" w:hAnsi="Times New Roman" w:cs="Times New Roman"/>
          <w:color w:val="auto"/>
        </w:rPr>
      </w:pPr>
      <w:bookmarkStart w:id="10" w:name="_Toc312235250"/>
      <w:bookmarkStart w:id="11" w:name="_Toc323229181"/>
      <w:r w:rsidRPr="00013BB9">
        <w:rPr>
          <w:rFonts w:ascii="Times New Roman" w:hAnsi="Times New Roman" w:cs="Times New Roman"/>
          <w:color w:val="auto"/>
        </w:rPr>
        <w:t>3.1 Mađarska</w:t>
      </w:r>
      <w:bookmarkEnd w:id="10"/>
      <w:bookmarkEnd w:id="11"/>
      <w:r w:rsidRPr="00013BB9">
        <w:rPr>
          <w:rFonts w:ascii="Times New Roman" w:hAnsi="Times New Roman" w:cs="Times New Roman"/>
          <w:color w:val="auto"/>
        </w:rPr>
        <w:t xml:space="preserve"> </w:t>
      </w:r>
    </w:p>
    <w:p w:rsidR="004F5AE2" w:rsidRPr="00013BB9" w:rsidRDefault="004F5AE2" w:rsidP="004F5AE2"/>
    <w:p w:rsidR="004F5AE2" w:rsidRPr="00013BB9" w:rsidRDefault="004F5AE2" w:rsidP="004F5AE2">
      <w:pPr>
        <w:jc w:val="both"/>
      </w:pPr>
      <w:r w:rsidRPr="00013BB9">
        <w:t>U razdoblju komunizma u kojemu su prevladavale različite marksističke koncepcije među kojima i marksistički feminizam</w:t>
      </w:r>
      <w:r w:rsidRPr="00013BB9">
        <w:rPr>
          <w:rStyle w:val="FootnoteReference"/>
        </w:rPr>
        <w:footnoteReference w:id="87"/>
      </w:r>
      <w:r w:rsidRPr="00013BB9">
        <w:t>, prostitutke su smatrane žrtvama kapitalističkog društva, a prostitucija je u Mađarskoj, sukladno tome, bila kazneno djelo. Padom komunizma mađarske vlasti odlučuju dekriminalizirati prostituciju i to čine 1993. godine.</w:t>
      </w:r>
      <w:r w:rsidRPr="00013BB9">
        <w:rPr>
          <w:rStyle w:val="FootnoteReference"/>
        </w:rPr>
        <w:footnoteReference w:id="88"/>
      </w:r>
      <w:r w:rsidRPr="00013BB9">
        <w:t xml:space="preserve"> Razdoblje tranzicije ukazalo je na veliku raširenost prostitucije na mađarskim ulicama, te je to </w:t>
      </w:r>
      <w:r w:rsidR="00620D82" w:rsidRPr="00013BB9">
        <w:t xml:space="preserve">ujedno </w:t>
      </w:r>
      <w:r w:rsidRPr="00013BB9">
        <w:t>bio znak vlastima kako ne bi trebale propustiti priliku ubiranja poreza od ove djelatnosti. Prostitucija je u konačnici legalizirana u okviru „Anti-Mafia“ zakona</w:t>
      </w:r>
      <w:r w:rsidRPr="00013BB9">
        <w:rPr>
          <w:rStyle w:val="FootnoteReference"/>
        </w:rPr>
        <w:footnoteReference w:id="89"/>
      </w:r>
      <w:r w:rsidRPr="00013BB9">
        <w:t>, no ne možemo reći da je riječ o potpunoj legalizaciji prostitucije, već o njezinom odobravanju pod točno određenim uvjetima.</w:t>
      </w:r>
      <w:r w:rsidRPr="00013BB9">
        <w:rPr>
          <w:rStyle w:val="FootnoteReference"/>
        </w:rPr>
        <w:footnoteReference w:id="90"/>
      </w:r>
      <w:r w:rsidRPr="00013BB9">
        <w:t xml:space="preserve"> </w:t>
      </w:r>
    </w:p>
    <w:p w:rsidR="004F5AE2" w:rsidRPr="00013BB9" w:rsidRDefault="004F5AE2" w:rsidP="004F5AE2">
      <w:pPr>
        <w:jc w:val="both"/>
        <w:rPr>
          <w:rStyle w:val="apple-converted-space"/>
          <w:iCs/>
          <w:shd w:val="clear" w:color="auto" w:fill="FFFFFF"/>
        </w:rPr>
      </w:pPr>
      <w:r w:rsidRPr="00013BB9">
        <w:t>Zakonom je prostitucija dozvoljena samo u tzv. „zonama tolerancije“</w:t>
      </w:r>
      <w:r w:rsidRPr="00013BB9">
        <w:rPr>
          <w:rStyle w:val="FootnoteReference"/>
        </w:rPr>
        <w:footnoteReference w:id="91"/>
      </w:r>
      <w:r w:rsidRPr="00013BB9">
        <w:t xml:space="preserve"> koje slobodno mogu odrediti lokalne vlasti, a prostitucijom se smije baviti isključivo prostitutka koja je kod Ministarstva zdravstva registrirana kao individualni radnik. Pored toga, ona ne smije biti mlađa od 18 godina, a tijekom „rada“ je dužna posjedovati zdravstvenu dokumentaciju.</w:t>
      </w:r>
      <w:r w:rsidRPr="00013BB9">
        <w:rPr>
          <w:rStyle w:val="FootnoteReference"/>
        </w:rPr>
        <w:footnoteReference w:id="92"/>
      </w:r>
      <w:r w:rsidRPr="00013BB9">
        <w:t xml:space="preserve"> Navedene uvjete za bavljenje prostitucijom moramo promatrati u svjetlu spoznaje da je Mađarska potpisnica Konvencije UN-a o sprječavanju trgovanja ljudima i eksploatacije prostitucije drugih iz 1949. godine.</w:t>
      </w:r>
      <w:r w:rsidRPr="00013BB9">
        <w:rPr>
          <w:rStyle w:val="FootnoteReference"/>
        </w:rPr>
        <w:footnoteReference w:id="93"/>
      </w:r>
      <w:r w:rsidRPr="00013BB9">
        <w:t xml:space="preserve"> Ova Konvencija u svojoj preambuli, između ostalog, ističe kako su prostitucija i trgovanje ljudima sa svrhom seksualne eksploatacije u suprotnosti sa dostojanstvom i vrijednosti ljudskog bića te ugrožavaju dobrobit pojedinca, obitelji i </w:t>
      </w:r>
      <w:r w:rsidRPr="00013BB9">
        <w:lastRenderedPageBreak/>
        <w:t>zajednice.</w:t>
      </w:r>
      <w:r w:rsidRPr="00013BB9">
        <w:rPr>
          <w:rStyle w:val="FootnoteReference"/>
        </w:rPr>
        <w:footnoteReference w:id="94"/>
      </w:r>
      <w:r w:rsidRPr="00013BB9">
        <w:t xml:space="preserve"> Nadalje, u članku 6. Konvencije propisana je obaveza svake države potpisnice na poduzimanje svih potrebnih mjera kako bi se ukinuli zakoni, drugi propisi ili administrativne odredbe na temelju kojih osobe koje se bave prostitucijom ili za koje se sumnj</w:t>
      </w:r>
      <w:r w:rsidR="00537978" w:rsidRPr="00013BB9">
        <w:t>a da se bave prostitucijom podli</w:t>
      </w:r>
      <w:r w:rsidRPr="00013BB9">
        <w:t>ježu ili posebnoj registraciji ili posjedovanju posebnih dokumenata ili su podvrgnute nadzoru i obavještavanju.</w:t>
      </w:r>
      <w:r w:rsidRPr="00013BB9">
        <w:rPr>
          <w:rStyle w:val="FootnoteReference"/>
        </w:rPr>
        <w:footnoteReference w:id="95"/>
      </w:r>
      <w:r w:rsidRPr="00013BB9">
        <w:rPr>
          <w:rStyle w:val="apple-converted-space"/>
          <w:i/>
          <w:iCs/>
          <w:sz w:val="20"/>
          <w:szCs w:val="20"/>
          <w:shd w:val="clear" w:color="auto" w:fill="FFFFFF"/>
        </w:rPr>
        <w:t> </w:t>
      </w:r>
      <w:r w:rsidRPr="00013BB9">
        <w:rPr>
          <w:rStyle w:val="apple-converted-space"/>
          <w:iCs/>
          <w:shd w:val="clear" w:color="auto" w:fill="FFFFFF"/>
        </w:rPr>
        <w:t>Obveza registracije prostitutke u Ministarstvo zdravstva, kao preduvjet bavljenja prostitucijom, očito je kršenje Konvencije, te unatoč tomu što je mađarska regulacija prostitucije izrazito restriktivna</w:t>
      </w:r>
      <w:r w:rsidRPr="00013BB9">
        <w:rPr>
          <w:rStyle w:val="FootnoteReference"/>
          <w:iCs/>
          <w:shd w:val="clear" w:color="auto" w:fill="FFFFFF"/>
        </w:rPr>
        <w:footnoteReference w:id="96"/>
      </w:r>
      <w:r w:rsidRPr="00013BB9">
        <w:rPr>
          <w:rStyle w:val="apple-converted-space"/>
          <w:iCs/>
          <w:shd w:val="clear" w:color="auto" w:fill="FFFFFF"/>
        </w:rPr>
        <w:t xml:space="preserve"> i što su neki aspekti prostitucije još uvijek predviđeni kao kazneno djelo</w:t>
      </w:r>
      <w:r w:rsidRPr="00013BB9">
        <w:rPr>
          <w:rStyle w:val="FootnoteReference"/>
          <w:iCs/>
          <w:shd w:val="clear" w:color="auto" w:fill="FFFFFF"/>
        </w:rPr>
        <w:footnoteReference w:id="97"/>
      </w:r>
      <w:r w:rsidRPr="00013BB9">
        <w:rPr>
          <w:rStyle w:val="apple-converted-space"/>
          <w:iCs/>
          <w:shd w:val="clear" w:color="auto" w:fill="FFFFFF"/>
        </w:rPr>
        <w:t xml:space="preserve">, smatramo da je legalizacija prostitucije u Mađarskoj licemjeran potez vlasti. </w:t>
      </w:r>
    </w:p>
    <w:p w:rsidR="004F5AE2" w:rsidRPr="00013BB9" w:rsidRDefault="004F5AE2" w:rsidP="004F5AE2">
      <w:pPr>
        <w:jc w:val="both"/>
        <w:rPr>
          <w:rStyle w:val="apple-converted-space"/>
          <w:iCs/>
          <w:shd w:val="clear" w:color="auto" w:fill="FFFFFF"/>
        </w:rPr>
      </w:pPr>
      <w:r w:rsidRPr="00013BB9">
        <w:rPr>
          <w:rStyle w:val="apple-converted-space"/>
          <w:iCs/>
          <w:shd w:val="clear" w:color="auto" w:fill="FFFFFF"/>
        </w:rPr>
        <w:t>Neovisno o motivima ovakve regulacije prostitucije, naš cilj je pokazati utječe li takvo zakonodavstvo na pojavu trgovanja ljudima u vidu p</w:t>
      </w:r>
      <w:r w:rsidR="00B97B47" w:rsidRPr="00013BB9">
        <w:rPr>
          <w:rStyle w:val="apple-converted-space"/>
          <w:iCs/>
          <w:shd w:val="clear" w:color="auto" w:fill="FFFFFF"/>
        </w:rPr>
        <w:t>risilne prostitucije, odnosno je</w:t>
      </w:r>
      <w:r w:rsidRPr="00013BB9">
        <w:rPr>
          <w:rStyle w:val="apple-converted-space"/>
          <w:iCs/>
          <w:shd w:val="clear" w:color="auto" w:fill="FFFFFF"/>
        </w:rPr>
        <w:t xml:space="preserve"> li se od trenutka legalizacije prostitucije dogodila promjena u broju istraga i optužnica. U tu svrhu poslužili smo se podacima </w:t>
      </w:r>
      <w:r w:rsidRPr="00013BB9">
        <w:rPr>
          <w:rStyle w:val="apple-converted-space"/>
          <w:i/>
          <w:iCs/>
          <w:shd w:val="clear" w:color="auto" w:fill="FFFFFF"/>
        </w:rPr>
        <w:t>State Departementa</w:t>
      </w:r>
      <w:r w:rsidRPr="00013BB9">
        <w:rPr>
          <w:rStyle w:val="apple-converted-space"/>
          <w:iCs/>
          <w:shd w:val="clear" w:color="auto" w:fill="FFFFFF"/>
        </w:rPr>
        <w:t>, tj. izvješćima o trgovanju ljudima. Trgovanje ljudima kriminalizirano je izmjenama Kaznenog zakona iz 1998. godine</w:t>
      </w:r>
      <w:r w:rsidR="00B97B47" w:rsidRPr="00013BB9">
        <w:rPr>
          <w:rStyle w:val="apple-converted-space"/>
          <w:iCs/>
          <w:shd w:val="clear" w:color="auto" w:fill="FFFFFF"/>
        </w:rPr>
        <w:t>.</w:t>
      </w:r>
      <w:r w:rsidRPr="00013BB9">
        <w:rPr>
          <w:rStyle w:val="FootnoteReference"/>
          <w:iCs/>
          <w:shd w:val="clear" w:color="auto" w:fill="FFFFFF"/>
        </w:rPr>
        <w:footnoteReference w:id="98"/>
      </w:r>
    </w:p>
    <w:p w:rsidR="006C1FBC" w:rsidRPr="00013BB9" w:rsidRDefault="006C1FBC" w:rsidP="006C1FBC">
      <w:pPr>
        <w:pStyle w:val="Caption"/>
        <w:keepNext/>
        <w:jc w:val="both"/>
        <w:rPr>
          <w:color w:val="auto"/>
        </w:rPr>
      </w:pPr>
      <w:r w:rsidRPr="00013BB9">
        <w:rPr>
          <w:color w:val="auto"/>
        </w:rPr>
        <w:lastRenderedPageBreak/>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00133122" w:rsidRPr="00013BB9">
        <w:rPr>
          <w:noProof/>
          <w:color w:val="auto"/>
        </w:rPr>
        <w:t>1</w:t>
      </w:r>
      <w:r w:rsidR="00F80698" w:rsidRPr="00013BB9">
        <w:rPr>
          <w:color w:val="auto"/>
        </w:rPr>
        <w:fldChar w:fldCharType="end"/>
      </w:r>
      <w:r w:rsidRPr="00013BB9">
        <w:rPr>
          <w:color w:val="auto"/>
        </w:rPr>
        <w:t xml:space="preserve">. Prikaz broja provedenih istraga u razdoblju od 1996. do 2010., Mađarska </w:t>
      </w:r>
    </w:p>
    <w:p w:rsidR="004F5AE2" w:rsidRPr="00013BB9" w:rsidRDefault="004F5AE2" w:rsidP="004F5AE2">
      <w:pPr>
        <w:jc w:val="both"/>
        <w:rPr>
          <w:rStyle w:val="apple-converted-space"/>
          <w:iCs/>
          <w:shd w:val="clear" w:color="auto" w:fill="FFFFFF"/>
        </w:rPr>
      </w:pPr>
      <w:r w:rsidRPr="00013BB9">
        <w:rPr>
          <w:rStyle w:val="apple-converted-space"/>
          <w:iCs/>
          <w:noProof/>
          <w:shd w:val="clear" w:color="auto" w:fill="FFFFFF"/>
          <w:lang w:eastAsia="hr-HR"/>
        </w:rPr>
        <w:drawing>
          <wp:inline distT="0" distB="0" distL="0" distR="0">
            <wp:extent cx="5534025" cy="244792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1FBC" w:rsidRPr="00013BB9" w:rsidRDefault="006C1FBC" w:rsidP="006C1FBC">
      <w:pPr>
        <w:pStyle w:val="Caption"/>
        <w:keepNext/>
        <w:jc w:val="both"/>
        <w:rPr>
          <w:color w:val="auto"/>
        </w:rPr>
      </w:pPr>
      <w:r w:rsidRPr="00013BB9">
        <w:rPr>
          <w:color w:val="auto"/>
        </w:rPr>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00133122" w:rsidRPr="00013BB9">
        <w:rPr>
          <w:noProof/>
          <w:color w:val="auto"/>
        </w:rPr>
        <w:t>2</w:t>
      </w:r>
      <w:r w:rsidR="00F80698" w:rsidRPr="00013BB9">
        <w:rPr>
          <w:color w:val="auto"/>
        </w:rPr>
        <w:fldChar w:fldCharType="end"/>
      </w:r>
      <w:r w:rsidRPr="00013BB9">
        <w:rPr>
          <w:color w:val="auto"/>
        </w:rPr>
        <w:t>. Prikaz broja podignutih optužnica u razdoblju od 2003. do 2008., Mađarska</w:t>
      </w:r>
    </w:p>
    <w:p w:rsidR="004F5AE2" w:rsidRPr="00013BB9" w:rsidRDefault="004F5AE2" w:rsidP="004F5AE2">
      <w:pPr>
        <w:jc w:val="both"/>
        <w:rPr>
          <w:rStyle w:val="apple-converted-space"/>
          <w:iCs/>
          <w:shd w:val="clear" w:color="auto" w:fill="FFFFFF"/>
        </w:rPr>
      </w:pPr>
      <w:r w:rsidRPr="00013BB9">
        <w:rPr>
          <w:rStyle w:val="apple-converted-space"/>
          <w:iCs/>
          <w:noProof/>
          <w:shd w:val="clear" w:color="auto" w:fill="FFFFFF"/>
          <w:lang w:eastAsia="hr-HR"/>
        </w:rPr>
        <w:drawing>
          <wp:inline distT="0" distB="0" distL="0" distR="0">
            <wp:extent cx="5486400" cy="2733675"/>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5AE2" w:rsidRPr="00013BB9" w:rsidRDefault="004F5AE2" w:rsidP="004F5AE2">
      <w:pPr>
        <w:jc w:val="both"/>
        <w:rPr>
          <w:rStyle w:val="apple-converted-space"/>
          <w:iCs/>
          <w:shd w:val="clear" w:color="auto" w:fill="FFFFFF"/>
        </w:rPr>
      </w:pPr>
    </w:p>
    <w:p w:rsidR="004F5AE2" w:rsidRPr="00013BB9" w:rsidRDefault="004F5AE2" w:rsidP="004F5AE2">
      <w:pPr>
        <w:jc w:val="both"/>
        <w:rPr>
          <w:rStyle w:val="apple-converted-space"/>
          <w:iCs/>
          <w:shd w:val="clear" w:color="auto" w:fill="FFFFFF"/>
        </w:rPr>
      </w:pPr>
      <w:r w:rsidRPr="00013BB9">
        <w:rPr>
          <w:rStyle w:val="apple-converted-space"/>
          <w:iCs/>
          <w:shd w:val="clear" w:color="auto" w:fill="FFFFFF"/>
        </w:rPr>
        <w:t xml:space="preserve">Mađarska je danas po pitanju trgovanja ljudima prvenstveno tranzitna zemlja. Procjenjuje se da je svake godine oko 150 000 osoba </w:t>
      </w:r>
      <w:r w:rsidR="00B97B47" w:rsidRPr="00013BB9">
        <w:rPr>
          <w:rStyle w:val="apple-converted-space"/>
          <w:iCs/>
          <w:shd w:val="clear" w:color="auto" w:fill="FFFFFF"/>
        </w:rPr>
        <w:t>trgovano</w:t>
      </w:r>
      <w:r w:rsidRPr="00013BB9">
        <w:rPr>
          <w:rStyle w:val="apple-converted-space"/>
          <w:iCs/>
          <w:shd w:val="clear" w:color="auto" w:fill="FFFFFF"/>
        </w:rPr>
        <w:t xml:space="preserve"> kroz Mađarsku prvenstveno s ciljem prisilne prostitucije.</w:t>
      </w:r>
      <w:r w:rsidRPr="00013BB9">
        <w:rPr>
          <w:rStyle w:val="FootnoteReference"/>
          <w:iCs/>
          <w:shd w:val="clear" w:color="auto" w:fill="FFFFFF"/>
        </w:rPr>
        <w:footnoteReference w:id="99"/>
      </w:r>
      <w:r w:rsidRPr="00013BB9">
        <w:rPr>
          <w:rStyle w:val="apple-converted-space"/>
          <w:iCs/>
          <w:shd w:val="clear" w:color="auto" w:fill="FFFFFF"/>
        </w:rPr>
        <w:t xml:space="preserve"> Izvješća </w:t>
      </w:r>
      <w:r w:rsidRPr="00013BB9">
        <w:rPr>
          <w:rStyle w:val="apple-converted-space"/>
          <w:i/>
          <w:iCs/>
          <w:shd w:val="clear" w:color="auto" w:fill="FFFFFF"/>
        </w:rPr>
        <w:t>State Departementa</w:t>
      </w:r>
      <w:r w:rsidRPr="00013BB9">
        <w:rPr>
          <w:rStyle w:val="apple-converted-space"/>
          <w:iCs/>
          <w:shd w:val="clear" w:color="auto" w:fill="FFFFFF"/>
        </w:rPr>
        <w:t xml:space="preserve"> pokazuju kako je Mađarska ujedno i zemlja odredišta, a najviše žena t</w:t>
      </w:r>
      <w:r w:rsidR="00B97B47" w:rsidRPr="00013BB9">
        <w:rPr>
          <w:rStyle w:val="apple-converted-space"/>
          <w:iCs/>
          <w:shd w:val="clear" w:color="auto" w:fill="FFFFFF"/>
        </w:rPr>
        <w:t>rgovano</w:t>
      </w:r>
      <w:r w:rsidRPr="00013BB9">
        <w:rPr>
          <w:rStyle w:val="apple-converted-space"/>
          <w:i/>
          <w:iCs/>
          <w:shd w:val="clear" w:color="auto" w:fill="FFFFFF"/>
        </w:rPr>
        <w:t xml:space="preserve"> </w:t>
      </w:r>
      <w:r w:rsidRPr="00013BB9">
        <w:rPr>
          <w:rStyle w:val="apple-converted-space"/>
          <w:iCs/>
          <w:shd w:val="clear" w:color="auto" w:fill="FFFFFF"/>
        </w:rPr>
        <w:t>je iz Rumunjske, Bugarske, Moldavije i Ukrajine. Studija UNODC-a iz 2009. pokazuje kako Mađarska ima najnižu stopu osuda za trgovanje ljudima, samo 0.24 na 100 000 stanovnika</w:t>
      </w:r>
      <w:r w:rsidRPr="00013BB9">
        <w:rPr>
          <w:rStyle w:val="FootnoteReference"/>
          <w:iCs/>
          <w:shd w:val="clear" w:color="auto" w:fill="FFFFFF"/>
        </w:rPr>
        <w:footnoteReference w:id="100"/>
      </w:r>
      <w:r w:rsidRPr="00013BB9">
        <w:rPr>
          <w:rStyle w:val="apple-converted-space"/>
          <w:iCs/>
          <w:shd w:val="clear" w:color="auto" w:fill="FFFFFF"/>
        </w:rPr>
        <w:t xml:space="preserve"> te su takvi podaci poražavajući s obzirom na broj žrtava koji se pretpostavlja. Podaci o broju žrtava trgovanja ljudima u Mađarskoj objavljeni su za 2008. i 2009. godinu - evidentirano je 88 (2008.) i 94 </w:t>
      </w:r>
      <w:r w:rsidR="00B97B47" w:rsidRPr="00013BB9">
        <w:rPr>
          <w:rStyle w:val="apple-converted-space"/>
          <w:iCs/>
          <w:shd w:val="clear" w:color="auto" w:fill="FFFFFF"/>
        </w:rPr>
        <w:t>(2009.) žrtve</w:t>
      </w:r>
      <w:r w:rsidRPr="00013BB9">
        <w:rPr>
          <w:rStyle w:val="apple-converted-space"/>
          <w:iCs/>
          <w:shd w:val="clear" w:color="auto" w:fill="FFFFFF"/>
        </w:rPr>
        <w:t>.</w:t>
      </w:r>
      <w:r w:rsidRPr="00013BB9">
        <w:rPr>
          <w:rStyle w:val="FootnoteReference"/>
          <w:iCs/>
          <w:shd w:val="clear" w:color="auto" w:fill="FFFFFF"/>
        </w:rPr>
        <w:footnoteReference w:id="101"/>
      </w:r>
      <w:r w:rsidRPr="00013BB9">
        <w:rPr>
          <w:rStyle w:val="apple-converted-space"/>
          <w:iCs/>
          <w:shd w:val="clear" w:color="auto" w:fill="FFFFFF"/>
        </w:rPr>
        <w:t xml:space="preserve"> Podaci o broju provedenih istraga i optuženih osoba nešto su detaljniji, te možemo pratiti njihovo kretanje kroz jedno desetljeće.</w:t>
      </w:r>
      <w:r w:rsidR="006C1FBC" w:rsidRPr="00013BB9">
        <w:rPr>
          <w:rStyle w:val="FootnoteReference"/>
          <w:iCs/>
          <w:shd w:val="clear" w:color="auto" w:fill="FFFFFF"/>
        </w:rPr>
        <w:footnoteReference w:id="102"/>
      </w:r>
      <w:r w:rsidRPr="00013BB9">
        <w:rPr>
          <w:rStyle w:val="apple-converted-space"/>
          <w:iCs/>
          <w:shd w:val="clear" w:color="auto" w:fill="FFFFFF"/>
        </w:rPr>
        <w:t xml:space="preserve"> Iz njih je vidljivo kako broj istraga varira te je 2010. zabilježen minimalan broj (8 istraga) dok broj optuženika stagnira. Zbog činjenice da je za podizanje optužnice potrebno utvrditi viši stupanj sumnje počinjenja kaznenog djela, podaci o broju podignutih optužnica su bolji pokazatelj pravog stanja stvari. No prikazanu statistiku možemo povezati sa brojnim kritikama osobito od strane nevladinih udruga kojima je cilj borba protiv trgovanja ljudima. Kritika se prvenstveno odnosi na kazneno zakonodavstvo, odnosno regulaciju kaznenog djela trgovanja ljudima. Regulacija trgovanja ljudima u mađarskom Kaznenom zakonu ima za posljedicu dva glavna problema: 1. biće kaznenog djela trgovanja ljudima ne sadrži element prisilne prostitucije</w:t>
      </w:r>
      <w:r w:rsidR="00B82533" w:rsidRPr="00013BB9">
        <w:rPr>
          <w:rStyle w:val="FootnoteReference"/>
          <w:iCs/>
          <w:shd w:val="clear" w:color="auto" w:fill="FFFFFF"/>
        </w:rPr>
        <w:footnoteReference w:id="103"/>
      </w:r>
      <w:r w:rsidR="00B97B47" w:rsidRPr="00013BB9">
        <w:rPr>
          <w:rStyle w:val="apple-converted-space"/>
          <w:iCs/>
          <w:shd w:val="clear" w:color="auto" w:fill="FFFFFF"/>
        </w:rPr>
        <w:t>, što nije u skladu s</w:t>
      </w:r>
      <w:r w:rsidRPr="00013BB9">
        <w:rPr>
          <w:rStyle w:val="apple-converted-space"/>
          <w:iCs/>
          <w:shd w:val="clear" w:color="auto" w:fill="FFFFFF"/>
        </w:rPr>
        <w:t xml:space="preserve"> međunarodnim obavezama koje je Mađarska preuzela</w:t>
      </w:r>
      <w:r w:rsidRPr="00013BB9">
        <w:rPr>
          <w:rStyle w:val="FootnoteReference"/>
          <w:iCs/>
          <w:shd w:val="clear" w:color="auto" w:fill="FFFFFF"/>
        </w:rPr>
        <w:footnoteReference w:id="104"/>
      </w:r>
      <w:r w:rsidRPr="00013BB9">
        <w:rPr>
          <w:rStyle w:val="apple-converted-space"/>
          <w:iCs/>
          <w:shd w:val="clear" w:color="auto" w:fill="FFFFFF"/>
        </w:rPr>
        <w:t>; 2. da bi se dokazalo kazneno djelo trgovanja ljudima potrebno je prethodno dokazati transakciju, odnosno čin kupnje i prodaje. U praksi je to vrlo teško pa se slučajevi trgovanja ljudima najčešće prikazuju kao podvođenje, a žrtve trgovanja ljudim</w:t>
      </w:r>
      <w:r w:rsidR="00B82533" w:rsidRPr="00013BB9">
        <w:rPr>
          <w:rStyle w:val="apple-converted-space"/>
          <w:iCs/>
          <w:shd w:val="clear" w:color="auto" w:fill="FFFFFF"/>
        </w:rPr>
        <w:t xml:space="preserve">a prikazane su kao prostitutke. </w:t>
      </w:r>
      <w:r w:rsidRPr="00013BB9">
        <w:rPr>
          <w:rStyle w:val="apple-converted-space"/>
          <w:iCs/>
          <w:shd w:val="clear" w:color="auto" w:fill="FFFFFF"/>
        </w:rPr>
        <w:t xml:space="preserve">Upravo je to razlog zašto Mađarska nema preciznih podataka o broju žrtava. Navedene probleme mađarskih vlasti u pogledu suzbijanja trgovanja ljudima možemo povezati sa činjenicom da je Mađarska potpisala, ali nije </w:t>
      </w:r>
      <w:r w:rsidRPr="00013BB9">
        <w:rPr>
          <w:rStyle w:val="apple-converted-space"/>
          <w:iCs/>
          <w:shd w:val="clear" w:color="auto" w:fill="FFFFFF"/>
        </w:rPr>
        <w:lastRenderedPageBreak/>
        <w:t>ratificirala Konvenciju Vijeća Europe iz 2005. godine.</w:t>
      </w:r>
      <w:r w:rsidRPr="00013BB9">
        <w:rPr>
          <w:rStyle w:val="FootnoteReference"/>
          <w:iCs/>
          <w:shd w:val="clear" w:color="auto" w:fill="FFFFFF"/>
        </w:rPr>
        <w:footnoteReference w:id="105"/>
      </w:r>
      <w:r w:rsidRPr="00013BB9">
        <w:rPr>
          <w:rStyle w:val="apple-converted-space"/>
          <w:iCs/>
          <w:shd w:val="clear" w:color="auto" w:fill="FFFFFF"/>
        </w:rPr>
        <w:t xml:space="preserve"> Navedena Konvencija, između ostalog, predviđa konstantno nadziranje provođenja njezinih odredbi na državnom teritoriju stranaka što ujedno znači stvaranj</w:t>
      </w:r>
      <w:r w:rsidR="00B97B47" w:rsidRPr="00013BB9">
        <w:rPr>
          <w:rStyle w:val="apple-converted-space"/>
          <w:iCs/>
          <w:shd w:val="clear" w:color="auto" w:fill="FFFFFF"/>
        </w:rPr>
        <w:t>e pri</w:t>
      </w:r>
      <w:r w:rsidR="007D6DDA" w:rsidRPr="00013BB9">
        <w:rPr>
          <w:rStyle w:val="apple-converted-space"/>
          <w:iCs/>
          <w:shd w:val="clear" w:color="auto" w:fill="FFFFFF"/>
        </w:rPr>
        <w:t>tiska na državne vlasti kako bi uskladile nacionalno zakonodavstvo</w:t>
      </w:r>
      <w:r w:rsidR="00B97B47" w:rsidRPr="00013BB9">
        <w:rPr>
          <w:rStyle w:val="apple-converted-space"/>
          <w:iCs/>
          <w:shd w:val="clear" w:color="auto" w:fill="FFFFFF"/>
        </w:rPr>
        <w:t xml:space="preserve"> s</w:t>
      </w:r>
      <w:r w:rsidRPr="00013BB9">
        <w:rPr>
          <w:rStyle w:val="apple-converted-space"/>
          <w:iCs/>
          <w:shd w:val="clear" w:color="auto" w:fill="FFFFFF"/>
        </w:rPr>
        <w:t xml:space="preserve"> Konvencijom. Ratificiranje ove Konvencije nužno bi dovelo do promjena u regulaciji prostitucije, kao i dijela kaznenog zakonodavstva koji se odnosi na trgovanje ljudima. Ti potezi svakako bi doveli do poboljšanja rezultata mađarskih vlasti u suzbijanju trgovan</w:t>
      </w:r>
      <w:r w:rsidR="000244E1" w:rsidRPr="00013BB9">
        <w:rPr>
          <w:rStyle w:val="apple-converted-space"/>
          <w:iCs/>
          <w:shd w:val="clear" w:color="auto" w:fill="FFFFFF"/>
        </w:rPr>
        <w:t>ja ljudima, kao i do realnijih</w:t>
      </w:r>
      <w:r w:rsidRPr="00013BB9">
        <w:rPr>
          <w:rStyle w:val="apple-converted-space"/>
          <w:iCs/>
          <w:shd w:val="clear" w:color="auto" w:fill="FFFFFF"/>
        </w:rPr>
        <w:t xml:space="preserve"> statističkih podataka.</w:t>
      </w:r>
    </w:p>
    <w:p w:rsidR="004F5AE2" w:rsidRPr="00013BB9" w:rsidRDefault="004F5AE2" w:rsidP="004F5AE2">
      <w:pPr>
        <w:jc w:val="both"/>
        <w:rPr>
          <w:iCs/>
          <w:shd w:val="clear" w:color="auto" w:fill="FFFFFF"/>
        </w:rPr>
      </w:pPr>
    </w:p>
    <w:p w:rsidR="004F5AE2" w:rsidRPr="00013BB9" w:rsidRDefault="004F5AE2" w:rsidP="004F5AE2">
      <w:pPr>
        <w:pStyle w:val="Heading2"/>
        <w:rPr>
          <w:rFonts w:ascii="Times New Roman" w:hAnsi="Times New Roman" w:cs="Times New Roman"/>
          <w:color w:val="auto"/>
        </w:rPr>
      </w:pPr>
      <w:bookmarkStart w:id="12" w:name="_Toc312235251"/>
      <w:bookmarkStart w:id="13" w:name="_Toc323229182"/>
      <w:r w:rsidRPr="00013BB9">
        <w:rPr>
          <w:rFonts w:ascii="Times New Roman" w:hAnsi="Times New Roman" w:cs="Times New Roman"/>
          <w:color w:val="auto"/>
        </w:rPr>
        <w:t>3.2 Nizozemska</w:t>
      </w:r>
      <w:bookmarkEnd w:id="12"/>
      <w:bookmarkEnd w:id="13"/>
    </w:p>
    <w:p w:rsidR="004F5AE2" w:rsidRPr="00013BB9" w:rsidRDefault="004F5AE2" w:rsidP="004F5AE2"/>
    <w:p w:rsidR="004F5AE2" w:rsidRPr="00013BB9" w:rsidRDefault="004F5AE2" w:rsidP="004F5AE2">
      <w:pPr>
        <w:jc w:val="both"/>
      </w:pPr>
      <w:r w:rsidRPr="00013BB9">
        <w:t>Regulacija prostitucije u Nizozemskoj jedinstvena je u svijetu. Liberalni duh multikulturalnog nizozemskog društva odredio je prostituciju kao normalnu, pa čak i poželjnu pojavu. Sama prostitucija u Nizozemskoj oduvijek je bila tolerirana, a zabranjeni su bili jedino bordeli. Ukidanje zabrane vođenja bordela 2000. godine smatra se činom legalizacije prostitucije u Nizozemskoj, a donesena regulacija jednom od najliberalnijih u Europi. Nizozemska je prva država u svijetu koja je dobrovoljno bavljenje prostitucijom smatrala normalnim zanimanjem.</w:t>
      </w:r>
      <w:r w:rsidRPr="00013BB9">
        <w:rPr>
          <w:rStyle w:val="FootnoteReference"/>
        </w:rPr>
        <w:footnoteReference w:id="106"/>
      </w:r>
      <w:r w:rsidRPr="00013BB9">
        <w:t xml:space="preserve"> Danas je prostitucija u Nizozemskoj široko razvijena djelatnost koja obuhvaća pružanje različitih vrsta usluga.</w:t>
      </w:r>
      <w:r w:rsidRPr="00013BB9">
        <w:rPr>
          <w:rStyle w:val="FootnoteReference"/>
        </w:rPr>
        <w:footnoteReference w:id="107"/>
      </w:r>
    </w:p>
    <w:p w:rsidR="004F5AE2" w:rsidRPr="00013BB9" w:rsidRDefault="004F5AE2" w:rsidP="004F5AE2">
      <w:pPr>
        <w:jc w:val="both"/>
      </w:pPr>
      <w:r w:rsidRPr="00013BB9">
        <w:t xml:space="preserve">Bavljenje prostitucijom dozvoljeno je osobama koje su navršile 18 godina, a klijenti ne smiju biti mlađi od 16. Sve osobe uključene u prostituciju moraju posjedovati isprave za identifikaciju te moraju biti registrirane pri Međunarodnom sustavu poreza. Vođenje bordela je dozvoljeno pod uvjetom provođenja propisanih zaštitnih mjera i zapošljavanja radnika koji će pratiti njihovu provedbu. Administrativnim okruzima povjereno je stvaranje sustava </w:t>
      </w:r>
      <w:r w:rsidRPr="00013BB9">
        <w:lastRenderedPageBreak/>
        <w:t>davanja licenci za vođenje bordela u prvih godinu dana legalizacije prostitucije.</w:t>
      </w:r>
      <w:r w:rsidRPr="00013BB9">
        <w:rPr>
          <w:rStyle w:val="FootnoteReference"/>
        </w:rPr>
        <w:footnoteReference w:id="108"/>
      </w:r>
      <w:r w:rsidRPr="00013BB9">
        <w:t xml:space="preserve"> Glavni ciljevi ovakve regulacije bili su kontrola i regulacija zapošljavanja prostitutki kroz sustav davanja licenci, zaštita prostitutki, zaštita osoba od prisilne prostitucije, zaštita maloljetnika od seksualne eksploatacije te razbijanje veze između prostitucije i kriminala.</w:t>
      </w:r>
      <w:r w:rsidRPr="00013BB9">
        <w:rPr>
          <w:rStyle w:val="FootnoteReference"/>
        </w:rPr>
        <w:footnoteReference w:id="109"/>
      </w:r>
      <w:r w:rsidRPr="00013BB9">
        <w:t xml:space="preserve"> </w:t>
      </w:r>
    </w:p>
    <w:p w:rsidR="004F5AE2" w:rsidRPr="00013BB9" w:rsidRDefault="004F5AE2" w:rsidP="004F5AE2">
      <w:pPr>
        <w:jc w:val="both"/>
      </w:pPr>
      <w:r w:rsidRPr="00013BB9">
        <w:t xml:space="preserve">S obzirom na svrhu rada, ograničit ćemo se na zaštitu osoba od prisilne prostitucije kao jedan od ciljeva njezine legalizacije, odnosno provjerit ćemo da li je zaštita uistinu ostvarena i da li Nizozemska doista uspjeva uspješno suzbijati trgovanje ljudima. U tu </w:t>
      </w:r>
      <w:r w:rsidR="00952EA9" w:rsidRPr="00013BB9">
        <w:t xml:space="preserve">svrhu prikazat ćemo kretanje broja žrtava trgovanja ljudima, odnosno analizirat ćemo kretanje </w:t>
      </w:r>
      <w:r w:rsidR="00A8219F" w:rsidRPr="00013BB9">
        <w:t>tog broja</w:t>
      </w:r>
      <w:r w:rsidR="00952EA9" w:rsidRPr="00013BB9">
        <w:t xml:space="preserve"> kroz godine, počevši od trenutka kada je prostitucija legalizirana</w:t>
      </w:r>
      <w:r w:rsidRPr="00013BB9">
        <w:t xml:space="preserve">. </w:t>
      </w:r>
    </w:p>
    <w:p w:rsidR="004F5AE2" w:rsidRPr="00013BB9" w:rsidRDefault="004F5AE2" w:rsidP="004F5AE2">
      <w:pPr>
        <w:jc w:val="both"/>
      </w:pPr>
      <w:r w:rsidRPr="00013BB9">
        <w:t>Nizozemska je potpisnica Palermo protokola</w:t>
      </w:r>
      <w:r w:rsidRPr="00013BB9">
        <w:rPr>
          <w:rStyle w:val="FootnoteReference"/>
        </w:rPr>
        <w:footnoteReference w:id="110"/>
      </w:r>
      <w:r w:rsidRPr="00013BB9">
        <w:t>, no trebalo joj je punih 5 godina da s njime uskladi svoje zakonodavstvo. U siječnju 2005. u Kazneni zakon uvršten je članak 273. koji, za razliku od dotadašnje regulacije, proširuje definiciju kaznenog djela trgovanja ljudima u skladu sa Protokolom i kriminalizira ne samo seksualnu eksploataciju, već i prisilan rad i rad pod uvjetima koji upućuju na ropstvo.</w:t>
      </w:r>
      <w:r w:rsidRPr="00013BB9">
        <w:rPr>
          <w:rStyle w:val="FootnoteReference"/>
        </w:rPr>
        <w:footnoteReference w:id="111"/>
      </w:r>
      <w:r w:rsidRPr="00013BB9">
        <w:t xml:space="preserve"> Nacionalno izvješće o trgovanju ljudima u </w:t>
      </w:r>
      <w:r w:rsidRPr="00013BB9">
        <w:lastRenderedPageBreak/>
        <w:t>Nizozemskoj sadrži podatke o broju žrtava za razdoblje od deset godine i te podatke prikazujemo u tablici.</w:t>
      </w:r>
      <w:r w:rsidRPr="00013BB9">
        <w:rPr>
          <w:rStyle w:val="FootnoteReference"/>
        </w:rPr>
        <w:footnoteReference w:id="112"/>
      </w:r>
    </w:p>
    <w:p w:rsidR="00537978" w:rsidRPr="00013BB9" w:rsidRDefault="00537978" w:rsidP="00537978">
      <w:pPr>
        <w:pStyle w:val="Caption"/>
        <w:keepNext/>
        <w:jc w:val="both"/>
        <w:rPr>
          <w:color w:val="auto"/>
        </w:rPr>
      </w:pPr>
      <w:r w:rsidRPr="00013BB9">
        <w:rPr>
          <w:color w:val="auto"/>
        </w:rPr>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00133122" w:rsidRPr="00013BB9">
        <w:rPr>
          <w:noProof/>
          <w:color w:val="auto"/>
        </w:rPr>
        <w:t>3</w:t>
      </w:r>
      <w:r w:rsidR="00F80698" w:rsidRPr="00013BB9">
        <w:rPr>
          <w:color w:val="auto"/>
        </w:rPr>
        <w:fldChar w:fldCharType="end"/>
      </w:r>
      <w:r w:rsidRPr="00013BB9">
        <w:rPr>
          <w:color w:val="auto"/>
        </w:rPr>
        <w:t>. Prikaz broja žrtava trgovanja ljudima u razdoblju od 2000. do 2010. godine, Nizozemska</w:t>
      </w:r>
    </w:p>
    <w:p w:rsidR="004F5AE2" w:rsidRPr="00013BB9" w:rsidRDefault="004F5AE2" w:rsidP="004F5AE2">
      <w:pPr>
        <w:jc w:val="both"/>
      </w:pPr>
      <w:r w:rsidRPr="00013BB9">
        <w:rPr>
          <w:noProof/>
          <w:lang w:eastAsia="hr-HR"/>
        </w:rPr>
        <w:drawing>
          <wp:inline distT="0" distB="0" distL="0" distR="0">
            <wp:extent cx="5486400" cy="32004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r w:rsidRPr="00013BB9">
        <w:t>Nacionalno izvješće o trgovanju ljudima upozorava da je u Nizozemskoj uvijek postojala uska veza između prostitucije i trgovanja ljudima i da je glavni razlog legalizacije prostitucije upravo borba protiv trgovanja ljudima. Pored toga Ministarstvo vanjskih poslova u svojoj publikaciji, koja se odnosi na regulaciju prostitucije u Nizozemskoj, podržava legalizaciju ističući kako ona osobama uključenim u prostituciju pruža odgovarajuću zaštitu i jednaka prava kao i ostalim zaposlenim osobama. Nadalje, ističe se da će jačanje položaja žene koja</w:t>
      </w:r>
      <w:r w:rsidR="000F0B07" w:rsidRPr="00013BB9">
        <w:t xml:space="preserve"> se bavi prostitucijom dovesti</w:t>
      </w:r>
      <w:r w:rsidRPr="00013BB9">
        <w:t xml:space="preserve"> do suzbijanja trgovanja ljudima pogotovo iz razloga što će se svako nasilje moći lakše detektirati sada kada one rade javno i zakonito.</w:t>
      </w:r>
      <w:r w:rsidRPr="00013BB9">
        <w:rPr>
          <w:rStyle w:val="FootnoteReference"/>
        </w:rPr>
        <w:footnoteReference w:id="113"/>
      </w:r>
      <w:r w:rsidRPr="00013BB9">
        <w:t xml:space="preserve"> Doista, riječ je o vrlo dobrim argumentima, no statistika pokazuje nešto drugo. Broj žrtava trgovanja ljudima </w:t>
      </w:r>
      <w:r w:rsidRPr="00013BB9">
        <w:lastRenderedPageBreak/>
        <w:t xml:space="preserve">gotovo svake godine raste i 2010. godine dosegao je skoro 1000. Prema nekim podacima broj žrtava trgovanja ljudima godišnje je višestruko veći i iznosi od 1000 do 7000 trgovanih osoba, a posljednjih nekoliko godina veliki broj bordela zatvoren je pod sumnjom na kriminalnu aktivnost. Iako se možemo složiti sa izvješćima </w:t>
      </w:r>
      <w:r w:rsidRPr="00013BB9">
        <w:rPr>
          <w:i/>
        </w:rPr>
        <w:t>State Departe</w:t>
      </w:r>
      <w:r w:rsidR="000F0B07" w:rsidRPr="00013BB9">
        <w:rPr>
          <w:i/>
        </w:rPr>
        <w:t>menta</w:t>
      </w:r>
      <w:r w:rsidR="000F0B07" w:rsidRPr="00013BB9">
        <w:t xml:space="preserve"> da nizozemske vlasti u</w:t>
      </w:r>
      <w:r w:rsidRPr="00013BB9">
        <w:t xml:space="preserve">dovoljavaju minimalnim standardima u borbi protiv trgovanja ljudima i da povećanje broja identificiranih žrtava svake godine može ukazivati na agresivnu borbu policije protiv ovog oblika kriminala, ne možemo zanemariti činjenicu da trgovanje ljudima ipak postoji i predstavlja u ovoj državi veliki problem. </w:t>
      </w:r>
      <w:r w:rsidR="00E95FDE" w:rsidRPr="00013BB9">
        <w:t xml:space="preserve">Osobito su zabrinjavajući slučajevi dječje prisilne prostitucije koja je sve češće predmet optužnica pred nizozemskim sudovima (primjerice slučaj </w:t>
      </w:r>
      <w:r w:rsidR="009519A5" w:rsidRPr="00013BB9">
        <w:t xml:space="preserve">otkrivanja međunarodnog lanca dječje prostitucije - </w:t>
      </w:r>
      <w:r w:rsidR="00E95FDE" w:rsidRPr="00013BB9">
        <w:rPr>
          <w:i/>
        </w:rPr>
        <w:t>Gilbert Ektor v. National Public Prosecutor of</w:t>
      </w:r>
      <w:r w:rsidR="00E95FDE" w:rsidRPr="00013BB9">
        <w:t xml:space="preserve"> </w:t>
      </w:r>
      <w:r w:rsidR="00E95FDE" w:rsidRPr="00013BB9">
        <w:rPr>
          <w:i/>
        </w:rPr>
        <w:t>Holland</w:t>
      </w:r>
      <w:r w:rsidR="00E95FDE" w:rsidRPr="00013BB9">
        <w:t>)</w:t>
      </w:r>
      <w:r w:rsidR="009519A5" w:rsidRPr="00013BB9">
        <w:rPr>
          <w:rStyle w:val="FootnoteReference"/>
        </w:rPr>
        <w:footnoteReference w:id="114"/>
      </w:r>
      <w:r w:rsidR="009519A5" w:rsidRPr="00013BB9">
        <w:t>.</w:t>
      </w:r>
      <w:r w:rsidR="00E95FDE" w:rsidRPr="00013BB9">
        <w:t xml:space="preserve"> </w:t>
      </w:r>
      <w:r w:rsidRPr="00013BB9">
        <w:t>Potrebno je ukazati i na rezultate Državne komisije koja je sastavila dva službena izvještaja 2008. i 2009. godine (tzv. Daalder Report) u kojem upozorava da žene koje pružaju usluge u javnim kućama nisu samostalne već su pod kontrolom svodnika, a njihova sigurnost i zaštita na nižoj je razini nego prije legalizacije.</w:t>
      </w:r>
      <w:r w:rsidRPr="00013BB9">
        <w:rPr>
          <w:rStyle w:val="FootnoteReference"/>
        </w:rPr>
        <w:footnoteReference w:id="115"/>
      </w:r>
      <w:r w:rsidRPr="00013BB9">
        <w:t xml:space="preserve"> Ovakvi podaci dovode u sumnju uspješnost regulacije prostitucije posebice uzimajući u obzir jedan od njezinih ciljeva – suzbijanje trgovanja ljudima. Također, ovi podaci, kao i podaci o konkretnim brojevima žrtava trgovanja ljudima upućuju da bi brojne žene koje rade u javnim kućama (pod krinkom samostalnog rada uz zaštitu na visokoj razini) mogle biti žrtve trgovanja ljudima</w:t>
      </w:r>
      <w:r w:rsidR="001D4638" w:rsidRPr="00013BB9">
        <w:t xml:space="preserve"> (primjer iz sudske prakse „</w:t>
      </w:r>
      <w:r w:rsidR="001D4638" w:rsidRPr="00013BB9">
        <w:rPr>
          <w:i/>
        </w:rPr>
        <w:t>The Sneep case</w:t>
      </w:r>
      <w:r w:rsidR="001D4638" w:rsidRPr="00013BB9">
        <w:t>“)</w:t>
      </w:r>
      <w:r w:rsidR="001D4638" w:rsidRPr="00013BB9">
        <w:rPr>
          <w:rStyle w:val="FootnoteReference"/>
        </w:rPr>
        <w:footnoteReference w:id="116"/>
      </w:r>
      <w:r w:rsidRPr="00013BB9">
        <w:t>.</w:t>
      </w:r>
      <w:r w:rsidR="001D4638" w:rsidRPr="00013BB9">
        <w:t xml:space="preserve"> </w:t>
      </w:r>
      <w:r w:rsidRPr="00013BB9">
        <w:t xml:space="preserve"> S tim u vezi, nizozemske su vlasti predlagale amandman na temelju kojeg bi se kažnjavali kupci  koji koriste </w:t>
      </w:r>
      <w:r w:rsidRPr="00013BB9">
        <w:lastRenderedPageBreak/>
        <w:t>nelicencirane osobe u prostituciji</w:t>
      </w:r>
      <w:r w:rsidRPr="00013BB9">
        <w:rPr>
          <w:rStyle w:val="FootnoteReference"/>
        </w:rPr>
        <w:footnoteReference w:id="117"/>
      </w:r>
      <w:r w:rsidRPr="00013BB9">
        <w:t>, čime bi se jedna od najliberalnijih europskih zemlja približila nordijskom modelu</w:t>
      </w:r>
      <w:r w:rsidRPr="00013BB9">
        <w:rPr>
          <w:rStyle w:val="FootnoteReference"/>
        </w:rPr>
        <w:footnoteReference w:id="118"/>
      </w:r>
      <w:r w:rsidRPr="00013BB9">
        <w:t xml:space="preserve"> regulacije prostitucije.  Mišljenja su podjeljenja, no jedno je sigurno – broj žrtava trgovanja ljudima raste paralelno sa brojem žena koje se u Nizozemskoj bave prostitucijom ilegalno i koje su stranog podrijetla (njih 70%).</w:t>
      </w:r>
      <w:r w:rsidRPr="00013BB9">
        <w:rPr>
          <w:rStyle w:val="FootnoteReference"/>
        </w:rPr>
        <w:footnoteReference w:id="119"/>
      </w:r>
      <w:r w:rsidRPr="00013BB9">
        <w:t xml:space="preserve"> </w:t>
      </w:r>
    </w:p>
    <w:p w:rsidR="006F1AB5" w:rsidRPr="00013BB9" w:rsidRDefault="006F1AB5" w:rsidP="006F1AB5">
      <w:pPr>
        <w:pStyle w:val="FootnoteText"/>
        <w:spacing w:line="360" w:lineRule="auto"/>
      </w:pPr>
    </w:p>
    <w:p w:rsidR="006F1AB5" w:rsidRPr="00013BB9" w:rsidRDefault="006F1AB5" w:rsidP="006F1AB5">
      <w:pPr>
        <w:pStyle w:val="Heading2"/>
        <w:rPr>
          <w:rFonts w:ascii="Times New Roman" w:hAnsi="Times New Roman" w:cs="Times New Roman"/>
          <w:color w:val="auto"/>
        </w:rPr>
      </w:pPr>
      <w:bookmarkStart w:id="14" w:name="_Toc323229183"/>
      <w:r w:rsidRPr="00013BB9">
        <w:rPr>
          <w:rFonts w:ascii="Times New Roman" w:hAnsi="Times New Roman" w:cs="Times New Roman"/>
          <w:color w:val="auto"/>
        </w:rPr>
        <w:t>3.3 Njemačka</w:t>
      </w:r>
      <w:bookmarkEnd w:id="14"/>
    </w:p>
    <w:p w:rsidR="006F1AB5" w:rsidRPr="00013BB9" w:rsidRDefault="006F1AB5" w:rsidP="006F1AB5"/>
    <w:p w:rsidR="006F1AB5" w:rsidRPr="00013BB9" w:rsidRDefault="006F1AB5" w:rsidP="006F1AB5">
      <w:pPr>
        <w:jc w:val="both"/>
      </w:pPr>
      <w:r w:rsidRPr="00013BB9">
        <w:t>Prostitucija je u Njemačkoj legalna od 2002. kada je donesen Zakon o prostituciji</w:t>
      </w:r>
      <w:r w:rsidR="008F36D9" w:rsidRPr="00013BB9">
        <w:t>.</w:t>
      </w:r>
      <w:r w:rsidRPr="00013BB9">
        <w:rPr>
          <w:rStyle w:val="FootnoteReference"/>
        </w:rPr>
        <w:footnoteReference w:id="120"/>
      </w:r>
      <w:r w:rsidRPr="00013BB9">
        <w:t xml:space="preserve"> Do donošenja navedenog zakona nije bilo specifične regulacije i posebnog zakonodavstva koji bi uređivao prostituciju, iako je ona i do tada bila legalna aktivnost. Naime, do donošenja Zakona o prostituciji, niti prostitucija sama po sebi, niti vođenje bordela, nije bilo zabranjeno; međutim, na temelju prakse Vrhovnog suda, takva se aktivnost smatrala nemoralnom i antisocijalnom, što je imalo za posljedicu da prostitutke nisu imale gotovo nikakva prava</w:t>
      </w:r>
      <w:r w:rsidR="008F36D9" w:rsidRPr="00013BB9">
        <w:t>.</w:t>
      </w:r>
      <w:r w:rsidRPr="00013BB9">
        <w:rPr>
          <w:rStyle w:val="FootnoteReference"/>
        </w:rPr>
        <w:footnoteReference w:id="121"/>
      </w:r>
      <w:r w:rsidRPr="00013BB9">
        <w:t xml:space="preserve"> Prema njemačkom građanskom pravu, svi ugovori koji su nemoralni (a takvima su se smatrali svi ugovori povezani s prostitucijom) su ništavi, te ne proizvode nikakve pravne učinke</w:t>
      </w:r>
      <w:r w:rsidR="008F36D9" w:rsidRPr="00013BB9">
        <w:t>.</w:t>
      </w:r>
      <w:r w:rsidRPr="00013BB9">
        <w:rPr>
          <w:rStyle w:val="FootnoteReference"/>
        </w:rPr>
        <w:footnoteReference w:id="122"/>
      </w:r>
      <w:r w:rsidRPr="00013BB9">
        <w:t xml:space="preserve"> Također, trećim osobama je bilo zabranjeno da ugovaraju i organiziraju usluge prostitutki drugima, te se to smatralo kaznenim djelom koje je bilo klasificirano kao „promicanje prostitucije“</w:t>
      </w:r>
      <w:r w:rsidR="008F36D9" w:rsidRPr="00013BB9">
        <w:t>.</w:t>
      </w:r>
      <w:r w:rsidRPr="00013BB9">
        <w:rPr>
          <w:rStyle w:val="FootnoteReference"/>
        </w:rPr>
        <w:footnoteReference w:id="123"/>
      </w:r>
      <w:r w:rsidRPr="00013BB9">
        <w:t xml:space="preserve"> Isto tako, prostitutkama je bilo zabranjeno oglašavati svoje usluge na bilo koji način, a samo obavljanje takve djelatnosti bilo je ograničeno na određena područja. Sve je to imalo za posljedicu da se prostitucija nije smatrala redovnim zanimanjem, te se stoga niti nije mogla registrirati kao takva. Dakle, bavljenje prostitucijom nije imalo pravni status. </w:t>
      </w:r>
    </w:p>
    <w:p w:rsidR="006F1AB5" w:rsidRPr="00013BB9" w:rsidRDefault="000A24EE" w:rsidP="006F1AB5">
      <w:pPr>
        <w:jc w:val="both"/>
      </w:pPr>
      <w:r w:rsidRPr="00013BB9">
        <w:t>Zakonom iz 2002. se</w:t>
      </w:r>
      <w:r w:rsidR="006F1AB5" w:rsidRPr="00013BB9">
        <w:t xml:space="preserve"> nastojalo uvesti reda u ono što se i do tada prakticiralo, samo u svojevrsnoj sivoj zoni. Ciljevi koje je zakonodavac nastojao postići implementacijom novog zakonodavstva bili su: poboljšanje pravnog statusa prostitutki, poboljšanje društvene pozicije prostitutki, poboljšanje radnih uvjeta za prostitutke, smanjenje kriminalnih aktivnosti p</w:t>
      </w:r>
      <w:r w:rsidR="008F36D9" w:rsidRPr="00013BB9">
        <w:t>ovezanih s prostitucijom</w:t>
      </w:r>
      <w:r w:rsidR="006F1AB5" w:rsidRPr="00013BB9">
        <w:t xml:space="preserve"> te olakšavanje mogućnosti izlaska iz prostitucije osobama koje se </w:t>
      </w:r>
      <w:r w:rsidR="006F1AB5" w:rsidRPr="00013BB9">
        <w:lastRenderedPageBreak/>
        <w:t>time bave</w:t>
      </w:r>
      <w:r w:rsidR="008F36D9" w:rsidRPr="00013BB9">
        <w:t>.</w:t>
      </w:r>
      <w:r w:rsidR="006F1AB5" w:rsidRPr="00013BB9">
        <w:rPr>
          <w:rStyle w:val="FootnoteReference"/>
        </w:rPr>
        <w:footnoteReference w:id="124"/>
      </w:r>
      <w:r w:rsidR="006F1AB5" w:rsidRPr="00013BB9">
        <w:t xml:space="preserve"> Dodatni razlozi za legalizaciju prostitucije svakako su bili i smanjenje trgovanja ljudima u svrhu seksualnog iskorištavanja, stvaranje sigurnijih uvjete za bavljenje prostitucijom, kao i općeniti skidanje stigme s takve industrije</w:t>
      </w:r>
      <w:r w:rsidR="008F36D9" w:rsidRPr="00013BB9">
        <w:t>.</w:t>
      </w:r>
      <w:r w:rsidR="006F1AB5" w:rsidRPr="00013BB9">
        <w:rPr>
          <w:rStyle w:val="FootnoteReference"/>
        </w:rPr>
        <w:footnoteReference w:id="125"/>
      </w:r>
      <w:r w:rsidR="006F1AB5" w:rsidRPr="00013BB9">
        <w:t xml:space="preserve"> Prema tom novom zakonodavstvu, prostitutke mogu raditi kao zaposlenice na temelju ugovora, što znači da je prostitucija definirana kao regularno zanimanje. One su dužne plaćati porez i dužne su redovito obavljati liječničke preglede, dok s druge strane imaju socijalno osiguranje, plaćeno bolovanje i mirovinu. Međutim, ni danas se takva vrsta zanimanje ne može prakticirati bilo gdje, budući da svaki grad ima pravo odrediti u kojim područjima će bavljenje prostitucijom biti zabranjeno. Također, zabranjeno je eksploatiranje prostitutki te kontroliranje prostitucije, što se smatra kaznenim djelima</w:t>
      </w:r>
      <w:r w:rsidR="008F36D9" w:rsidRPr="00013BB9">
        <w:t>.</w:t>
      </w:r>
      <w:r w:rsidR="006F1AB5" w:rsidRPr="00013BB9">
        <w:rPr>
          <w:rStyle w:val="FootnoteReference"/>
        </w:rPr>
        <w:footnoteReference w:id="126"/>
      </w:r>
      <w:r w:rsidR="006F1AB5" w:rsidRPr="00013BB9">
        <w:t xml:space="preserve"> </w:t>
      </w:r>
    </w:p>
    <w:p w:rsidR="006E121F" w:rsidRPr="00013BB9" w:rsidRDefault="006F1AB5" w:rsidP="006F1AB5">
      <w:pPr>
        <w:jc w:val="both"/>
      </w:pPr>
      <w:r w:rsidRPr="00013BB9">
        <w:t>S obzirom na svrhu ov</w:t>
      </w:r>
      <w:r w:rsidR="00E3694E" w:rsidRPr="00013BB9">
        <w:t>og rada, mi smo se prvenstveno koncentriral</w:t>
      </w:r>
      <w:r w:rsidRPr="00013BB9">
        <w:t>i na pitanje kako je ovakvo zakonodavstvo utjecalo na broj trgovanih osoba, tj. može li se uočiti ikakva povezanost između tih pojava. S tim u vezi, najprije je potrebno navesti kako u njemačkom Kaznenom zakonu postoje dva posebna kaznena djela vezana za trgovanje ljudima: kazneno djelo trgovanja ljudima u svrhu seksualnog iskorištavanja i kazneno djelo trgovanja ljudima u svrhu radnog iskorištavanja</w:t>
      </w:r>
      <w:r w:rsidR="008F36D9" w:rsidRPr="00013BB9">
        <w:t>.</w:t>
      </w:r>
      <w:r w:rsidRPr="00013BB9">
        <w:rPr>
          <w:rStyle w:val="FootnoteReference"/>
        </w:rPr>
        <w:footnoteReference w:id="127"/>
      </w:r>
      <w:r w:rsidRPr="00013BB9">
        <w:t xml:space="preserve"> Za analizu navedenog pitanja poslužila su nam godišnja izvješća  </w:t>
      </w:r>
      <w:r w:rsidRPr="00013BB9">
        <w:lastRenderedPageBreak/>
        <w:t>njemačkog Saveznog ureda za kriminalitet</w:t>
      </w:r>
      <w:r w:rsidRPr="00013BB9">
        <w:rPr>
          <w:rStyle w:val="FootnoteReference"/>
        </w:rPr>
        <w:footnoteReference w:id="128"/>
      </w:r>
      <w:r w:rsidRPr="00013BB9">
        <w:t>, koji je sastavni dio njemačkog Ministarstva unutarnjih poslova. Sažeti prikaz navedenih podataka može se vidjeti u priloženim tablicama kako slijedi</w:t>
      </w:r>
      <w:r w:rsidR="008F36D9" w:rsidRPr="00013BB9">
        <w:t>:</w:t>
      </w:r>
    </w:p>
    <w:p w:rsidR="006F1AB5" w:rsidRPr="00013BB9" w:rsidRDefault="006F1AB5" w:rsidP="006F1AB5">
      <w:pPr>
        <w:jc w:val="both"/>
      </w:pPr>
    </w:p>
    <w:p w:rsidR="006E121F" w:rsidRPr="00013BB9" w:rsidRDefault="006E121F" w:rsidP="006E121F">
      <w:pPr>
        <w:pStyle w:val="Caption"/>
        <w:keepNext/>
        <w:jc w:val="both"/>
        <w:rPr>
          <w:color w:val="auto"/>
        </w:rPr>
      </w:pPr>
      <w:r w:rsidRPr="00013BB9">
        <w:rPr>
          <w:color w:val="auto"/>
        </w:rPr>
        <w:lastRenderedPageBreak/>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00133122" w:rsidRPr="00013BB9">
        <w:rPr>
          <w:noProof/>
          <w:color w:val="auto"/>
        </w:rPr>
        <w:t>4</w:t>
      </w:r>
      <w:r w:rsidR="00F80698" w:rsidRPr="00013BB9">
        <w:rPr>
          <w:color w:val="auto"/>
        </w:rPr>
        <w:fldChar w:fldCharType="end"/>
      </w:r>
      <w:r w:rsidRPr="00013BB9">
        <w:rPr>
          <w:color w:val="auto"/>
        </w:rPr>
        <w:t>. Prikaz broja provedenih istraga u razdoblju od 1995. do 2009. godine, Njemačka</w:t>
      </w:r>
    </w:p>
    <w:p w:rsidR="006F1AB5" w:rsidRPr="00013BB9" w:rsidRDefault="006F1AB5" w:rsidP="006F1AB5">
      <w:pPr>
        <w:jc w:val="both"/>
      </w:pPr>
      <w:r w:rsidRPr="00013BB9">
        <w:rPr>
          <w:noProof/>
          <w:lang w:eastAsia="hr-HR"/>
        </w:rPr>
        <w:drawing>
          <wp:inline distT="0" distB="0" distL="0" distR="0">
            <wp:extent cx="5553075" cy="340995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21F" w:rsidRPr="00013BB9" w:rsidRDefault="006E121F" w:rsidP="006F1AB5">
      <w:pPr>
        <w:jc w:val="both"/>
      </w:pPr>
    </w:p>
    <w:p w:rsidR="008F36D9" w:rsidRPr="00013BB9" w:rsidRDefault="008F36D9" w:rsidP="006F1AB5">
      <w:pPr>
        <w:jc w:val="both"/>
      </w:pPr>
    </w:p>
    <w:p w:rsidR="006E121F" w:rsidRPr="00013BB9" w:rsidRDefault="006E121F" w:rsidP="006E121F">
      <w:pPr>
        <w:pStyle w:val="Caption"/>
        <w:keepNext/>
        <w:jc w:val="both"/>
        <w:rPr>
          <w:color w:val="auto"/>
        </w:rPr>
      </w:pPr>
      <w:r w:rsidRPr="00013BB9">
        <w:rPr>
          <w:color w:val="auto"/>
        </w:rPr>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00133122" w:rsidRPr="00013BB9">
        <w:rPr>
          <w:noProof/>
          <w:color w:val="auto"/>
        </w:rPr>
        <w:t>5</w:t>
      </w:r>
      <w:r w:rsidR="00F80698" w:rsidRPr="00013BB9">
        <w:rPr>
          <w:color w:val="auto"/>
        </w:rPr>
        <w:fldChar w:fldCharType="end"/>
      </w:r>
      <w:r w:rsidRPr="00013BB9">
        <w:rPr>
          <w:color w:val="auto"/>
        </w:rPr>
        <w:t>. Prikaz broja žrtava u razdoblju od 2001. do 2009. godine, Njemačka</w:t>
      </w:r>
    </w:p>
    <w:p w:rsidR="006F1AB5" w:rsidRPr="00013BB9" w:rsidRDefault="006F1AB5" w:rsidP="006F1AB5">
      <w:pPr>
        <w:jc w:val="both"/>
      </w:pPr>
      <w:r w:rsidRPr="00013BB9">
        <w:rPr>
          <w:noProof/>
          <w:lang w:eastAsia="hr-HR"/>
        </w:rPr>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13BB9">
        <w:tab/>
      </w:r>
    </w:p>
    <w:p w:rsidR="006F1AB5" w:rsidRPr="00013BB9" w:rsidRDefault="006F1AB5" w:rsidP="006F1AB5">
      <w:pPr>
        <w:jc w:val="both"/>
      </w:pPr>
      <w:r w:rsidRPr="00013BB9">
        <w:tab/>
      </w:r>
    </w:p>
    <w:p w:rsidR="006F1AB5" w:rsidRPr="00013BB9" w:rsidRDefault="006F1AB5" w:rsidP="006F1AB5">
      <w:pPr>
        <w:jc w:val="both"/>
      </w:pPr>
      <w:r w:rsidRPr="00013BB9">
        <w:lastRenderedPageBreak/>
        <w:t>Iz ovih podataka možemo vidjeti kako broj žrtava u zadnjih pet godina stagnira, međutim broj provedenih istraga izuzetno raste. Ako usporedimo razdoblje između 2005. i 2009. godine, onda vidimo da broj istraga raste svake godine, te je 2009. provedeno čak 70% više istraga u odnosu na 2005. godinu. To znači da se  povećao ukupni kriminal povezan s trgovanjem ljudi u svrhu seksualnog iskorištavanja, iako se to nije reflektiralo i na povećanje ukupnog broja žrtava. Mišljenja smo da je tomu ponajviše razlog činjenica da je u situaciji kad je legalizirana prostitucija, jako teško dokazati da je netko žrtva trgovanja ljudima u svrhu seksualnog iskorištavanja. Na taj način trgovci budu vrlo često zamaskirani u ugledne poslovne ljude. Da legalizacija prostitucije nije ostvarila jedan od svojih ciljeva, a to je smanjenje trgovanja ljudima, svjedoči i izjava zapovjednika njemačke policije koji je istakao svoju zabrinutost povećanjem opsega trgovanja ljudima u Njemačkoj u zadnjih pet godina</w:t>
      </w:r>
      <w:r w:rsidR="008F36D9" w:rsidRPr="00013BB9">
        <w:t>.</w:t>
      </w:r>
      <w:r w:rsidRPr="00013BB9">
        <w:rPr>
          <w:rStyle w:val="FootnoteReference"/>
        </w:rPr>
        <w:footnoteReference w:id="129"/>
      </w:r>
      <w:r w:rsidRPr="00013BB9">
        <w:t xml:space="preserve"> Također, još jedan zabrinjavajući podatak je i činjenica kako je 2009. godine bilo čak 145 žrtava koje su bile mlađe od 18 godina, što predstavlja velikih 20% u ukupnom broju žrtava za tu godinu</w:t>
      </w:r>
      <w:r w:rsidR="008F36D9" w:rsidRPr="00013BB9">
        <w:t>.</w:t>
      </w:r>
      <w:r w:rsidRPr="00013BB9">
        <w:rPr>
          <w:rStyle w:val="FootnoteReference"/>
        </w:rPr>
        <w:footnoteReference w:id="130"/>
      </w:r>
      <w:r w:rsidRPr="00013BB9">
        <w:t xml:space="preserve"> Na kraju možemo zaključiti da legalizacija prostitucije u Njemačkoj nije dovela do smanjenja trgovanja u svrhu seksualnog iskorištavanja, što joj je bio jedan od ciljeva, već je naprotiv, stvorila poteškoće u prepoznavanju samih žrtava. Prema određenim podacima, legalizacija prostitucije u Njemačkoj nije ostvarila ni ostale ciljeve (npr. skidanje stigme sa same industrije, stvaranje sigurnijih radnih uvjeta itd.), no to prelazi okvire ovoga rada</w:t>
      </w:r>
      <w:r w:rsidR="008F36D9" w:rsidRPr="00013BB9">
        <w:t>.</w:t>
      </w:r>
      <w:r w:rsidRPr="00013BB9">
        <w:rPr>
          <w:rStyle w:val="FootnoteReference"/>
        </w:rPr>
        <w:footnoteReference w:id="131"/>
      </w:r>
    </w:p>
    <w:p w:rsidR="006F1AB5" w:rsidRPr="00013BB9" w:rsidRDefault="006F1AB5" w:rsidP="006F1AB5">
      <w:pPr>
        <w:pStyle w:val="Heading2"/>
        <w:rPr>
          <w:rFonts w:ascii="Times New Roman" w:hAnsi="Times New Roman" w:cs="Times New Roman"/>
          <w:color w:val="auto"/>
        </w:rPr>
      </w:pPr>
    </w:p>
    <w:p w:rsidR="006F1AB5" w:rsidRPr="00013BB9" w:rsidRDefault="006F1AB5" w:rsidP="006F1AB5">
      <w:pPr>
        <w:pStyle w:val="Heading2"/>
        <w:rPr>
          <w:rFonts w:ascii="Times New Roman" w:hAnsi="Times New Roman" w:cs="Times New Roman"/>
          <w:color w:val="auto"/>
        </w:rPr>
      </w:pPr>
      <w:bookmarkStart w:id="15" w:name="_Toc323229184"/>
      <w:r w:rsidRPr="00013BB9">
        <w:rPr>
          <w:rFonts w:ascii="Times New Roman" w:hAnsi="Times New Roman" w:cs="Times New Roman"/>
          <w:color w:val="auto"/>
        </w:rPr>
        <w:t>3.4 Grčka</w:t>
      </w:r>
      <w:bookmarkEnd w:id="15"/>
    </w:p>
    <w:p w:rsidR="006F1AB5" w:rsidRPr="00013BB9" w:rsidRDefault="006F1AB5" w:rsidP="006F1AB5"/>
    <w:p w:rsidR="006F1AB5" w:rsidRPr="00013BB9" w:rsidRDefault="006F1AB5" w:rsidP="006F1AB5">
      <w:pPr>
        <w:jc w:val="both"/>
        <w:rPr>
          <w:sz w:val="28"/>
          <w:szCs w:val="28"/>
        </w:rPr>
      </w:pPr>
      <w:r w:rsidRPr="00013BB9">
        <w:t>Grčka je jedna od najstarijih država na svijetu, a njezina antička kultura utjecala je na razvitak čitave Europe. Kultura patrijarhata koja je dominirala Antičkom Grčkom determinirala je položaj žene kao izrazito submisivan u odnosu na muškarca, osobito žene u braku koja je služila samo za stvaranje potomstva te nije imala nikakva prava.</w:t>
      </w:r>
      <w:r w:rsidRPr="00013BB9">
        <w:rPr>
          <w:rStyle w:val="FootnoteReference"/>
        </w:rPr>
        <w:footnoteReference w:id="132"/>
      </w:r>
      <w:r w:rsidRPr="00013BB9">
        <w:t xml:space="preserve"> Podređen položaj žene </w:t>
      </w:r>
      <w:r w:rsidRPr="00013BB9">
        <w:lastRenderedPageBreak/>
        <w:t>pridonio je širokoj rasprostranjenosti prostitucije koja se u Antičkoj Grčkoj smatrala normalnom društvenom pojavom, a sve do srednjeg vijeka usko je bila vezana za religiju („hramska prostitucija“).</w:t>
      </w:r>
      <w:r w:rsidRPr="00013BB9">
        <w:rPr>
          <w:rStyle w:val="FootnoteReference"/>
        </w:rPr>
        <w:footnoteReference w:id="133"/>
      </w:r>
      <w:r w:rsidRPr="00013BB9">
        <w:t xml:space="preserve"> Takozvane „afroditine ždrebice“ razlikovale su se s obzirom na položaj u društvu</w:t>
      </w:r>
      <w:r w:rsidRPr="00013BB9">
        <w:rPr>
          <w:rStyle w:val="FootnoteReference"/>
        </w:rPr>
        <w:footnoteReference w:id="134"/>
      </w:r>
      <w:r w:rsidRPr="00013BB9">
        <w:t>, a one na najlošijem položaju kažnjavane su atimijom</w:t>
      </w:r>
      <w:r w:rsidRPr="00013BB9">
        <w:rPr>
          <w:rStyle w:val="FootnoteReference"/>
        </w:rPr>
        <w:footnoteReference w:id="135"/>
      </w:r>
      <w:r w:rsidRPr="00013BB9">
        <w:t xml:space="preserve"> – gubitkom svih građanskih prava.</w:t>
      </w:r>
    </w:p>
    <w:p w:rsidR="006F1AB5" w:rsidRPr="00013BB9" w:rsidRDefault="006F1AB5" w:rsidP="006F1AB5">
      <w:pPr>
        <w:jc w:val="both"/>
        <w:rPr>
          <w:sz w:val="28"/>
          <w:szCs w:val="28"/>
        </w:rPr>
      </w:pPr>
      <w:r w:rsidRPr="00013BB9">
        <w:t>Danas Grčka spada u skupinu europskih zemalja koje su legalizirale prostituciju. Zakon kojim je legalizirana prostitucija donesen je 1999. godine i propisuje uvjete koji moraju biti ispunjeni da bi prostitucija bila u okvirima zakona. Osnivanje bordela</w:t>
      </w:r>
      <w:r w:rsidRPr="00013BB9">
        <w:rPr>
          <w:rStyle w:val="FootnoteReference"/>
        </w:rPr>
        <w:footnoteReference w:id="136"/>
      </w:r>
      <w:r w:rsidRPr="00013BB9">
        <w:t xml:space="preserve"> je dozvoljeno uz pretpostavku prethodnog dobivanja državne dozvole te oni moraju biti udaljeni najmanje 200 metara od javnih zgrada.</w:t>
      </w:r>
      <w:r w:rsidRPr="00013BB9">
        <w:rPr>
          <w:rStyle w:val="FootnoteReference"/>
        </w:rPr>
        <w:footnoteReference w:id="137"/>
      </w:r>
      <w:r w:rsidRPr="00013BB9">
        <w:t xml:space="preserve"> Osobe koje se bave prostitucijom moraju biti registrirane i svaka dva tjedna obavezne su obaviti lječnički pregled.</w:t>
      </w:r>
      <w:r w:rsidRPr="00013BB9">
        <w:rPr>
          <w:rStyle w:val="FootnoteReference"/>
        </w:rPr>
        <w:footnoteReference w:id="138"/>
      </w:r>
      <w:r w:rsidRPr="00013BB9">
        <w:t xml:space="preserve"> Prema nekim podacima, danas se u Grčkoj legalno bavi prostitucijom oko 1000 prostitutki, dok se njih 20 000 ovom djelatnošću bavi ilegalno i to su većinom žene stranog podrijetla, najčešće iz Albanije.</w:t>
      </w:r>
      <w:r w:rsidRPr="00013BB9">
        <w:rPr>
          <w:rStyle w:val="FootnoteReference"/>
        </w:rPr>
        <w:footnoteReference w:id="139"/>
      </w:r>
      <w:r w:rsidRPr="00013BB9">
        <w:t xml:space="preserve"> Velika raširenost ilegalne prostitucije, a osobito činjenica da se prostitucijom ilegalno bave stranci, može biti indikator pojave trgovanja ljudima.</w:t>
      </w:r>
    </w:p>
    <w:p w:rsidR="006F1AB5" w:rsidRPr="00013BB9" w:rsidRDefault="006F1AB5" w:rsidP="006F1AB5">
      <w:pPr>
        <w:jc w:val="both"/>
      </w:pPr>
      <w:r w:rsidRPr="00013BB9">
        <w:t>Iako je grčka Vlada izglasala Zakon o legalizaciji prostitucije s ciljem kontrole i sprječavanja trgovanja ljudima te zaštite žrtve, Grčka je danas poznata kao „centar trgovanja ljudima u Europi“.</w:t>
      </w:r>
      <w:r w:rsidRPr="00013BB9">
        <w:rPr>
          <w:rStyle w:val="FootnoteReference"/>
        </w:rPr>
        <w:footnoteReference w:id="140"/>
      </w:r>
      <w:r w:rsidRPr="00013BB9">
        <w:t xml:space="preserve"> Ujedno je prepoznata kao top destinacija odredišta trgovanja ljudima, pored Njemačke i Francuske. Zanimljivo je kako je upravo u zemljama koje su legalizirale </w:t>
      </w:r>
      <w:r w:rsidRPr="00013BB9">
        <w:lastRenderedPageBreak/>
        <w:t>prostituciju s ciljem zaustavljanja ovog oblika kriminala uočena problematika stavljanja legalne prostitucije u drugi plan pored trgovine ljudima koja nudi sve mlađe djevojke.</w:t>
      </w:r>
      <w:r w:rsidRPr="00013BB9">
        <w:rPr>
          <w:rStyle w:val="FootnoteReference"/>
        </w:rPr>
        <w:footnoteReference w:id="141"/>
      </w:r>
      <w:r w:rsidRPr="00013BB9">
        <w:t xml:space="preserve"> Statistički podaci Ministarstva građanske zaštite i </w:t>
      </w:r>
      <w:r w:rsidRPr="00013BB9">
        <w:rPr>
          <w:i/>
        </w:rPr>
        <w:t>Amnesty Internationala</w:t>
      </w:r>
      <w:r w:rsidRPr="00013BB9">
        <w:t xml:space="preserve"> pokazuju broj žrtava trgovanja ljudima nakon legalizacije prostitucije. Podaci Ministarstva građanske zaštite prikazani su u sljedećoj tablici:</w:t>
      </w:r>
    </w:p>
    <w:p w:rsidR="00133122" w:rsidRPr="00013BB9" w:rsidRDefault="006F1AB5" w:rsidP="006F1AB5">
      <w:pPr>
        <w:jc w:val="both"/>
      </w:pPr>
      <w:r w:rsidRPr="00013BB9">
        <w:rPr>
          <w:b/>
        </w:rPr>
        <w:t xml:space="preserve"> </w:t>
      </w:r>
    </w:p>
    <w:p w:rsidR="00133122" w:rsidRPr="00013BB9" w:rsidRDefault="00133122" w:rsidP="00133122">
      <w:pPr>
        <w:pStyle w:val="Caption"/>
        <w:keepNext/>
        <w:jc w:val="both"/>
        <w:rPr>
          <w:color w:val="auto"/>
        </w:rPr>
      </w:pPr>
      <w:r w:rsidRPr="00013BB9">
        <w:rPr>
          <w:color w:val="auto"/>
        </w:rPr>
        <w:t xml:space="preserve">Tablica </w:t>
      </w:r>
      <w:r w:rsidR="00F80698" w:rsidRPr="00013BB9">
        <w:rPr>
          <w:color w:val="auto"/>
        </w:rPr>
        <w:fldChar w:fldCharType="begin"/>
      </w:r>
      <w:r w:rsidR="008C3F57" w:rsidRPr="00013BB9">
        <w:rPr>
          <w:color w:val="auto"/>
        </w:rPr>
        <w:instrText xml:space="preserve"> SEQ Tablica \* ARABIC </w:instrText>
      </w:r>
      <w:r w:rsidR="00F80698" w:rsidRPr="00013BB9">
        <w:rPr>
          <w:color w:val="auto"/>
        </w:rPr>
        <w:fldChar w:fldCharType="separate"/>
      </w:r>
      <w:r w:rsidRPr="00013BB9">
        <w:rPr>
          <w:noProof/>
          <w:color w:val="auto"/>
        </w:rPr>
        <w:t>6</w:t>
      </w:r>
      <w:r w:rsidR="00F80698" w:rsidRPr="00013BB9">
        <w:rPr>
          <w:color w:val="auto"/>
        </w:rPr>
        <w:fldChar w:fldCharType="end"/>
      </w:r>
      <w:r w:rsidRPr="00013BB9">
        <w:rPr>
          <w:color w:val="auto"/>
        </w:rPr>
        <w:t>. Prikaz broja žrtava u razdoblju od 2003. do 2010. godine, Grčka</w:t>
      </w:r>
    </w:p>
    <w:p w:rsidR="006F1AB5" w:rsidRPr="00013BB9" w:rsidRDefault="006F1AB5" w:rsidP="006F1AB5">
      <w:pPr>
        <w:jc w:val="both"/>
        <w:rPr>
          <w:b/>
        </w:rPr>
      </w:pPr>
      <w:r w:rsidRPr="00013BB9">
        <w:rPr>
          <w:b/>
          <w:noProof/>
          <w:lang w:eastAsia="hr-HR"/>
        </w:rPr>
        <w:drawing>
          <wp:inline distT="0" distB="0" distL="0" distR="0">
            <wp:extent cx="5486400" cy="200025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1AB5" w:rsidRPr="00013BB9" w:rsidRDefault="006F1AB5" w:rsidP="006F1AB5">
      <w:pPr>
        <w:jc w:val="both"/>
        <w:rPr>
          <w:b/>
        </w:rPr>
      </w:pPr>
    </w:p>
    <w:p w:rsidR="006F1AB5" w:rsidRPr="00013BB9" w:rsidRDefault="006F1AB5" w:rsidP="006F1AB5">
      <w:pPr>
        <w:jc w:val="both"/>
        <w:rPr>
          <w:b/>
        </w:rPr>
      </w:pPr>
    </w:p>
    <w:p w:rsidR="006F1AB5" w:rsidRPr="00013BB9" w:rsidRDefault="006F1AB5" w:rsidP="006F1AB5">
      <w:pPr>
        <w:jc w:val="both"/>
      </w:pPr>
      <w:r w:rsidRPr="00013BB9">
        <w:t>Grčko zakonodavstvo implementiralo je međunarodne obveze koje se tiču suzbijanja trgovanja ljudima. S tim u vezi, u Kaznenom zakonu predviđeno je kazneno djelo trgovanja ljudima (</w:t>
      </w:r>
      <w:r w:rsidRPr="00013BB9">
        <w:rPr>
          <w:i/>
        </w:rPr>
        <w:t>„trade in humans“</w:t>
      </w:r>
      <w:r w:rsidRPr="00013BB9">
        <w:t xml:space="preserve">), no ono inkriminira samo onaj oblik trgovanja ljudima koji se </w:t>
      </w:r>
      <w:r w:rsidRPr="00013BB9">
        <w:lastRenderedPageBreak/>
        <w:t>odnosi na seksualno iskorištavanje žrtve.</w:t>
      </w:r>
      <w:r w:rsidRPr="00013BB9">
        <w:rPr>
          <w:rStyle w:val="FootnoteReference"/>
        </w:rPr>
        <w:footnoteReference w:id="142"/>
      </w:r>
      <w:r w:rsidRPr="00013BB9">
        <w:t xml:space="preserve"> Da bi potpuno udovoljila standardima Europske Unije, Grčka je 2002. godine usvojila  poseban zakon koji dopunjuje postojeće zakonodavstvo, a kojim se inkriminiraju svi oblici trgovanja ljudima.</w:t>
      </w:r>
      <w:r w:rsidRPr="00013BB9">
        <w:rPr>
          <w:rStyle w:val="FootnoteReference"/>
        </w:rPr>
        <w:footnoteReference w:id="143"/>
      </w:r>
      <w:r w:rsidRPr="00013BB9">
        <w:t xml:space="preserve"> On se smatra prvim zakonom koji u potpunosti regulira ovu problematiku, jer osim što predviđa kazneno djelo kao takvo, on ujedno sadrži prijedloge za zaštitu i pružanje podrške žrtvama. </w:t>
      </w:r>
    </w:p>
    <w:p w:rsidR="006F1AB5" w:rsidRPr="00013BB9" w:rsidRDefault="006F1AB5" w:rsidP="006F1AB5">
      <w:pPr>
        <w:jc w:val="both"/>
      </w:pPr>
      <w:r w:rsidRPr="00013BB9">
        <w:t xml:space="preserve">Unatoč donošenju opsežne legislative, </w:t>
      </w:r>
      <w:r w:rsidRPr="00013BB9">
        <w:rPr>
          <w:i/>
        </w:rPr>
        <w:t xml:space="preserve">Amnesty International </w:t>
      </w:r>
      <w:r w:rsidRPr="00013BB9">
        <w:t>u svom izvješću iz 2007. godine upozorava na probleme koje su nastali u provođenju donesenih zakona, ali i na manjkavosti istih. Osobito upozorava na problem deportacije osoba bez procjene pravog stanja koja dovodi do stvaranja velikog broja neidentificiranih žrtava, zatim na neadekvatnost S.O.S. telefonskih linija, propust u donošenju smjernica za policiju, na neadekvatnu zaštitu svjedoka, a kao glavni problem ističe pružanje zaštite potencijalnoj žrtvi isključivo uz uvjet njezinog pristanka na suradnju.</w:t>
      </w:r>
      <w:r w:rsidRPr="00013BB9">
        <w:rPr>
          <w:rStyle w:val="FootnoteReference"/>
        </w:rPr>
        <w:footnoteReference w:id="144"/>
      </w:r>
    </w:p>
    <w:p w:rsidR="006F1AB5" w:rsidRPr="00013BB9" w:rsidRDefault="006F1AB5" w:rsidP="006F1AB5">
      <w:pPr>
        <w:jc w:val="both"/>
      </w:pPr>
      <w:r w:rsidRPr="00013BB9">
        <w:lastRenderedPageBreak/>
        <w:t xml:space="preserve">Prema podacima </w:t>
      </w:r>
      <w:r w:rsidRPr="00013BB9">
        <w:rPr>
          <w:i/>
        </w:rPr>
        <w:t>Amnesty International</w:t>
      </w:r>
      <w:r w:rsidRPr="00013BB9">
        <w:t>-a, u posljednjih deset godina broj žrtava trgovanja ljudima u Grčkoj porastao je čak deset puta, iako službeni podaci to ne pokazuju. Naime, 40 000 žena i djece izm</w:t>
      </w:r>
      <w:r w:rsidR="000A24EE" w:rsidRPr="00013BB9">
        <w:t xml:space="preserve">eđu 12 i 25 godine </w:t>
      </w:r>
      <w:r w:rsidR="008F36D9" w:rsidRPr="00013BB9">
        <w:t>trgovano</w:t>
      </w:r>
      <w:r w:rsidR="000A24EE" w:rsidRPr="00013BB9">
        <w:t xml:space="preserve"> je</w:t>
      </w:r>
      <w:r w:rsidRPr="00013BB9">
        <w:t xml:space="preserve"> u Grčku svake godine dok su tek 100 do 200 njih identificirani kao žrtve.</w:t>
      </w:r>
      <w:r w:rsidRPr="00013BB9">
        <w:rPr>
          <w:rStyle w:val="FootnoteReference"/>
        </w:rPr>
        <w:footnoteReference w:id="145"/>
      </w:r>
      <w:r w:rsidRPr="00013BB9">
        <w:t xml:space="preserve"> Nesposobnost identifikacije žrtve primarni je problem svih zemalja koje se bore protiv trgovanja ljudima, pa tako i Grčke, što je naglašeno i u izvješćima </w:t>
      </w:r>
      <w:r w:rsidRPr="00013BB9">
        <w:rPr>
          <w:i/>
        </w:rPr>
        <w:t>State Departmenta</w:t>
      </w:r>
      <w:r w:rsidRPr="00013BB9">
        <w:t xml:space="preserve"> (</w:t>
      </w:r>
      <w:r w:rsidRPr="00013BB9">
        <w:rPr>
          <w:i/>
        </w:rPr>
        <w:t>Trafficking in Person Report</w:t>
      </w:r>
      <w:r w:rsidRPr="00013BB9">
        <w:t>) koja pokazuju kako je upravo identifikac</w:t>
      </w:r>
      <w:r w:rsidR="000A24EE" w:rsidRPr="00013BB9">
        <w:t>ija žrtava najveća slabost grčkih</w:t>
      </w:r>
      <w:r w:rsidRPr="00013BB9">
        <w:t xml:space="preserve"> vlasti.</w:t>
      </w:r>
      <w:r w:rsidRPr="00013BB9">
        <w:rPr>
          <w:rStyle w:val="FootnoteReference"/>
        </w:rPr>
        <w:footnoteReference w:id="146"/>
      </w:r>
      <w:r w:rsidR="000A24EE" w:rsidRPr="00013BB9">
        <w:t xml:space="preserve"> Iz tog razloga G</w:t>
      </w:r>
      <w:r w:rsidRPr="00013BB9">
        <w:t xml:space="preserve">rčka je usvojila plan pod nazivom </w:t>
      </w:r>
      <w:r w:rsidRPr="00013BB9">
        <w:rPr>
          <w:i/>
        </w:rPr>
        <w:t>„Ilaeira“</w:t>
      </w:r>
      <w:r w:rsidRPr="00013BB9">
        <w:t xml:space="preserve"> s ciljem bolje koordinacije policijskih snaga na cijelom području Jugoistočne Europe.</w:t>
      </w:r>
      <w:r w:rsidRPr="00013BB9">
        <w:rPr>
          <w:rStyle w:val="FootnoteReference"/>
        </w:rPr>
        <w:footnoteReference w:id="147"/>
      </w:r>
      <w:r w:rsidRPr="00013BB9">
        <w:t xml:space="preserve"> Kako je prisilna prostitucija začarani krug, pokazuju podaci grčke policije prema kojima su u porastu slučajevi u kojima žrtve postaj</w:t>
      </w:r>
      <w:r w:rsidR="0087213C" w:rsidRPr="00013BB9">
        <w:t>u trgovci ljudima</w:t>
      </w:r>
      <w:r w:rsidRPr="00013BB9">
        <w:t>.</w:t>
      </w:r>
      <w:r w:rsidRPr="00013BB9">
        <w:rPr>
          <w:rStyle w:val="FootnoteReference"/>
        </w:rPr>
        <w:footnoteReference w:id="148"/>
      </w:r>
      <w:r w:rsidRPr="00013BB9">
        <w:t xml:space="preserve"> Ovu pojavu UN je nazvao </w:t>
      </w:r>
      <w:r w:rsidRPr="00013BB9">
        <w:rPr>
          <w:i/>
        </w:rPr>
        <w:t>„happy trafficking“</w:t>
      </w:r>
      <w:r w:rsidRPr="00013BB9">
        <w:t xml:space="preserve"> – žrtve trgovanja ljudima otkupljuju vlastitu slobodu regrutiranjem novih žrtava.</w:t>
      </w:r>
      <w:r w:rsidRPr="00013BB9">
        <w:rPr>
          <w:rStyle w:val="FootnoteReference"/>
        </w:rPr>
        <w:footnoteReference w:id="149"/>
      </w:r>
      <w:r w:rsidRPr="00013BB9">
        <w:t xml:space="preserve">  Iz tog razloga potrebna je edukacija kako policije, tako i građana. </w:t>
      </w:r>
    </w:p>
    <w:p w:rsidR="006F1AB5" w:rsidRPr="00013BB9" w:rsidRDefault="006F1AB5" w:rsidP="006F1AB5">
      <w:pPr>
        <w:jc w:val="both"/>
      </w:pPr>
    </w:p>
    <w:p w:rsidR="006F1AB5" w:rsidRPr="00013BB9" w:rsidRDefault="006F1AB5" w:rsidP="006F1AB5">
      <w:pPr>
        <w:pStyle w:val="Heading2"/>
        <w:rPr>
          <w:rFonts w:ascii="Times New Roman" w:hAnsi="Times New Roman" w:cs="Times New Roman"/>
          <w:color w:val="auto"/>
        </w:rPr>
      </w:pPr>
      <w:bookmarkStart w:id="16" w:name="_Toc323229185"/>
      <w:r w:rsidRPr="00013BB9">
        <w:rPr>
          <w:rFonts w:ascii="Times New Roman" w:hAnsi="Times New Roman" w:cs="Times New Roman"/>
          <w:color w:val="auto"/>
        </w:rPr>
        <w:t>3.5 Švedska</w:t>
      </w:r>
      <w:bookmarkEnd w:id="16"/>
    </w:p>
    <w:p w:rsidR="006F1AB5" w:rsidRPr="00013BB9" w:rsidRDefault="006F1AB5" w:rsidP="006F1AB5"/>
    <w:p w:rsidR="006F1AB5" w:rsidRPr="00013BB9" w:rsidRDefault="006F1AB5" w:rsidP="006F1AB5">
      <w:pPr>
        <w:jc w:val="both"/>
      </w:pPr>
      <w:r w:rsidRPr="00013BB9">
        <w:t>Kraljevina Švedska, kada je 1999. donijela Zakon o kupovanju seksualnih usluga</w:t>
      </w:r>
      <w:r w:rsidRPr="00013BB9">
        <w:rPr>
          <w:rStyle w:val="FootnoteReference"/>
        </w:rPr>
        <w:footnoteReference w:id="150"/>
      </w:r>
      <w:r w:rsidRPr="00013BB9">
        <w:t xml:space="preserve">, bila je jedina država u Europi koja je kažnjavala kupce seksualnih usluga, a ne pružatelje. Danas je, međutim, ovaj „švedski model“ postao „nordijski model“, budući da su i Norveška i Island </w:t>
      </w:r>
      <w:r w:rsidRPr="00013BB9">
        <w:lastRenderedPageBreak/>
        <w:t>prihvatile sličnu legislativu. Sve u svemu, posebnost ovakvog modela je upravo u činjenici da se kažnjava kupnja seksualnih usluga (zajedno s podvođenjem, opskrbljivanjem i vođenjem bordela), dok s druge strane samo pružanje seksualnih usluga nije zabranjeno.</w:t>
      </w:r>
    </w:p>
    <w:p w:rsidR="006F1AB5" w:rsidRPr="00013BB9" w:rsidRDefault="006F1AB5" w:rsidP="006F1AB5">
      <w:pPr>
        <w:jc w:val="both"/>
      </w:pPr>
      <w:r w:rsidRPr="00013BB9">
        <w:t>Navedeni zakon, koji je danas dio švedskog Kaznenog zakona</w:t>
      </w:r>
      <w:r w:rsidRPr="00013BB9">
        <w:rPr>
          <w:rStyle w:val="FootnoteReference"/>
        </w:rPr>
        <w:footnoteReference w:id="151"/>
      </w:r>
      <w:r w:rsidRPr="00013BB9">
        <w:t>, osobu koja dobiva povremeni spolni odnos u zamjenu za plaćanje, osuđuje za kupnju seksualne usluge novčanom kaznom ili kaznom zatvora u trajanju od najviše šest mjeseci</w:t>
      </w:r>
      <w:r w:rsidR="008F36D9" w:rsidRPr="00013BB9">
        <w:t>.</w:t>
      </w:r>
      <w:r w:rsidRPr="00013BB9">
        <w:rPr>
          <w:rStyle w:val="FootnoteReference"/>
        </w:rPr>
        <w:footnoteReference w:id="152"/>
      </w:r>
      <w:r w:rsidRPr="00013BB9">
        <w:t xml:space="preserve"> Švedska Vlada je, kao razloge za uvođenje ovakvog zakonodavstva, prije svega istakla društvenu važnost borbe protiv prostitucije, budući da prostituciju smatraju štetnom kako za pojedinca, tako i za društvo u cjelini</w:t>
      </w:r>
      <w:r w:rsidR="008F36D9" w:rsidRPr="00013BB9">
        <w:t>.</w:t>
      </w:r>
      <w:r w:rsidRPr="00013BB9">
        <w:rPr>
          <w:rStyle w:val="FootnoteReference"/>
        </w:rPr>
        <w:footnoteReference w:id="153"/>
      </w:r>
      <w:r w:rsidRPr="00013BB9">
        <w:t xml:space="preserve"> Također, isticali su kako su različite vrste kriminala povezane s prostitucijom, od trgovanja ljudima u svrhu seksualnog iskorištavanja, do trgovine i opskrbe drogom</w:t>
      </w:r>
      <w:r w:rsidR="008F36D9" w:rsidRPr="00013BB9">
        <w:t>.</w:t>
      </w:r>
      <w:r w:rsidRPr="00013BB9">
        <w:rPr>
          <w:rStyle w:val="FootnoteReference"/>
        </w:rPr>
        <w:footnoteReference w:id="154"/>
      </w:r>
      <w:r w:rsidRPr="00013BB9">
        <w:t xml:space="preserve">  Iako je ovaj švedski zakon spolno neutralan, ipak polazi od konteksta da žena prodaje uslugu muškarcu, a s obzirom da prevladava mišljenje kako su prostitutke apriori žrtve muške prisile i nasilja, ovakvim zakonom se to nastojalo korigirati, tj. nastojalo se eliminirati potražnju</w:t>
      </w:r>
      <w:r w:rsidR="008F36D9" w:rsidRPr="00013BB9">
        <w:t>.</w:t>
      </w:r>
      <w:r w:rsidRPr="00013BB9">
        <w:rPr>
          <w:rStyle w:val="FootnoteReference"/>
        </w:rPr>
        <w:footnoteReference w:id="155"/>
      </w:r>
      <w:r w:rsidRPr="00013BB9">
        <w:t xml:space="preserve"> Predlagatelj ovog zakona je polazio od toga da je, u spolno ravnopravnom društvu, neprihvatljivo i sramotno da muškarci prakticiraju povremene seksualne odnose sa ženama, u zamjenu za plaćanje. Prema tome, ovakav švedski pristup ipak treba dovesti, barem djelomično, u vezu s radikalnim feminizmom, koji se temelji na teoriji nejednakosti između muškaraca i žena, a koji je jako prisutan u Švedskoj</w:t>
      </w:r>
      <w:r w:rsidR="008F36D9" w:rsidRPr="00013BB9">
        <w:t>.</w:t>
      </w:r>
      <w:r w:rsidRPr="00013BB9">
        <w:rPr>
          <w:rStyle w:val="FootnoteReference"/>
        </w:rPr>
        <w:footnoteReference w:id="156"/>
      </w:r>
    </w:p>
    <w:p w:rsidR="006F1AB5" w:rsidRPr="00013BB9" w:rsidRDefault="006F1AB5" w:rsidP="006F1AB5">
      <w:pPr>
        <w:jc w:val="both"/>
      </w:pPr>
      <w:r w:rsidRPr="00013BB9">
        <w:t>Švedska Vlada je 2010., pod nazivom „Zabrana kupovanja seksualnih usluga. Evaluacija 1999 - 2008“ izradila ocjenu navedene zabrane, tj. napravila analizu učinka zakonodavstva implementiranog 1999. Svrha ove analize bila je istražiti</w:t>
      </w:r>
      <w:r w:rsidR="008F36D9" w:rsidRPr="00013BB9">
        <w:t xml:space="preserve"> kako zabrana djeluje u praksi te</w:t>
      </w:r>
      <w:r w:rsidRPr="00013BB9">
        <w:t xml:space="preserve"> kakve je efekte polučila po pitanju rasprostranjenosti prostitucije i trgovanja ljudima u svrhu seksualnog iskorištavanja u Švedskoj</w:t>
      </w:r>
      <w:r w:rsidR="008F36D9" w:rsidRPr="00013BB9">
        <w:t>.</w:t>
      </w:r>
      <w:r w:rsidRPr="00013BB9">
        <w:rPr>
          <w:rStyle w:val="FootnoteReference"/>
        </w:rPr>
        <w:footnoteReference w:id="157"/>
      </w:r>
      <w:r w:rsidRPr="00013BB9">
        <w:t xml:space="preserve"> Analiza je pokazala da je zabrana kupovanja seksualnih usluga polučila namjeravani učinak, te da je važan instrument u prevenciji i borbi </w:t>
      </w:r>
      <w:r w:rsidRPr="00013BB9">
        <w:lastRenderedPageBreak/>
        <w:t>protiv prostitucije i trgovanja ljudima</w:t>
      </w:r>
      <w:r w:rsidR="008F36D9" w:rsidRPr="00013BB9">
        <w:t>.</w:t>
      </w:r>
      <w:r w:rsidRPr="00013BB9">
        <w:rPr>
          <w:rStyle w:val="FootnoteReference"/>
        </w:rPr>
        <w:footnoteReference w:id="158"/>
      </w:r>
      <w:r w:rsidRPr="00013BB9">
        <w:t xml:space="preserve"> Također, analiza je pokazala i da prostitucija u Švedskoj, za razliku od ostalih zemalja, u najmanju ruku nije porasla, te da se ulična prostitucija prepolovila, što se dovodi u izravnu vezu s navedenim zakonodavstvom</w:t>
      </w:r>
      <w:r w:rsidR="009F4BB2" w:rsidRPr="00013BB9">
        <w:t>.</w:t>
      </w:r>
      <w:r w:rsidRPr="00013BB9">
        <w:rPr>
          <w:rStyle w:val="FootnoteReference"/>
        </w:rPr>
        <w:footnoteReference w:id="159"/>
      </w:r>
      <w:r w:rsidRPr="00013BB9">
        <w:t xml:space="preserve"> Isto tako, ističe se kako nema pokazatelja da je porastao onaj oblik prostitucije kod kojeg</w:t>
      </w:r>
      <w:r w:rsidR="009F4BB2" w:rsidRPr="00013BB9">
        <w:t>a</w:t>
      </w:r>
      <w:r w:rsidRPr="00013BB9">
        <w:t xml:space="preserve"> se prvi kontakt napravi preko interneta, što pokazuje da smanjenje ulične prostitucije ne znači da se ona premjestila na druga mjesta, već da je došlo do stvarnog, efektivnog smanjenja</w:t>
      </w:r>
      <w:r w:rsidR="009F4BB2" w:rsidRPr="00013BB9">
        <w:t>.</w:t>
      </w:r>
      <w:r w:rsidRPr="00013BB9">
        <w:rPr>
          <w:rStyle w:val="FootnoteReference"/>
        </w:rPr>
        <w:footnoteReference w:id="160"/>
      </w:r>
      <w:r w:rsidRPr="00013BB9">
        <w:t xml:space="preserve"> Što se tiče trgovanja ljudima, 2004. je švedska policija, u svome izvješću, procijenila da je između 400-600 žena žrtava trgovine ljudima u svrhu seksualnog iskorištavanja</w:t>
      </w:r>
      <w:r w:rsidR="009F4BB2" w:rsidRPr="00013BB9">
        <w:t>.</w:t>
      </w:r>
      <w:r w:rsidRPr="00013BB9">
        <w:rPr>
          <w:rStyle w:val="FootnoteReference"/>
        </w:rPr>
        <w:footnoteReference w:id="161"/>
      </w:r>
      <w:r w:rsidRPr="00013BB9">
        <w:t xml:space="preserve"> Međutim, u izvješću iz 2007., švedska policija je izbjegla dati procjene broja trgovanih osoba, opravdavajući to činjenicom da godišnji broj osuđujućih presuda ne može služiti kao pokazatelj povećanja ili smanjenja broja trgovanih osoba</w:t>
      </w:r>
      <w:r w:rsidR="009F4BB2" w:rsidRPr="00013BB9">
        <w:t>.</w:t>
      </w:r>
      <w:r w:rsidRPr="00013BB9">
        <w:rPr>
          <w:rStyle w:val="FootnoteReference"/>
        </w:rPr>
        <w:footnoteReference w:id="162"/>
      </w:r>
      <w:r w:rsidRPr="00013BB9">
        <w:t xml:space="preserve"> No, usprkos činjenici da u njemu nije bilo preciznih brojki, navedeno izvješće iz 2007. ističe da je trgovanja ljudima vrlo rasprostranjena kriminalna aktivnost, koja se proteže kroz cijelu zemlju, te da postoji jasna veza između trgovanja ljudima i organiziranog kriminala, kao što je trgovanje drogom i oružjem te krijumčarenje ljudima</w:t>
      </w:r>
      <w:r w:rsidR="009F4BB2" w:rsidRPr="00013BB9">
        <w:t>.</w:t>
      </w:r>
      <w:r w:rsidRPr="00013BB9">
        <w:rPr>
          <w:rStyle w:val="FootnoteReference"/>
        </w:rPr>
        <w:footnoteReference w:id="163"/>
      </w:r>
      <w:r w:rsidRPr="00013BB9">
        <w:t xml:space="preserve"> Policija dalje ističe da, iako je teško odrediti opseg trgovanja ljudima u svrhu seksualnog iskorištavanja, određeni podaci pokazuju vezu između zabrane kupovanja seksualnih usluga i trgovanja ljudima, te da upravo zbog ovakve zabrane, organizirane kriminalne grupe koje se bave trgovanjem ljudima, vide Švedsku kao „oskudno tržište“</w:t>
      </w:r>
      <w:r w:rsidR="009F4BB2" w:rsidRPr="00013BB9">
        <w:t>.</w:t>
      </w:r>
      <w:r w:rsidRPr="00013BB9">
        <w:rPr>
          <w:rStyle w:val="FootnoteReference"/>
        </w:rPr>
        <w:footnoteReference w:id="164"/>
      </w:r>
      <w:r w:rsidRPr="00013BB9">
        <w:t xml:space="preserve"> Drugim riječima, budući da klijenti osjećaju strah od kažnjavanja, ovakvo tržište nije najpoželjnije za trgovce. I zaista, ako usporedimo ove podatke o 400-600 trgovanih žena godišnje u Švedskoj, s npr. Finskom, gdje je taj broj između 15 i 17 tisuća</w:t>
      </w:r>
      <w:r w:rsidRPr="00013BB9">
        <w:rPr>
          <w:rStyle w:val="FootnoteReference"/>
        </w:rPr>
        <w:footnoteReference w:id="165"/>
      </w:r>
      <w:r w:rsidRPr="00013BB9">
        <w:t>, dolazimo do zaključka da je ovaj model zaista uspješan u borbi protiv trgovanja ljudima. No, je li zaista tako?</w:t>
      </w:r>
    </w:p>
    <w:p w:rsidR="006F1AB5" w:rsidRPr="00013BB9" w:rsidRDefault="006F1AB5" w:rsidP="006F1AB5">
      <w:pPr>
        <w:jc w:val="both"/>
      </w:pPr>
      <w:r w:rsidRPr="00013BB9">
        <w:t xml:space="preserve">Danas su sve glasniji i kritičari navedene legislative. Prije svega, ističe se kako ovakvo zakonodavstvo uopće nije bilo potrebno, s obzirom da Švedska nikada i nije imala ozbiljnijih problema s prostitucijom. Prema jednom Vladinom istraživanju koje je u Švedskoj provedeno sredinom 90-ih godina, Švedska je imala oko 2500 prostitutki, od kojih je samo njih 600 </w:t>
      </w:r>
      <w:r w:rsidRPr="00013BB9">
        <w:lastRenderedPageBreak/>
        <w:t>radilo na ulici</w:t>
      </w:r>
      <w:r w:rsidR="009F4BB2" w:rsidRPr="00013BB9">
        <w:t>.</w:t>
      </w:r>
      <w:r w:rsidRPr="00013BB9">
        <w:rPr>
          <w:rStyle w:val="FootnoteReference"/>
        </w:rPr>
        <w:footnoteReference w:id="166"/>
      </w:r>
      <w:r w:rsidRPr="00013BB9">
        <w:t xml:space="preserve"> Također, za razliku od Vlade, kritičari ističu kako je pad broja uličnih prostitutki zapravo samo privid, te da se sve premjestilo online, što dodatno ugrožava sigurnost prostitutki</w:t>
      </w:r>
      <w:r w:rsidR="009F4BB2" w:rsidRPr="00013BB9">
        <w:t>.</w:t>
      </w:r>
      <w:r w:rsidRPr="00013BB9">
        <w:rPr>
          <w:rStyle w:val="FootnoteReference"/>
        </w:rPr>
        <w:footnoteReference w:id="167"/>
      </w:r>
      <w:r w:rsidRPr="00013BB9">
        <w:t xml:space="preserve"> Petra Östergren, autorica i feministkinja, ističe kako nema preciznih podataka koji bi potvrdili pad prostitucije, a to potvrđuje izvješćem Nacionalnog odbora za zdravstvo i socijalnu skrb, u kojem se također navodi kako nema jasno utvrđene veze između legislative i promjena u prostituciji</w:t>
      </w:r>
      <w:r w:rsidR="009F4BB2" w:rsidRPr="00013BB9">
        <w:t>.</w:t>
      </w:r>
      <w:r w:rsidRPr="00013BB9">
        <w:rPr>
          <w:rStyle w:val="FootnoteReference"/>
        </w:rPr>
        <w:footnoteReference w:id="168"/>
      </w:r>
      <w:r w:rsidRPr="00013BB9">
        <w:t xml:space="preserve"> Isabella Lund, glasnogovornica jedne udruge za prava seksualnih radnica, također ističe kako je smanjivanje broja prostitutki samo privid te kako je takav zakon protiv kupnje seksualnih usluga samo povećao rizik i nasilje prema seksualnim radnicama, te da je učinio nemogućim njihov rad u sigurnim uvjetima</w:t>
      </w:r>
      <w:r w:rsidR="009F4BB2" w:rsidRPr="00013BB9">
        <w:t>.</w:t>
      </w:r>
      <w:r w:rsidRPr="00013BB9">
        <w:rPr>
          <w:rStyle w:val="FootnoteReference"/>
        </w:rPr>
        <w:footnoteReference w:id="169"/>
      </w:r>
      <w:r w:rsidRPr="00013BB9">
        <w:t xml:space="preserve"> Lund dalje ističe kako će prostitutke rijetko surađivati s policijom, s obzirom da takva suradnja znači kažnjavanje njihovih klijenata, što opet dovodi do toga da će pružanje seksualnih usluga otići „underground“</w:t>
      </w:r>
      <w:r w:rsidR="009F4BB2" w:rsidRPr="00013BB9">
        <w:t>.</w:t>
      </w:r>
      <w:r w:rsidRPr="00013BB9">
        <w:rPr>
          <w:rStyle w:val="FootnoteReference"/>
        </w:rPr>
        <w:footnoteReference w:id="170"/>
      </w:r>
      <w:r w:rsidRPr="00013BB9">
        <w:t xml:space="preserve"> No, svakako jedna od uvjerljivijih kritika je kritika samog koncepta po kojem se ne kažnjavaju pružateljice usluga, već samo klijenti. Mišljenja smo kako je takvo uređenje diskriminatorno, i kako bi, ako se već odlučilo staviti u kriminalnu sferu pružanje seksualnih usluga za novac, trebalo jadnako kao i klijente, kažnjavati </w:t>
      </w:r>
      <w:r w:rsidR="009F4BB2" w:rsidRPr="00013BB9">
        <w:t>i pružateljice usluga. Tim više</w:t>
      </w:r>
      <w:r w:rsidRPr="00013BB9">
        <w:t xml:space="preserve"> što bi se isti učinci mogli postići </w:t>
      </w:r>
      <w:r w:rsidR="009F4BB2" w:rsidRPr="00013BB9">
        <w:t xml:space="preserve">i </w:t>
      </w:r>
      <w:r w:rsidRPr="00013BB9">
        <w:t xml:space="preserve">takvom regulacijom kojom bi se kažnjavale </w:t>
      </w:r>
      <w:r w:rsidR="009F4BB2" w:rsidRPr="00013BB9">
        <w:t xml:space="preserve">i </w:t>
      </w:r>
      <w:r w:rsidRPr="00013BB9">
        <w:t>pružateljice usluga. Navedeni model nije logičan, pogotovo ako uzmemo u obzir činjenicu da jedno ne može bez drugoga. Zaista, ako je već dozvoljeno pružanje seksualnih usluga i ako su seksualne radnice dužne plaćati porez na ostvarene prihode, kome da one pružaju takve usluge kad je njihova kupnja zabranjena? Prema tome, ili bi trebalo dozvoliti i jedno i drugo, ili bi trebalo zabraniti i jedno i drugo, jer ovako nema previše smisla. U biti, ovakvo uređenje ima smisla jedino ako se polazi od toga da su prostitutke žrtve muške dominacije i spolne neravnopravnosti, s čime se apsolutno ne slažemo.</w:t>
      </w:r>
    </w:p>
    <w:p w:rsidR="006F1AB5" w:rsidRPr="00013BB9" w:rsidRDefault="006F1AB5" w:rsidP="006F1AB5">
      <w:pPr>
        <w:jc w:val="both"/>
      </w:pPr>
      <w:r w:rsidRPr="00013BB9">
        <w:t>Švedski model kažnjavanja klijenat</w:t>
      </w:r>
      <w:r w:rsidR="000A24EE" w:rsidRPr="00013BB9">
        <w:t>a unio je, možemo reći, jednu re</w:t>
      </w:r>
      <w:r w:rsidRPr="00013BB9">
        <w:t xml:space="preserve">voluciju u navedenu materiju. Danas mnoge zemlje upravo švedski model ističu kao poželjan, naglašavajući kako on sigurno dovodi do smanjenja prostitucije i trgovanja ljudima. Iako je broj trgovanih osoba u Švedskoj zasigurno manji nego u nekim drugim zemljama, mišljenja smo kako je tamna brojka ovdje izuzetno velika. Također, nedovoljan broj jasnih podataka ne daje nam mogućnost da donesemo zaključak kako je navedeno zakonodovstvo povoljno utjecalo na smanjivanje broja trgovanih osoba. No, jedna činjenica ipak ostaje. Iako kazne koje prijete </w:t>
      </w:r>
      <w:r w:rsidRPr="00013BB9">
        <w:lastRenderedPageBreak/>
        <w:t xml:space="preserve">klijentima nisu velike, već sama činjenica da mogu biti kažnjeni, a samim time i otkriveni, djeluje odvraćajujući na potencijalne klijente. Strah od stigme odvraća potencijalne klijente od ove, ipak, nepoželjne društvene aktivnosti, a to onda posredno djeluje i na same trgovce koji će zasigurno prije otići u neku zemlju gdje im je „klima“ povoljnija. </w:t>
      </w: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pStyle w:val="Heading1"/>
        <w:numPr>
          <w:ilvl w:val="0"/>
          <w:numId w:val="10"/>
        </w:numPr>
        <w:rPr>
          <w:rFonts w:ascii="Times New Roman" w:hAnsi="Times New Roman" w:cs="Times New Roman"/>
          <w:color w:val="auto"/>
          <w:sz w:val="32"/>
          <w:szCs w:val="32"/>
        </w:rPr>
      </w:pPr>
      <w:bookmarkStart w:id="17" w:name="_Toc323229186"/>
      <w:r w:rsidRPr="00013BB9">
        <w:rPr>
          <w:rFonts w:ascii="Times New Roman" w:hAnsi="Times New Roman" w:cs="Times New Roman"/>
          <w:color w:val="auto"/>
          <w:sz w:val="32"/>
          <w:szCs w:val="32"/>
        </w:rPr>
        <w:lastRenderedPageBreak/>
        <w:t>Stanje u Hrvatskoj</w:t>
      </w:r>
      <w:bookmarkEnd w:id="17"/>
    </w:p>
    <w:p w:rsidR="006F1AB5" w:rsidRPr="00013BB9" w:rsidRDefault="006F1AB5" w:rsidP="006F1AB5">
      <w:pPr>
        <w:pStyle w:val="Heading2"/>
        <w:rPr>
          <w:rFonts w:ascii="Times New Roman" w:hAnsi="Times New Roman" w:cs="Times New Roman"/>
          <w:color w:val="auto"/>
        </w:rPr>
      </w:pPr>
    </w:p>
    <w:p w:rsidR="004F5AE2" w:rsidRPr="00013BB9" w:rsidRDefault="004F5AE2" w:rsidP="004F5AE2">
      <w:pPr>
        <w:pStyle w:val="Heading2"/>
        <w:rPr>
          <w:rFonts w:ascii="Times New Roman" w:hAnsi="Times New Roman" w:cs="Times New Roman"/>
          <w:color w:val="auto"/>
        </w:rPr>
      </w:pPr>
      <w:bookmarkStart w:id="18" w:name="_Toc312235256"/>
      <w:bookmarkStart w:id="19" w:name="_Toc323229187"/>
      <w:r w:rsidRPr="00013BB9">
        <w:rPr>
          <w:rFonts w:ascii="Times New Roman" w:hAnsi="Times New Roman" w:cs="Times New Roman"/>
          <w:color w:val="auto"/>
        </w:rPr>
        <w:t>4.1 Trgovanje ljudima u Republici Hrvatskoj – uzročni faktori</w:t>
      </w:r>
      <w:bookmarkEnd w:id="18"/>
      <w:bookmarkEnd w:id="19"/>
    </w:p>
    <w:p w:rsidR="004F5AE2" w:rsidRPr="00013BB9" w:rsidRDefault="004F5AE2" w:rsidP="004F5AE2"/>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Geopolitički položaj Republike Hrvatske te gospodarsko-političke okolnosti koje su se pojavile neposredno nakon raspada SFR Jugoslavije, uključujući i Domovinski rat, determinirali su Republiku Hrvatsku kao zemlju u kojoj je trgovanje ljudima, kao novi oblik kriminala, ipak prisutno.</w:t>
      </w:r>
    </w:p>
    <w:p w:rsidR="004F5AE2" w:rsidRPr="00013BB9" w:rsidRDefault="004F5AE2" w:rsidP="004F5AE2">
      <w:pPr>
        <w:tabs>
          <w:tab w:val="left" w:pos="709"/>
        </w:tabs>
        <w:suppressAutoHyphens/>
        <w:jc w:val="both"/>
        <w:rPr>
          <w:u w:val="single"/>
        </w:rPr>
      </w:pPr>
      <w:r w:rsidRPr="00013BB9">
        <w:t xml:space="preserve">4.1.1. </w:t>
      </w:r>
      <w:r w:rsidRPr="00013BB9">
        <w:rPr>
          <w:u w:val="single"/>
        </w:rPr>
        <w:t>Geopolitički položaj RH</w:t>
      </w:r>
    </w:p>
    <w:p w:rsidR="004F5AE2" w:rsidRPr="00013BB9" w:rsidRDefault="004F5AE2" w:rsidP="004F5AE2">
      <w:pPr>
        <w:pStyle w:val="Default"/>
        <w:spacing w:line="360" w:lineRule="auto"/>
        <w:jc w:val="both"/>
        <w:rPr>
          <w:rFonts w:ascii="Times New Roman" w:hAnsi="Times New Roman" w:cs="Times New Roman"/>
        </w:rPr>
      </w:pPr>
      <w:bookmarkStart w:id="20" w:name="_GoBack"/>
      <w:bookmarkEnd w:id="20"/>
      <w:r w:rsidRPr="00013BB9">
        <w:rPr>
          <w:rFonts w:ascii="Times New Roman" w:hAnsi="Times New Roman" w:cs="Times New Roman"/>
          <w:sz w:val="24"/>
          <w:szCs w:val="24"/>
        </w:rPr>
        <w:t>Republika Hrvatska je, geopolitički gledano, smještena između zemalja Jugoistočne Europe i Zapadne Europe, a njezin položaj svoju političku važnost dobiva u činjenici da Hrvatska danas graniči sa Europskom Unijom. Ona je također izuzetno važan prometni koridor budući da je smještena na najkraćem dijel</w:t>
      </w:r>
      <w:r w:rsidR="001E496C" w:rsidRPr="00013BB9">
        <w:rPr>
          <w:rFonts w:ascii="Times New Roman" w:hAnsi="Times New Roman" w:cs="Times New Roman"/>
          <w:sz w:val="24"/>
          <w:szCs w:val="24"/>
        </w:rPr>
        <w:t>u cestovne mreže koja povezuje jugoistok i z</w:t>
      </w:r>
      <w:r w:rsidRPr="00013BB9">
        <w:rPr>
          <w:rFonts w:ascii="Times New Roman" w:hAnsi="Times New Roman" w:cs="Times New Roman"/>
          <w:sz w:val="24"/>
          <w:szCs w:val="24"/>
        </w:rPr>
        <w:t>apad Europe. Velike socijalne razlike između ove dvije regije potaknule su snažne migracije stanovništva u Zapadnu Europu</w:t>
      </w:r>
      <w:r w:rsidRPr="00013BB9">
        <w:rPr>
          <w:rStyle w:val="FootnoteReference"/>
          <w:rFonts w:ascii="Times New Roman" w:hAnsi="Times New Roman" w:cs="Times New Roman"/>
          <w:sz w:val="24"/>
          <w:szCs w:val="24"/>
        </w:rPr>
        <w:footnoteReference w:id="171"/>
      </w:r>
      <w:r w:rsidRPr="00013BB9">
        <w:rPr>
          <w:rFonts w:ascii="Times New Roman" w:hAnsi="Times New Roman" w:cs="Times New Roman"/>
          <w:sz w:val="24"/>
          <w:szCs w:val="24"/>
        </w:rPr>
        <w:t>, a dobra prometna povezanost omogućila je pojavu i širenje transnacionalnog organiziranog kriminala.</w:t>
      </w:r>
      <w:r w:rsidRPr="00013BB9">
        <w:rPr>
          <w:rStyle w:val="FootnoteReference"/>
          <w:rFonts w:ascii="Times New Roman" w:hAnsi="Times New Roman" w:cs="Times New Roman"/>
          <w:sz w:val="24"/>
          <w:szCs w:val="24"/>
        </w:rPr>
        <w:t xml:space="preserve"> </w:t>
      </w:r>
      <w:r w:rsidRPr="00013BB9">
        <w:rPr>
          <w:rFonts w:ascii="Times New Roman" w:hAnsi="Times New Roman" w:cs="Times New Roman"/>
          <w:sz w:val="24"/>
          <w:szCs w:val="24"/>
        </w:rPr>
        <w:t>Budući da su zemlje Jugoistočne Europe</w:t>
      </w:r>
      <w:r w:rsidR="00574FFB" w:rsidRPr="00013BB9">
        <w:rPr>
          <w:rFonts w:ascii="Times New Roman" w:hAnsi="Times New Roman" w:cs="Times New Roman"/>
          <w:sz w:val="24"/>
          <w:szCs w:val="24"/>
        </w:rPr>
        <w:t xml:space="preserve"> prvenstveno određene kao zemlje podrijetla tgovanja</w:t>
      </w:r>
      <w:r w:rsidRPr="00013BB9">
        <w:rPr>
          <w:rFonts w:ascii="Times New Roman" w:hAnsi="Times New Roman" w:cs="Times New Roman"/>
          <w:sz w:val="24"/>
          <w:szCs w:val="24"/>
        </w:rPr>
        <w:t xml:space="preserve"> ljudima, a zemlje Zapadne Europe kao zemlje odredišta, Hrvatska je, s obzirom na svoj specifičan položaj, vrlo brzo prepoznata kao </w:t>
      </w:r>
      <w:r w:rsidR="00574FFB" w:rsidRPr="00013BB9">
        <w:rPr>
          <w:rFonts w:ascii="Times New Roman" w:hAnsi="Times New Roman" w:cs="Times New Roman"/>
          <w:b/>
          <w:sz w:val="24"/>
          <w:szCs w:val="24"/>
        </w:rPr>
        <w:t>zemlja</w:t>
      </w:r>
      <w:r w:rsidRPr="00013BB9">
        <w:rPr>
          <w:rFonts w:ascii="Times New Roman" w:hAnsi="Times New Roman" w:cs="Times New Roman"/>
          <w:b/>
          <w:sz w:val="24"/>
          <w:szCs w:val="24"/>
        </w:rPr>
        <w:t xml:space="preserve"> tranzita.</w:t>
      </w:r>
      <w:r w:rsidRPr="00013BB9">
        <w:rPr>
          <w:rStyle w:val="FootnoteReference"/>
          <w:rFonts w:ascii="Times New Roman" w:hAnsi="Times New Roman" w:cs="Times New Roman"/>
          <w:sz w:val="24"/>
          <w:szCs w:val="24"/>
        </w:rPr>
        <w:footnoteReference w:id="172"/>
      </w:r>
      <w:r w:rsidRPr="00013BB9">
        <w:rPr>
          <w:rFonts w:ascii="Times New Roman" w:hAnsi="Times New Roman" w:cs="Times New Roman"/>
          <w:sz w:val="24"/>
          <w:szCs w:val="24"/>
        </w:rPr>
        <w:t xml:space="preserve"> Prema Mađeriću, određivanje države kao tranzitne po pitanju trgovanja ljudima ukazuje na poteškoće njezinih policijskih službenika u prepoznavanju i identifikaciji žrtava prvenstveno zbog kratkog boravka žrtve na državnom području, a samim time  i zbog nemogućnosti ostvarivanja socijalnih kontakata. Nadalje, navodi Mađerić, žrtve u fazi tranzita često nisu svjesne svoje sudbine jer su dovedene u zabludu u pogledu prirode posla koji će obavljati.</w:t>
      </w:r>
      <w:r w:rsidRPr="00013BB9">
        <w:rPr>
          <w:rStyle w:val="FootnoteReference"/>
          <w:rFonts w:ascii="Times New Roman" w:hAnsi="Times New Roman" w:cs="Times New Roman"/>
          <w:sz w:val="24"/>
          <w:szCs w:val="24"/>
        </w:rPr>
        <w:footnoteReference w:id="173"/>
      </w:r>
      <w:r w:rsidRPr="00013BB9">
        <w:rPr>
          <w:rFonts w:ascii="Times New Roman" w:hAnsi="Times New Roman" w:cs="Times New Roman"/>
          <w:sz w:val="24"/>
          <w:szCs w:val="24"/>
        </w:rPr>
        <w:t xml:space="preserve"> Pored navedenog možemo još dodati da je zasigurno jedan od razloga nemogućnosti identifikacije žrtava trgovine ljudima u fazi tranzita i strah žrtve za vlastiti život </w:t>
      </w:r>
      <w:r w:rsidRPr="00013BB9">
        <w:rPr>
          <w:rFonts w:ascii="Times New Roman" w:hAnsi="Times New Roman" w:cs="Times New Roman"/>
          <w:sz w:val="24"/>
          <w:szCs w:val="24"/>
        </w:rPr>
        <w:lastRenderedPageBreak/>
        <w:t xml:space="preserve">ili život svoje obitelji budući da se nerjetko u ovoj fazi trgovci ljudima služe prijetnjom i silom kako bi ostvarili svoj cilj. </w:t>
      </w:r>
    </w:p>
    <w:p w:rsidR="004F5AE2" w:rsidRPr="00013BB9" w:rsidRDefault="004F5AE2" w:rsidP="004F5AE2">
      <w:pPr>
        <w:pStyle w:val="Default"/>
        <w:spacing w:line="360" w:lineRule="auto"/>
        <w:jc w:val="both"/>
        <w:rPr>
          <w:rFonts w:ascii="Times New Roman" w:hAnsi="Times New Roman" w:cs="Times New Roman"/>
          <w:sz w:val="24"/>
          <w:szCs w:val="24"/>
        </w:rPr>
      </w:pPr>
      <w:r w:rsidRPr="00013BB9">
        <w:rPr>
          <w:rFonts w:ascii="Times New Roman" w:hAnsi="Times New Roman" w:cs="Times New Roman"/>
          <w:sz w:val="24"/>
          <w:szCs w:val="24"/>
        </w:rPr>
        <w:t xml:space="preserve">Smatramo da su države tranzita ključne u borbi protiv trgovanja ljudima iz razloga što u fazi tranzita još nije započela eksploatacija žrtve. Stoga je nužno da se osobita pažnja posveti edukaciji policije, naročito one pogranične s ciljem osposobljavanja za mogućnost identifikacije. No nije samo geografski položaj ključan za određivanje Republike Hrvatske kao tranzitne države, važan čimbenik je i to da Republika Hrvatska graniči sa Europskom Unijom. Nije teško zaključiti da je trgovcima ljudima olakšan „posao“ ulaskom u zonu Schengena koja </w:t>
      </w:r>
      <w:r w:rsidRPr="00013BB9">
        <w:rPr>
          <w:rFonts w:ascii="Times New Roman" w:hAnsi="Times New Roman" w:cs="Times New Roman"/>
          <w:i/>
          <w:sz w:val="24"/>
          <w:szCs w:val="24"/>
        </w:rPr>
        <w:t>de facto</w:t>
      </w:r>
      <w:r w:rsidRPr="00013BB9">
        <w:rPr>
          <w:rFonts w:ascii="Times New Roman" w:hAnsi="Times New Roman" w:cs="Times New Roman"/>
          <w:sz w:val="24"/>
          <w:szCs w:val="24"/>
        </w:rPr>
        <w:t xml:space="preserve"> znači ukidanje granica među članicama Unije radi ostvarivanja jednog od temeljnih prava - slobode kretanja</w:t>
      </w:r>
      <w:r w:rsidR="001E496C" w:rsidRPr="00013BB9">
        <w:rPr>
          <w:rFonts w:ascii="Times New Roman" w:hAnsi="Times New Roman" w:cs="Times New Roman"/>
          <w:sz w:val="24"/>
          <w:szCs w:val="24"/>
        </w:rPr>
        <w:t>.</w:t>
      </w:r>
      <w:r w:rsidRPr="00013BB9">
        <w:rPr>
          <w:rStyle w:val="FootnoteReference"/>
          <w:rFonts w:ascii="Times New Roman" w:hAnsi="Times New Roman" w:cs="Times New Roman"/>
          <w:sz w:val="24"/>
          <w:szCs w:val="24"/>
        </w:rPr>
        <w:footnoteReference w:id="174"/>
      </w:r>
    </w:p>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U posljednjih nekoliko godina primjećena je tendencija da se Republika Hrvatska sve manje koristi kao tranzitna ruta, a sve više postaje zemlja odredišta pa čak i zemlja podrijetla</w:t>
      </w:r>
      <w:r w:rsidRPr="00013BB9">
        <w:rPr>
          <w:rStyle w:val="FootnoteReference"/>
          <w:rFonts w:ascii="Times New Roman" w:hAnsi="Times New Roman" w:cs="Times New Roman"/>
          <w:sz w:val="24"/>
          <w:szCs w:val="24"/>
        </w:rPr>
        <w:footnoteReference w:id="175"/>
      </w:r>
      <w:r w:rsidRPr="00013BB9">
        <w:rPr>
          <w:rFonts w:ascii="Times New Roman" w:hAnsi="Times New Roman" w:cs="Times New Roman"/>
          <w:sz w:val="24"/>
          <w:szCs w:val="24"/>
        </w:rPr>
        <w:t xml:space="preserve"> trgovanja ljudima. Uzroke možemo potražiti u tome što su 2007. godine Rumunjska i Bugarska primljene u članstvo Europske Unije</w:t>
      </w:r>
      <w:r w:rsidRPr="00013BB9">
        <w:rPr>
          <w:rStyle w:val="FootnoteReference"/>
          <w:rFonts w:ascii="Times New Roman" w:hAnsi="Times New Roman" w:cs="Times New Roman"/>
          <w:sz w:val="24"/>
          <w:szCs w:val="24"/>
        </w:rPr>
        <w:footnoteReference w:id="176"/>
      </w:r>
      <w:r w:rsidRPr="00013BB9">
        <w:rPr>
          <w:rFonts w:ascii="Times New Roman" w:hAnsi="Times New Roman" w:cs="Times New Roman"/>
          <w:sz w:val="24"/>
          <w:szCs w:val="24"/>
        </w:rPr>
        <w:t xml:space="preserve"> pa su njima granične zemlje postale pogodno tlo za formiranje novih tranzitnih ruta, a sve u cilju ulaska u Europsku Uniju</w:t>
      </w:r>
      <w:r w:rsidR="001E496C" w:rsidRPr="00013BB9">
        <w:rPr>
          <w:rFonts w:ascii="Times New Roman" w:hAnsi="Times New Roman" w:cs="Times New Roman"/>
          <w:sz w:val="24"/>
          <w:szCs w:val="24"/>
        </w:rPr>
        <w:t>.</w:t>
      </w:r>
      <w:r w:rsidRPr="00013BB9">
        <w:rPr>
          <w:rStyle w:val="FootnoteReference"/>
          <w:rFonts w:ascii="Times New Roman" w:hAnsi="Times New Roman" w:cs="Times New Roman"/>
          <w:sz w:val="24"/>
          <w:szCs w:val="24"/>
        </w:rPr>
        <w:footnoteReference w:id="177"/>
      </w:r>
      <w:r w:rsidRPr="00013BB9">
        <w:rPr>
          <w:rFonts w:ascii="Times New Roman" w:hAnsi="Times New Roman" w:cs="Times New Roman"/>
          <w:sz w:val="24"/>
          <w:szCs w:val="24"/>
        </w:rPr>
        <w:t xml:space="preserve"> Nadalje, organizirani kriminal redovito funkcionira promjenom prometnih pravaca kako isti ne bi bio otkriven i sankcioniran stoga je vjerojatno i to jedan od razloga smanjenja korištenja rute koja prolazi Hrvatskom. Smatramo da će Republika Hrvatska sve manje dobivati etiketu </w:t>
      </w:r>
      <w:r w:rsidRPr="00013BB9">
        <w:rPr>
          <w:rFonts w:ascii="Times New Roman" w:hAnsi="Times New Roman" w:cs="Times New Roman"/>
          <w:sz w:val="24"/>
          <w:szCs w:val="24"/>
        </w:rPr>
        <w:lastRenderedPageBreak/>
        <w:t>tranzitne države ne samo iz razloga što se žarište tranzita premjestilo na druge države, već i zbog toga što ona uskoro postaje punopravna članica Europske Unije.</w:t>
      </w:r>
      <w:r w:rsidRPr="00013BB9">
        <w:rPr>
          <w:rStyle w:val="FootnoteReference"/>
          <w:rFonts w:ascii="Times New Roman" w:hAnsi="Times New Roman" w:cs="Times New Roman"/>
          <w:sz w:val="24"/>
          <w:szCs w:val="24"/>
        </w:rPr>
        <w:footnoteReference w:id="178"/>
      </w:r>
    </w:p>
    <w:p w:rsidR="004F5AE2" w:rsidRPr="00013BB9" w:rsidRDefault="004F5AE2" w:rsidP="004F5AE2">
      <w:pPr>
        <w:pStyle w:val="Default"/>
        <w:spacing w:line="360" w:lineRule="auto"/>
        <w:jc w:val="both"/>
        <w:rPr>
          <w:rFonts w:ascii="Times New Roman" w:hAnsi="Times New Roman" w:cs="Times New Roman"/>
        </w:rPr>
      </w:pPr>
    </w:p>
    <w:p w:rsidR="004F5AE2" w:rsidRPr="00013BB9" w:rsidRDefault="004F5AE2" w:rsidP="004F5AE2">
      <w:pPr>
        <w:tabs>
          <w:tab w:val="left" w:pos="709"/>
        </w:tabs>
        <w:suppressAutoHyphens/>
        <w:jc w:val="both"/>
      </w:pPr>
      <w:r w:rsidRPr="00013BB9">
        <w:rPr>
          <w:rFonts w:eastAsia="DejaVu Sans"/>
          <w:sz w:val="22"/>
          <w:szCs w:val="22"/>
        </w:rPr>
        <w:t xml:space="preserve">4.1.2. </w:t>
      </w:r>
      <w:r w:rsidRPr="00013BB9">
        <w:rPr>
          <w:u w:val="single"/>
        </w:rPr>
        <w:t>Gospodarsko – političke okolnosti</w:t>
      </w:r>
    </w:p>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Raspad SFR Jugoslavije imao je snažne ekonomske posljedice na novonastale države pa</w:t>
      </w:r>
      <w:r w:rsidR="001E496C" w:rsidRPr="00013BB9">
        <w:rPr>
          <w:rFonts w:ascii="Times New Roman" w:hAnsi="Times New Roman" w:cs="Times New Roman"/>
          <w:sz w:val="24"/>
          <w:szCs w:val="24"/>
        </w:rPr>
        <w:t xml:space="preserve"> tako i na Republiku Hrvatsku. </w:t>
      </w:r>
      <w:r w:rsidRPr="00013BB9">
        <w:rPr>
          <w:rFonts w:ascii="Times New Roman" w:hAnsi="Times New Roman" w:cs="Times New Roman"/>
          <w:sz w:val="24"/>
          <w:szCs w:val="24"/>
        </w:rPr>
        <w:t>Preobrazba socijalističkog gospodarstva u tržišno, privatizacija društvenih dobara te razdoblje tranzicije općenito, uzrokovali su gubitak radnih mjesta i velike socijalne razlike. Posljedicama tranzicije su osobito bile pogođene žene koje su u tom razdoblju još uvijek bile marginalizirane, a svijest o ravnopravnosti bila je tek u začecima.  Sve to mogli bi smo navesti kao uzrok velikih migracija žena na Zapad u potrazi za poslom. Ako uzmemo u obzir činjenicu da se trgovina ljudima kao oblik kriminala pojavila za vrijeme 80tih i 90ih godina prošlog stoljeća, i da je jedan od glavnih načina vrbovanja budućih žrtava upravo preko lažnih oglasa za posao, nije teško zaključiti da su ekonomske (ne)prilike i  neravnopravan položaj žena u društvu izravan uzrok pojave i širenja trgovanja ljudima kao novog oblika kriminala.</w:t>
      </w:r>
    </w:p>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Početak devedesetih godina prošloga stoljeća obilježio je rat koji se odvijao na prostorima bivših republika SFR Jugoslavije. Bezvlašće, nedjelotvornost institucija, a osobito onih pravosudnih, te nedostatak pravne regulative zavladali su prostorom novonastale Republike Hrvatske kao posljedica ratnog i poslijeratnog stanja.</w:t>
      </w:r>
      <w:r w:rsidRPr="00013BB9">
        <w:rPr>
          <w:rStyle w:val="FootnoteReference"/>
          <w:rFonts w:ascii="Times New Roman" w:hAnsi="Times New Roman" w:cs="Times New Roman"/>
          <w:sz w:val="24"/>
          <w:szCs w:val="24"/>
        </w:rPr>
        <w:footnoteReference w:id="179"/>
      </w:r>
      <w:r w:rsidRPr="00013BB9">
        <w:rPr>
          <w:rFonts w:ascii="Times New Roman" w:hAnsi="Times New Roman" w:cs="Times New Roman"/>
          <w:sz w:val="24"/>
          <w:szCs w:val="24"/>
        </w:rPr>
        <w:t xml:space="preserve">  Takvo stanje dovelo je do snažnog priljeva novih oblika kriminala, među kojima je zabilježeno trgovanje ljudima.</w:t>
      </w:r>
    </w:p>
    <w:p w:rsidR="004F5AE2" w:rsidRPr="00013BB9" w:rsidRDefault="004F5AE2" w:rsidP="004F5AE2">
      <w:pPr>
        <w:pStyle w:val="Default"/>
        <w:spacing w:line="360" w:lineRule="auto"/>
        <w:jc w:val="both"/>
        <w:rPr>
          <w:rFonts w:ascii="Times New Roman" w:hAnsi="Times New Roman" w:cs="Times New Roman"/>
        </w:rPr>
      </w:pPr>
    </w:p>
    <w:p w:rsidR="004F5AE2" w:rsidRPr="00013BB9" w:rsidRDefault="004F5AE2" w:rsidP="004F5AE2">
      <w:pPr>
        <w:pStyle w:val="Heading2"/>
        <w:rPr>
          <w:rFonts w:ascii="Times New Roman" w:hAnsi="Times New Roman" w:cs="Times New Roman"/>
          <w:color w:val="auto"/>
        </w:rPr>
      </w:pPr>
      <w:bookmarkStart w:id="21" w:name="_Toc312235257"/>
      <w:bookmarkStart w:id="22" w:name="_Toc323229188"/>
      <w:r w:rsidRPr="00013BB9">
        <w:rPr>
          <w:rFonts w:ascii="Times New Roman" w:hAnsi="Times New Roman" w:cs="Times New Roman"/>
          <w:color w:val="auto"/>
        </w:rPr>
        <w:t>4.2 Pravni okvir</w:t>
      </w:r>
      <w:bookmarkEnd w:id="21"/>
      <w:bookmarkEnd w:id="22"/>
    </w:p>
    <w:p w:rsidR="004F5AE2" w:rsidRPr="00013BB9" w:rsidRDefault="004F5AE2" w:rsidP="004F5AE2"/>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 xml:space="preserve">Ignoriranje činjenice da Republika Hrvatska nije samo zemlja tranzita već i zemlja odredišta pa i podrijetla trgovanja ljudima, među hrvatskim je vlastima bilo aktualno sve do izvješća koje je objavio </w:t>
      </w:r>
      <w:r w:rsidRPr="00013BB9">
        <w:rPr>
          <w:rFonts w:ascii="Times New Roman" w:hAnsi="Times New Roman" w:cs="Times New Roman"/>
          <w:b/>
          <w:sz w:val="24"/>
          <w:szCs w:val="24"/>
        </w:rPr>
        <w:t xml:space="preserve">IOM </w:t>
      </w:r>
      <w:r w:rsidRPr="00013BB9">
        <w:rPr>
          <w:rFonts w:ascii="Times New Roman" w:hAnsi="Times New Roman" w:cs="Times New Roman"/>
          <w:sz w:val="24"/>
          <w:szCs w:val="24"/>
        </w:rPr>
        <w:t>(International Organisation for Migration)</w:t>
      </w:r>
      <w:r w:rsidRPr="00013BB9">
        <w:rPr>
          <w:rStyle w:val="FootnoteReference"/>
          <w:rFonts w:ascii="Times New Roman" w:hAnsi="Times New Roman" w:cs="Times New Roman"/>
          <w:sz w:val="24"/>
          <w:szCs w:val="24"/>
        </w:rPr>
        <w:footnoteReference w:id="180"/>
      </w:r>
      <w:r w:rsidRPr="00013BB9">
        <w:rPr>
          <w:rFonts w:ascii="Times New Roman" w:hAnsi="Times New Roman" w:cs="Times New Roman"/>
          <w:sz w:val="24"/>
          <w:szCs w:val="24"/>
        </w:rPr>
        <w:t xml:space="preserve">, a čiji je cilj bio pokazati </w:t>
      </w:r>
      <w:r w:rsidRPr="00013BB9">
        <w:rPr>
          <w:rFonts w:ascii="Times New Roman" w:hAnsi="Times New Roman" w:cs="Times New Roman"/>
          <w:sz w:val="24"/>
          <w:szCs w:val="24"/>
        </w:rPr>
        <w:lastRenderedPageBreak/>
        <w:t>raširenost ovog oblika kriminala. Izvješće se baziralo na terenskom istraživanju koje je provedeno među građanima, uključujući i policiju. Rezultati su bili alarmanti: građani su redovito davali izjave kako znaju za slučajeve trgovanja ljudima koja se odvija po lokalnim noćnim klubovima, a neki od policajaca priznali su primanje mita u zamjenu za nepoduzimanje mjera.</w:t>
      </w:r>
      <w:r w:rsidRPr="00013BB9">
        <w:rPr>
          <w:rStyle w:val="FootnoteReference"/>
          <w:rFonts w:ascii="Times New Roman" w:hAnsi="Times New Roman" w:cs="Times New Roman"/>
          <w:sz w:val="24"/>
          <w:szCs w:val="24"/>
        </w:rPr>
        <w:footnoteReference w:id="181"/>
      </w:r>
      <w:r w:rsidRPr="00013BB9">
        <w:rPr>
          <w:rFonts w:ascii="Times New Roman" w:hAnsi="Times New Roman" w:cs="Times New Roman"/>
          <w:sz w:val="24"/>
          <w:szCs w:val="24"/>
        </w:rPr>
        <w:t xml:space="preserve"> Istraživanje je pokazalo kako se trgovanje ljudima u Hrvatskoj odvija u dvije faze: prva faza koncentrirana na Zagreb i okolicu za vrijeme ratnog stanja sve do polovice devedesetih godina i to gotovo isključivo s ciljem seksualnog iskorištavanja žena i djece, i  druga faza nakon velikih racija po noćnim klubovim tijekom 1996. i 1997. godine, koncentirana na turistička mjesta.</w:t>
      </w:r>
      <w:r w:rsidRPr="00013BB9">
        <w:rPr>
          <w:rStyle w:val="FootnoteReference"/>
          <w:rFonts w:ascii="Times New Roman" w:hAnsi="Times New Roman" w:cs="Times New Roman"/>
          <w:sz w:val="24"/>
          <w:szCs w:val="24"/>
        </w:rPr>
        <w:footnoteReference w:id="182"/>
      </w:r>
      <w:r w:rsidR="001E496C" w:rsidRPr="00013BB9">
        <w:rPr>
          <w:rFonts w:ascii="Times New Roman" w:hAnsi="Times New Roman" w:cs="Times New Roman"/>
          <w:sz w:val="24"/>
          <w:szCs w:val="24"/>
        </w:rPr>
        <w:t xml:space="preserve"> </w:t>
      </w:r>
      <w:r w:rsidRPr="00013BB9">
        <w:rPr>
          <w:rFonts w:ascii="Times New Roman" w:hAnsi="Times New Roman" w:cs="Times New Roman"/>
          <w:sz w:val="24"/>
          <w:szCs w:val="24"/>
        </w:rPr>
        <w:t>Rezultati izvješća osvjestile su hrvatske vlasti, a rješavanje ovog problema postao je jedan od njezinih primarnih ciljeva osobito nakon potpisivanja Sporazuma o stabilizaciji i pridruživanju 29. list</w:t>
      </w:r>
      <w:r w:rsidR="001E496C" w:rsidRPr="00013BB9">
        <w:rPr>
          <w:rFonts w:ascii="Times New Roman" w:hAnsi="Times New Roman" w:cs="Times New Roman"/>
          <w:sz w:val="24"/>
          <w:szCs w:val="24"/>
        </w:rPr>
        <w:t>opada 2001. godine u Luksemburgu</w:t>
      </w:r>
      <w:r w:rsidRPr="00013BB9">
        <w:rPr>
          <w:rFonts w:ascii="Times New Roman" w:hAnsi="Times New Roman" w:cs="Times New Roman"/>
          <w:sz w:val="24"/>
          <w:szCs w:val="24"/>
        </w:rPr>
        <w:t xml:space="preserve"> i proglašenja Zakona o potvrđivanju Sporazuma o stabilizaciji i pridruživanju između Republike Hrvatske i Europskih zajednica i njihovih država članica</w:t>
      </w:r>
      <w:r w:rsidRPr="00013BB9">
        <w:rPr>
          <w:rStyle w:val="FootnoteReference"/>
          <w:rFonts w:ascii="Times New Roman" w:hAnsi="Times New Roman" w:cs="Times New Roman"/>
          <w:sz w:val="24"/>
          <w:szCs w:val="24"/>
        </w:rPr>
        <w:footnoteReference w:id="183"/>
      </w:r>
      <w:r w:rsidRPr="00013BB9">
        <w:rPr>
          <w:rFonts w:ascii="Times New Roman" w:hAnsi="Times New Roman" w:cs="Times New Roman"/>
          <w:sz w:val="24"/>
          <w:szCs w:val="24"/>
        </w:rPr>
        <w:t xml:space="preserve"> u prosincu iste godine. Zakon u Glavi VII, u dijelu koji se odnosi na suradnju u kaznenim pitanjima, odnosno na sprječavanje i suzbijanje kriminala i drugih nezakonitih aktivnosti</w:t>
      </w:r>
      <w:r w:rsidR="001E496C" w:rsidRPr="00013BB9">
        <w:rPr>
          <w:rFonts w:ascii="Times New Roman" w:hAnsi="Times New Roman" w:cs="Times New Roman"/>
          <w:sz w:val="24"/>
          <w:szCs w:val="24"/>
        </w:rPr>
        <w:t>,</w:t>
      </w:r>
      <w:r w:rsidRPr="00013BB9">
        <w:rPr>
          <w:rFonts w:ascii="Times New Roman" w:hAnsi="Times New Roman" w:cs="Times New Roman"/>
          <w:sz w:val="24"/>
          <w:szCs w:val="24"/>
        </w:rPr>
        <w:t xml:space="preserve"> određuje da su stranke </w:t>
      </w:r>
      <w:r w:rsidRPr="00013BB9">
        <w:rPr>
          <w:rFonts w:ascii="Times New Roman" w:hAnsi="Times New Roman" w:cs="Times New Roman"/>
          <w:i/>
          <w:sz w:val="24"/>
          <w:szCs w:val="24"/>
        </w:rPr>
        <w:t xml:space="preserve">suglasne  u suzbijanju i sprječavanju kaznenih i nezakonitih aktivnosti, organiziranih ili drugih kao što su </w:t>
      </w:r>
      <w:r w:rsidRPr="00013BB9">
        <w:rPr>
          <w:rFonts w:ascii="Times New Roman" w:hAnsi="Times New Roman" w:cs="Times New Roman"/>
          <w:b/>
          <w:i/>
          <w:sz w:val="24"/>
          <w:szCs w:val="24"/>
        </w:rPr>
        <w:t>trgovina ljudima</w:t>
      </w:r>
      <w:r w:rsidRPr="00013BB9">
        <w:rPr>
          <w:rFonts w:ascii="Times New Roman" w:hAnsi="Times New Roman" w:cs="Times New Roman"/>
          <w:i/>
          <w:sz w:val="24"/>
          <w:szCs w:val="24"/>
        </w:rPr>
        <w:t xml:space="preserve"> (...)</w:t>
      </w:r>
      <w:r w:rsidRPr="00013BB9">
        <w:rPr>
          <w:rStyle w:val="FootnoteReference"/>
          <w:rFonts w:ascii="Times New Roman" w:hAnsi="Times New Roman" w:cs="Times New Roman"/>
          <w:i/>
          <w:sz w:val="24"/>
          <w:szCs w:val="24"/>
        </w:rPr>
        <w:footnoteReference w:id="184"/>
      </w:r>
      <w:r w:rsidRPr="00013BB9">
        <w:rPr>
          <w:rFonts w:ascii="Times New Roman" w:hAnsi="Times New Roman" w:cs="Times New Roman"/>
          <w:i/>
          <w:sz w:val="24"/>
          <w:szCs w:val="24"/>
        </w:rPr>
        <w:t xml:space="preserve"> </w:t>
      </w:r>
      <w:r w:rsidRPr="00013BB9">
        <w:rPr>
          <w:rFonts w:ascii="Times New Roman" w:hAnsi="Times New Roman" w:cs="Times New Roman"/>
          <w:sz w:val="24"/>
          <w:szCs w:val="24"/>
        </w:rPr>
        <w:t xml:space="preserve">Stavljanje trgovanja ljudima na prvo mjesto, ispred ostalih nezakonitih aktivnosti u pogledu kojih je potrebna suradnja među državama članicama, može se protumačiti kao težnja da rješavanje tog problema postane prioritet. Sporazum o stabilizaciji i pridruživanju postavio je imperativ usklađivanja unutarnjeg zakonodavstva Republike Hrvatske sa zakonodavstvom Europske Unije </w:t>
      </w:r>
      <w:r w:rsidRPr="00013BB9">
        <w:rPr>
          <w:rFonts w:ascii="Times New Roman" w:hAnsi="Times New Roman" w:cs="Times New Roman"/>
          <w:i/>
          <w:sz w:val="24"/>
          <w:szCs w:val="24"/>
        </w:rPr>
        <w:t xml:space="preserve">(Acquis Communitaire). </w:t>
      </w:r>
    </w:p>
    <w:p w:rsidR="004F5AE2" w:rsidRPr="00013BB9" w:rsidRDefault="004F5AE2" w:rsidP="004F5AE2">
      <w:pPr>
        <w:pStyle w:val="Default"/>
        <w:spacing w:line="360" w:lineRule="auto"/>
        <w:ind w:firstLine="708"/>
        <w:jc w:val="both"/>
        <w:rPr>
          <w:rFonts w:ascii="Times New Roman" w:hAnsi="Times New Roman" w:cs="Times New Roman"/>
          <w:sz w:val="24"/>
          <w:szCs w:val="24"/>
        </w:rPr>
      </w:pPr>
    </w:p>
    <w:p w:rsidR="004F5AE2" w:rsidRPr="00013BB9" w:rsidRDefault="004F5AE2" w:rsidP="004F5AE2">
      <w:pPr>
        <w:pStyle w:val="Default"/>
        <w:spacing w:line="360" w:lineRule="auto"/>
        <w:ind w:firstLine="708"/>
        <w:jc w:val="both"/>
        <w:rPr>
          <w:rFonts w:ascii="Times New Roman" w:hAnsi="Times New Roman" w:cs="Times New Roman"/>
          <w:sz w:val="24"/>
          <w:szCs w:val="24"/>
        </w:rPr>
      </w:pPr>
    </w:p>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lastRenderedPageBreak/>
        <w:t xml:space="preserve">4.2.1 </w:t>
      </w:r>
      <w:r w:rsidRPr="00013BB9">
        <w:rPr>
          <w:rFonts w:ascii="Times New Roman" w:hAnsi="Times New Roman" w:cs="Times New Roman"/>
          <w:sz w:val="24"/>
          <w:szCs w:val="24"/>
          <w:u w:val="single"/>
        </w:rPr>
        <w:t>Nacionalni odbor za suzbijanje trgovanja ljudima</w:t>
      </w:r>
    </w:p>
    <w:p w:rsidR="004F5AE2" w:rsidRPr="00013BB9" w:rsidRDefault="004F5AE2" w:rsidP="004F5AE2">
      <w:pPr>
        <w:pStyle w:val="Default"/>
        <w:spacing w:line="360" w:lineRule="auto"/>
        <w:jc w:val="both"/>
        <w:rPr>
          <w:rFonts w:ascii="Times New Roman" w:hAnsi="Times New Roman" w:cs="Times New Roman"/>
        </w:rPr>
      </w:pPr>
      <w:r w:rsidRPr="00013BB9">
        <w:rPr>
          <w:rFonts w:ascii="Times New Roman" w:hAnsi="Times New Roman" w:cs="Times New Roman"/>
          <w:sz w:val="24"/>
          <w:szCs w:val="24"/>
        </w:rPr>
        <w:t>Aktivno uključivanje Republike Hrvatske u suzbijanje organiziranog kriminala na međunarodnoj razini  započelo je deset godina od njezina osamostaljivanja potvrđivanjem najvažnijih međunarodnih dokumenata i izgradnjom koordiniranog i sveobuhvatnog sustava za borbu protiv trgovanja ljudima.</w:t>
      </w:r>
      <w:r w:rsidRPr="00013BB9">
        <w:rPr>
          <w:rStyle w:val="FootnoteReference"/>
          <w:rFonts w:ascii="Times New Roman" w:hAnsi="Times New Roman" w:cs="Times New Roman"/>
          <w:sz w:val="24"/>
          <w:szCs w:val="24"/>
        </w:rPr>
        <w:footnoteReference w:id="185"/>
      </w:r>
      <w:r w:rsidRPr="00013BB9">
        <w:rPr>
          <w:rFonts w:ascii="Times New Roman" w:hAnsi="Times New Roman" w:cs="Times New Roman"/>
          <w:sz w:val="24"/>
          <w:szCs w:val="24"/>
        </w:rPr>
        <w:t xml:space="preserve"> U svibnju 2002. godine, odlukom Vlade Republike Hrvatske, osnovan je </w:t>
      </w:r>
      <w:r w:rsidRPr="00013BB9">
        <w:rPr>
          <w:rFonts w:ascii="Times New Roman" w:hAnsi="Times New Roman" w:cs="Times New Roman"/>
          <w:b/>
          <w:sz w:val="24"/>
          <w:szCs w:val="24"/>
        </w:rPr>
        <w:t>Nacionalni odbor za suzbijanje trgovanja ljudima</w:t>
      </w:r>
      <w:r w:rsidRPr="00013BB9">
        <w:rPr>
          <w:rFonts w:ascii="Times New Roman" w:hAnsi="Times New Roman" w:cs="Times New Roman"/>
          <w:sz w:val="24"/>
          <w:szCs w:val="24"/>
        </w:rPr>
        <w:t>, tijelo koje prvenstveno ima konzilijarnu funkciju i čija je svrha bila ponajprije održavanje suradnje nadležnih državnih institucija s ciljem ostvarenja konkretnih rezultata u borbi protiv trgovanja ljudima. Ovo tijelo, koje ima izuzetno važnu ulogu u zaštiti ljudskih prava, osnovano je neposredno nakon što je Republika Hrvatska ratificirala glavni međunarodni dokument koji uređuje materiju trgovanja ljudima - Konvenciju Ujedinjenih naroda protiv transnacionalnog organiziranog kriminaliteta zajedno sa dva Protokola koja ju dopunjuju: Protokol za sprječavanje, suzbijanje i kažnjavanje trgovanja ljudima, posebno žena i djece te Protokol protiv krijumčarenja migranata kopnom, morem i zrakom. Hrvatski sabor je nedugo zatim potvrdio predmetnu Konvenciju i njezine protokole. U okviru djelovanja Nacionalnog odbora svakako moramo spomenuti vođenje baze podataka</w:t>
      </w:r>
      <w:r w:rsidRPr="00013BB9">
        <w:rPr>
          <w:rStyle w:val="FootnoteReference"/>
          <w:rFonts w:ascii="Times New Roman" w:hAnsi="Times New Roman" w:cs="Times New Roman"/>
          <w:sz w:val="24"/>
          <w:szCs w:val="24"/>
        </w:rPr>
        <w:footnoteReference w:id="186"/>
      </w:r>
      <w:r w:rsidRPr="00013BB9">
        <w:rPr>
          <w:rFonts w:ascii="Times New Roman" w:hAnsi="Times New Roman" w:cs="Times New Roman"/>
          <w:sz w:val="24"/>
          <w:szCs w:val="24"/>
        </w:rPr>
        <w:t xml:space="preserve"> o žrtvama trgovanja ljudima koja je važan indikator raširenosti ovog kaznenog djela, ali i učinkovitosti službi zaduženih za prevenciju i progon. Nacionalni odbor predstavlja multilateralnu suradnju tijela državne uprave, vladinih institucija, medija i različitih organizacija civilnog društva. Prema Odluci o osnivanju (NN 119/10) to su: </w:t>
      </w:r>
    </w:p>
    <w:p w:rsidR="004F5AE2" w:rsidRPr="00013BB9" w:rsidRDefault="004F5AE2" w:rsidP="004F5AE2">
      <w:pPr>
        <w:pStyle w:val="ListParagraph"/>
        <w:numPr>
          <w:ilvl w:val="0"/>
          <w:numId w:val="7"/>
        </w:numPr>
        <w:tabs>
          <w:tab w:val="left" w:pos="709"/>
        </w:tabs>
        <w:suppressAutoHyphens/>
        <w:contextualSpacing w:val="0"/>
        <w:jc w:val="both"/>
      </w:pPr>
      <w:r w:rsidRPr="00013BB9">
        <w:t>Ministarstvo pravosuđa (1 član)</w:t>
      </w:r>
    </w:p>
    <w:p w:rsidR="004F5AE2" w:rsidRPr="00013BB9" w:rsidRDefault="004F5AE2" w:rsidP="004F5AE2">
      <w:pPr>
        <w:pStyle w:val="ListParagraph"/>
        <w:numPr>
          <w:ilvl w:val="0"/>
          <w:numId w:val="7"/>
        </w:numPr>
        <w:tabs>
          <w:tab w:val="left" w:pos="709"/>
        </w:tabs>
        <w:suppressAutoHyphens/>
        <w:contextualSpacing w:val="0"/>
        <w:jc w:val="both"/>
      </w:pPr>
      <w:r w:rsidRPr="00013BB9">
        <w:t>Ministarstvo vanjskih poslova (2 člana)</w:t>
      </w:r>
    </w:p>
    <w:p w:rsidR="004F5AE2" w:rsidRPr="00013BB9" w:rsidRDefault="004F5AE2" w:rsidP="004F5AE2">
      <w:pPr>
        <w:pStyle w:val="ListParagraph"/>
        <w:numPr>
          <w:ilvl w:val="0"/>
          <w:numId w:val="7"/>
        </w:numPr>
        <w:tabs>
          <w:tab w:val="left" w:pos="709"/>
        </w:tabs>
        <w:suppressAutoHyphens/>
        <w:contextualSpacing w:val="0"/>
        <w:jc w:val="both"/>
      </w:pPr>
      <w:r w:rsidRPr="00013BB9">
        <w:t>Ministarstvo unutarnjih poslova (4 člana)</w:t>
      </w:r>
    </w:p>
    <w:p w:rsidR="004F5AE2" w:rsidRPr="00013BB9" w:rsidRDefault="004F5AE2" w:rsidP="004F5AE2">
      <w:pPr>
        <w:pStyle w:val="ListParagraph"/>
        <w:numPr>
          <w:ilvl w:val="0"/>
          <w:numId w:val="7"/>
        </w:numPr>
        <w:tabs>
          <w:tab w:val="left" w:pos="709"/>
        </w:tabs>
        <w:suppressAutoHyphens/>
        <w:contextualSpacing w:val="0"/>
        <w:jc w:val="both"/>
      </w:pPr>
      <w:r w:rsidRPr="00013BB9">
        <w:lastRenderedPageBreak/>
        <w:t>Ministarstvo obitelji, branitelja i međugeneracijske solidarnosti (1 član)</w:t>
      </w:r>
    </w:p>
    <w:p w:rsidR="004F5AE2" w:rsidRPr="00013BB9" w:rsidRDefault="004F5AE2" w:rsidP="004F5AE2">
      <w:pPr>
        <w:pStyle w:val="ListParagraph"/>
        <w:numPr>
          <w:ilvl w:val="0"/>
          <w:numId w:val="7"/>
        </w:numPr>
        <w:tabs>
          <w:tab w:val="left" w:pos="709"/>
        </w:tabs>
        <w:suppressAutoHyphens/>
        <w:contextualSpacing w:val="0"/>
        <w:jc w:val="both"/>
      </w:pPr>
      <w:r w:rsidRPr="00013BB9">
        <w:t>Ministarstvo zdravstva i socijalne skrbi (2 člana)</w:t>
      </w:r>
    </w:p>
    <w:p w:rsidR="004F5AE2" w:rsidRPr="00013BB9" w:rsidRDefault="004F5AE2" w:rsidP="004F5AE2">
      <w:pPr>
        <w:pStyle w:val="ListParagraph"/>
        <w:numPr>
          <w:ilvl w:val="0"/>
          <w:numId w:val="7"/>
        </w:numPr>
        <w:tabs>
          <w:tab w:val="left" w:pos="709"/>
        </w:tabs>
        <w:suppressAutoHyphens/>
        <w:contextualSpacing w:val="0"/>
        <w:jc w:val="both"/>
      </w:pPr>
      <w:r w:rsidRPr="00013BB9">
        <w:t>Ministarstvo znanosti, obrazovanja i športa (1 član)</w:t>
      </w:r>
    </w:p>
    <w:p w:rsidR="004F5AE2" w:rsidRPr="00013BB9" w:rsidRDefault="004F5AE2" w:rsidP="004F5AE2">
      <w:pPr>
        <w:pStyle w:val="ListParagraph"/>
        <w:numPr>
          <w:ilvl w:val="0"/>
          <w:numId w:val="7"/>
        </w:numPr>
        <w:tabs>
          <w:tab w:val="left" w:pos="709"/>
        </w:tabs>
        <w:suppressAutoHyphens/>
        <w:contextualSpacing w:val="0"/>
        <w:jc w:val="both"/>
      </w:pPr>
      <w:r w:rsidRPr="00013BB9">
        <w:t>Državno odvjetništvo Republike Hrvatske (1 član)</w:t>
      </w:r>
    </w:p>
    <w:p w:rsidR="004F5AE2" w:rsidRPr="00013BB9" w:rsidRDefault="004F5AE2" w:rsidP="004F5AE2">
      <w:pPr>
        <w:pStyle w:val="ListParagraph"/>
        <w:numPr>
          <w:ilvl w:val="0"/>
          <w:numId w:val="7"/>
        </w:numPr>
        <w:tabs>
          <w:tab w:val="left" w:pos="709"/>
        </w:tabs>
        <w:suppressAutoHyphens/>
        <w:contextualSpacing w:val="0"/>
        <w:jc w:val="both"/>
      </w:pPr>
      <w:r w:rsidRPr="00013BB9">
        <w:t>Ured za ljudska prava (4 člana)</w:t>
      </w:r>
    </w:p>
    <w:p w:rsidR="004F5AE2" w:rsidRPr="00013BB9" w:rsidRDefault="004F5AE2" w:rsidP="004F5AE2">
      <w:pPr>
        <w:pStyle w:val="ListParagraph"/>
        <w:numPr>
          <w:ilvl w:val="0"/>
          <w:numId w:val="7"/>
        </w:numPr>
        <w:tabs>
          <w:tab w:val="left" w:pos="709"/>
        </w:tabs>
        <w:suppressAutoHyphens/>
        <w:contextualSpacing w:val="0"/>
        <w:jc w:val="both"/>
      </w:pPr>
      <w:r w:rsidRPr="00013BB9">
        <w:t>organizacije civilnog društva (2 člana)</w:t>
      </w:r>
    </w:p>
    <w:p w:rsidR="004F5AE2" w:rsidRPr="00013BB9" w:rsidRDefault="004F5AE2" w:rsidP="004F5AE2">
      <w:pPr>
        <w:pStyle w:val="ListParagraph"/>
        <w:numPr>
          <w:ilvl w:val="0"/>
          <w:numId w:val="7"/>
        </w:numPr>
        <w:tabs>
          <w:tab w:val="left" w:pos="709"/>
        </w:tabs>
        <w:suppressAutoHyphens/>
        <w:contextualSpacing w:val="0"/>
        <w:jc w:val="both"/>
      </w:pPr>
      <w:r w:rsidRPr="00013BB9">
        <w:t>predstavnik Hrvatkog novinarskog društva (1 član)</w:t>
      </w:r>
    </w:p>
    <w:p w:rsidR="004F5AE2" w:rsidRPr="00013BB9" w:rsidRDefault="004F5AE2" w:rsidP="004F5AE2">
      <w:pPr>
        <w:pStyle w:val="ListParagraph"/>
        <w:jc w:val="both"/>
      </w:pPr>
    </w:p>
    <w:p w:rsidR="004F5AE2" w:rsidRPr="00013BB9" w:rsidRDefault="004F5AE2" w:rsidP="004F5AE2">
      <w:pPr>
        <w:jc w:val="both"/>
      </w:pPr>
      <w:bookmarkStart w:id="23" w:name="__DdeLink__191_200856607"/>
      <w:r w:rsidRPr="00013BB9">
        <w:t>Nacionalnim odborom upravlja potpredsjednik Vlade, a Odlukom o izmjenama i dopunama Odluke  osnivanju nacionalnog odbora za suzbijanje trgovanja ljudima ("NN", 41/04) uspostavljena je funkcija nacionalnog koordinatora koju izvršava predstojnik Vladinog ureda za ljudska prava.</w:t>
      </w:r>
    </w:p>
    <w:p w:rsidR="004F5AE2" w:rsidRPr="00013BB9" w:rsidRDefault="004F5AE2" w:rsidP="004F5AE2">
      <w:pPr>
        <w:pStyle w:val="ListParagraph"/>
        <w:jc w:val="both"/>
      </w:pPr>
    </w:p>
    <w:p w:rsidR="004F5AE2" w:rsidRPr="00013BB9" w:rsidRDefault="004F5AE2" w:rsidP="004F5AE2">
      <w:pPr>
        <w:jc w:val="both"/>
      </w:pPr>
      <w:r w:rsidRPr="00013BB9">
        <w:t xml:space="preserve">4.2.3. </w:t>
      </w:r>
      <w:r w:rsidRPr="00013BB9">
        <w:rPr>
          <w:u w:val="single"/>
        </w:rPr>
        <w:t>Nacionalni plan za suzbijanje trgovanja ljudima</w:t>
      </w:r>
      <w:r w:rsidRPr="00013BB9">
        <w:tab/>
      </w:r>
    </w:p>
    <w:p w:rsidR="004F5AE2" w:rsidRPr="00013BB9" w:rsidRDefault="004F5AE2" w:rsidP="004F5AE2">
      <w:pPr>
        <w:jc w:val="both"/>
      </w:pPr>
      <w:r w:rsidRPr="00013BB9">
        <w:t>Ubrzo nakon uspostave Nacionalnog odbora, uočila se potreba za definiranjem njegovih ciljeva i aktivnosti putem odgovarajućeg dokumenta, a na osnovi kojega će se kasnije pratiti njihova provedba. Prvi takav dokument usvojen u studenom 2002. godine kao Nacionalni plan za suzbijanje trgovanja ljudima.</w:t>
      </w:r>
      <w:r w:rsidRPr="00013BB9">
        <w:rPr>
          <w:rStyle w:val="FootnoteReference"/>
        </w:rPr>
        <w:footnoteReference w:id="187"/>
      </w:r>
      <w:r w:rsidRPr="00013BB9">
        <w:t xml:space="preserve"> Do danas su usvojena tri takva dokumenta, a ispunjenje njihovih ciljeva možemo promatrati u svjetlu aktualnog izvješća GRETA-e za Republiku Hrvatsku.</w:t>
      </w:r>
      <w:r w:rsidRPr="00013BB9">
        <w:rPr>
          <w:rStyle w:val="FootnoteReference"/>
        </w:rPr>
        <w:footnoteReference w:id="188"/>
      </w:r>
    </w:p>
    <w:p w:rsidR="004F5AE2" w:rsidRPr="00013BB9" w:rsidRDefault="004F5AE2" w:rsidP="004F5AE2">
      <w:pPr>
        <w:ind w:left="709"/>
        <w:jc w:val="both"/>
        <w:rPr>
          <w:highlight w:val="yellow"/>
        </w:rPr>
      </w:pPr>
      <w:r w:rsidRPr="00013BB9">
        <w:rPr>
          <w:b/>
        </w:rPr>
        <w:t xml:space="preserve">1. Nacionalni plan za suzbijanje trgovanja ljudima (2002) </w:t>
      </w:r>
      <w:r w:rsidRPr="00013BB9">
        <w:t xml:space="preserve">- ovo je prvi dokument koji se bavi problemom trgovanja ljudima u Republici Hrvatskoj. Koncipiran je na način da sadrži sedam tematskih cjelina u okviru kojih su postavljeni glavni ciljevi i </w:t>
      </w:r>
      <w:r w:rsidRPr="00013BB9">
        <w:lastRenderedPageBreak/>
        <w:t>aktivnosti koje se u bliskoj budućnosti trebaju provesti: zakonodavni okvir, pomoć i zaštita žrtava, prevencija, edukacija, međunarodna suradnja i koordinacija aktivnosti. U pogledu konkretnih ciljeva, naglasak je stavljen na uspostavu zakonodavnog okvira za progon počinitelja i na sveobuhvatnu zaštitu žrtve.</w:t>
      </w:r>
      <w:r w:rsidRPr="00013BB9">
        <w:rPr>
          <w:rStyle w:val="FootnoteReference"/>
        </w:rPr>
        <w:footnoteReference w:id="189"/>
      </w:r>
    </w:p>
    <w:p w:rsidR="004F5AE2" w:rsidRPr="00013BB9" w:rsidRDefault="004F5AE2" w:rsidP="004F5AE2">
      <w:pPr>
        <w:jc w:val="both"/>
      </w:pPr>
      <w:r w:rsidRPr="00013BB9">
        <w:t>Prateći provedbu Naciona</w:t>
      </w:r>
      <w:r w:rsidR="005D5B87" w:rsidRPr="00013BB9">
        <w:t>lnog plana, sve do donošenja sl</w:t>
      </w:r>
      <w:r w:rsidRPr="00013BB9">
        <w:t>jedećeg takvog dokumenta, možemo zaključiti da su zadani ciljevi uglavnom provedeni. Uspostavljen je široki zakonodavni okvir za zaštitu žrtve trgovanja ljudima, a ujedno je napravljen veliki pomak u pogledu progona počinitelja. Naime, upravo zbog specifičnosti svih elemenata koji definiraju ovaj oblik kriminala, kao i zbog preuzetih međunarodnih obaveza, u Kazneni zakon je po prvi puta uvedeno kazneno djelo "Trgovanje ljudima i ropstvo"</w:t>
      </w:r>
      <w:r w:rsidR="005D5B87" w:rsidRPr="00013BB9">
        <w:t>.</w:t>
      </w:r>
      <w:r w:rsidRPr="00013BB9">
        <w:rPr>
          <w:rStyle w:val="FootnoteReference"/>
        </w:rPr>
        <w:footnoteReference w:id="190"/>
      </w:r>
      <w:r w:rsidRPr="00013BB9">
        <w:t xml:space="preserve"> Zaštita žrtava unaprjeđena je i osnivanjem regionalnih prihvatnih centara i skloništa te osobito usvajanjem Protokola postupanja u konkretnim slučajevima trgovanja ljudima</w:t>
      </w:r>
      <w:r w:rsidR="005D5B87" w:rsidRPr="00013BB9">
        <w:t>.</w:t>
      </w:r>
      <w:r w:rsidRPr="00013BB9">
        <w:rPr>
          <w:rStyle w:val="FootnoteReference"/>
        </w:rPr>
        <w:footnoteReference w:id="191"/>
      </w:r>
      <w:r w:rsidRPr="00013BB9">
        <w:t xml:space="preserve"> Sve navedeno ipak nije dovelo do revolucionarnih pomaka po pitanju suzbijanja trgovanja ljudima i zaštite žr</w:t>
      </w:r>
      <w:r w:rsidR="005D5B87" w:rsidRPr="00013BB9">
        <w:t>tava. Smatramo da je razlog tomu</w:t>
      </w:r>
      <w:r w:rsidRPr="00013BB9">
        <w:t xml:space="preserve"> bila manjkavost pravne regulative i nedovoljna edukacija stručnjaka osobito u pogledu identifikacije žrtve koja je preduvjet za daljnje postupanje i zaštitu. Iz tih razloga pristupilo se donošenju novog Nacionalnog plana u svrhu redefiniranja ciljeva i unaprjeđenja trenutne situacije. </w:t>
      </w:r>
    </w:p>
    <w:p w:rsidR="004F5AE2" w:rsidRPr="00013BB9" w:rsidRDefault="004F5AE2" w:rsidP="004F5AE2">
      <w:pPr>
        <w:tabs>
          <w:tab w:val="left" w:pos="709"/>
        </w:tabs>
        <w:suppressAutoHyphens/>
        <w:ind w:left="360"/>
        <w:jc w:val="both"/>
      </w:pPr>
      <w:r w:rsidRPr="00013BB9">
        <w:rPr>
          <w:b/>
        </w:rPr>
        <w:t xml:space="preserve">2. Nacionalni plan za suzbijanje trgovanja ljudima (2005 – 2008) </w:t>
      </w:r>
      <w:r w:rsidRPr="00013BB9">
        <w:t xml:space="preserve">– S obzirom na navedene nedostatke prvog Nacionalnog plana, ovaj dokument, iako slijedi koncept dosadašnjeg, uvodi novu tematsku cjelinu – </w:t>
      </w:r>
      <w:r w:rsidRPr="00013BB9">
        <w:rPr>
          <w:i/>
        </w:rPr>
        <w:t>„Identifikacija žrtve, otkrivanje, procesuiranje i sankcioniranje počinitelja kaznenog djela trgovanja ljudima“.</w:t>
      </w:r>
      <w:r w:rsidRPr="00013BB9">
        <w:t xml:space="preserve"> Ciljevi predmetnog plana su detaljnije definirani, a osobito se odnose na unaprjeđenje donesenih propisa, razvijanje suradnje između nadležnih institucija kao i međunarodne suradnje na području otkrivanja, procesuiranja i sankcioniranja počinitelja kaznenih djela. U pogledu zaštite žrtve, naglasak je stavljen na oporavak, integraciju odnosno reintegraciju žrtve u društvenu okolinu i na tajnost podataka. Glavne aktivnosti nadležnih institucija, koje su trebale biti provedene, jesu provođenje istraživanja uzroka ove pojave te praćenje ugroženih skupina.</w:t>
      </w:r>
      <w:r w:rsidRPr="00013BB9">
        <w:rPr>
          <w:rStyle w:val="FootnoteReference"/>
        </w:rPr>
        <w:footnoteReference w:id="192"/>
      </w:r>
      <w:r w:rsidRPr="00013BB9">
        <w:t xml:space="preserve"> </w:t>
      </w:r>
    </w:p>
    <w:p w:rsidR="004F5AE2" w:rsidRPr="00013BB9" w:rsidRDefault="004F5AE2" w:rsidP="004F5AE2">
      <w:pPr>
        <w:jc w:val="both"/>
      </w:pPr>
      <w:r w:rsidRPr="00013BB9">
        <w:lastRenderedPageBreak/>
        <w:t>Navedeni dokument je uspostavio čvrste temelje za borbu protiv trgovanja ljudima prvenstveno zato što se usmjerio na identifikaciju žrtve i procesuiranje počinitelja vodeći računa o aktualnim međunarodnim ciljevima na području trgovanja ljudima. Identifikacija žrtava unaprijeđena je sustavnim obrazovanjem policijskih službenika, djelatnika oružanih snaga koji su poslani u mirovne misije, djelatnika sustava socijalne skrbi, zdravstvenih djelatnika, sudaca i državnih odvjetnika.</w:t>
      </w:r>
      <w:r w:rsidRPr="00013BB9">
        <w:rPr>
          <w:rStyle w:val="FootnoteReference"/>
        </w:rPr>
        <w:footnoteReference w:id="193"/>
      </w:r>
      <w:r w:rsidRPr="00013BB9">
        <w:t xml:space="preserve"> Jedan od najvećih uspjeha provedbe ovog dokumenta bilo je donošenje novog </w:t>
      </w:r>
      <w:r w:rsidRPr="00013BB9">
        <w:rPr>
          <w:b/>
        </w:rPr>
        <w:t>Zakona o strancima</w:t>
      </w:r>
      <w:r w:rsidRPr="00013BB9">
        <w:rPr>
          <w:rStyle w:val="FootnoteReference"/>
        </w:rPr>
        <w:footnoteReference w:id="194"/>
      </w:r>
      <w:r w:rsidRPr="00013BB9">
        <w:t xml:space="preserve"> koji po prvi puta određuje pravo žrtve trgovanja na privremeni boravak iz humanitarnih razloga, način identifikacije žrtve, tijela koja su odgovorna za identifikaciju i pružanje sveobuhvatne pomoći žrtvi, te ostala prava osobe koja je identificirana kao žrtva trgovanja ljudima.</w:t>
      </w:r>
      <w:r w:rsidRPr="00013BB9">
        <w:rPr>
          <w:rStyle w:val="FootnoteReference"/>
        </w:rPr>
        <w:footnoteReference w:id="195"/>
      </w:r>
      <w:r w:rsidRPr="00013BB9">
        <w:t xml:space="preserve"> </w:t>
      </w:r>
    </w:p>
    <w:p w:rsidR="004F5AE2" w:rsidRPr="00013BB9" w:rsidRDefault="004F5AE2" w:rsidP="004F5AE2">
      <w:pPr>
        <w:tabs>
          <w:tab w:val="left" w:pos="709"/>
        </w:tabs>
        <w:suppressAutoHyphens/>
        <w:ind w:left="360"/>
        <w:jc w:val="both"/>
      </w:pPr>
      <w:r w:rsidRPr="00013BB9">
        <w:rPr>
          <w:b/>
        </w:rPr>
        <w:t>3.</w:t>
      </w:r>
      <w:r w:rsidR="00D25366" w:rsidRPr="00013BB9">
        <w:rPr>
          <w:b/>
        </w:rPr>
        <w:t xml:space="preserve"> </w:t>
      </w:r>
      <w:r w:rsidRPr="00013BB9">
        <w:rPr>
          <w:b/>
        </w:rPr>
        <w:t>Nacionalni plan za suzbijanje trgovanja ljudima (2009-2011)</w:t>
      </w:r>
      <w:r w:rsidRPr="00013BB9">
        <w:t xml:space="preserve"> </w:t>
      </w:r>
      <w:r w:rsidR="00105304" w:rsidRPr="00013BB9">
        <w:t>– Ovaj dokument predstavlja nad</w:t>
      </w:r>
      <w:r w:rsidRPr="00013BB9">
        <w:t>gradnju prethodnog dokumenta i u pravilu određuje važnost nastavaka provođenja ciljeva i aktivnosti koji su prethodno određeni, prije svega poboljšanja pravne regulative na području zaštite žrtava i procesuiranja počinitelja.  Novost ovog dokumenta je plan izrade statističke baze podataka o donesenim presudama i žrtvama trgovanja ljudima, imenovanje županijskih koordinatora s ciljem osiguranja zaštite najboljeg interesa žrtve te obrazovanje ciljnih skupina: urednika i novinara (radi sprječavanja iznošenja podataka koje bi mogle naštetiti žrtvi i dovesti do sekundarne viktimizacije), turističkih djelatnika i</w:t>
      </w:r>
      <w:r w:rsidR="00105304" w:rsidRPr="00013BB9">
        <w:t xml:space="preserve"> djece koja su smještena u d</w:t>
      </w:r>
      <w:r w:rsidRPr="00013BB9">
        <w:t>omovima zbog neodgovarajuće roditeljske skrbi ili zbog poremećaja u ponašanju, a koja se smatraju osobito ugroženim skupinama.</w:t>
      </w:r>
      <w:r w:rsidRPr="00013BB9">
        <w:rPr>
          <w:rStyle w:val="FootnoteReference"/>
        </w:rPr>
        <w:footnoteReference w:id="196"/>
      </w:r>
    </w:p>
    <w:p w:rsidR="004F5AE2" w:rsidRPr="00013BB9" w:rsidRDefault="004736B9" w:rsidP="004F5AE2">
      <w:pPr>
        <w:jc w:val="both"/>
      </w:pPr>
      <w:r w:rsidRPr="00013BB9">
        <w:t xml:space="preserve">Provedba ovog </w:t>
      </w:r>
      <w:r w:rsidR="004F5AE2" w:rsidRPr="00013BB9">
        <w:t>nacionalnog plana bila je brza i učinkovita. Dosadašnji  normativni okvir dopunjen je brojnim aktima donesenih prvenstveno s ciljem zaštite žrtava trgovanja ljudima, među kojima su:</w:t>
      </w:r>
    </w:p>
    <w:p w:rsidR="004F5AE2" w:rsidRPr="00013BB9" w:rsidRDefault="004F5AE2" w:rsidP="004F5AE2">
      <w:pPr>
        <w:ind w:left="1440"/>
        <w:jc w:val="both"/>
      </w:pPr>
      <w:r w:rsidRPr="00013BB9">
        <w:t>- Protokol o postupanju pri dobrovoljnom povratku žrtava trgovanja ljudima</w:t>
      </w:r>
    </w:p>
    <w:p w:rsidR="004F5AE2" w:rsidRPr="00013BB9" w:rsidRDefault="004F5AE2" w:rsidP="004F5AE2">
      <w:pPr>
        <w:pStyle w:val="ListParagraph"/>
        <w:ind w:left="1418"/>
        <w:jc w:val="both"/>
      </w:pPr>
      <w:r w:rsidRPr="00013BB9">
        <w:t>- Protokol o integraciji i reintegraciji žrtava trgovanja ljudima</w:t>
      </w:r>
    </w:p>
    <w:p w:rsidR="004F5AE2" w:rsidRPr="00013BB9" w:rsidRDefault="004F5AE2" w:rsidP="004F5AE2">
      <w:pPr>
        <w:pStyle w:val="ListParagraph"/>
        <w:ind w:left="1418"/>
        <w:jc w:val="both"/>
      </w:pPr>
      <w:r w:rsidRPr="00013BB9">
        <w:lastRenderedPageBreak/>
        <w:tab/>
        <w:t>- Nacionalna strategija zaštite djece od zlostavljanja i zanemarivanja</w:t>
      </w:r>
    </w:p>
    <w:p w:rsidR="004F5AE2" w:rsidRPr="00013BB9" w:rsidRDefault="004F5AE2" w:rsidP="004F5AE2">
      <w:pPr>
        <w:pStyle w:val="ListParagraph"/>
        <w:ind w:left="1418"/>
        <w:jc w:val="both"/>
      </w:pPr>
      <w:r w:rsidRPr="00013BB9">
        <w:tab/>
        <w:t>- Nacionalni plan protiv seksualnog iskorištavanja djece</w:t>
      </w:r>
    </w:p>
    <w:p w:rsidR="004F5AE2" w:rsidRPr="00013BB9" w:rsidRDefault="004736B9" w:rsidP="004736B9">
      <w:pPr>
        <w:pStyle w:val="ListParagraph"/>
        <w:ind w:left="2124"/>
        <w:jc w:val="both"/>
      </w:pPr>
      <w:r w:rsidRPr="00013BB9">
        <w:t xml:space="preserve">- </w:t>
      </w:r>
      <w:r w:rsidR="004F5AE2" w:rsidRPr="00013BB9">
        <w:t xml:space="preserve">Pravilnik kojim se regulira pružanje skrbi izvan vlastite obitelji za  </w:t>
      </w:r>
      <w:r w:rsidRPr="00013BB9">
        <w:t xml:space="preserve"> </w:t>
      </w:r>
      <w:r w:rsidR="004F5AE2" w:rsidRPr="00013BB9">
        <w:t>djecu i odrasle – žrtve trgovanja ljudima.</w:t>
      </w:r>
      <w:r w:rsidR="004F5AE2" w:rsidRPr="00013BB9">
        <w:rPr>
          <w:rStyle w:val="FootnoteReference"/>
        </w:rPr>
        <w:footnoteReference w:id="197"/>
      </w:r>
    </w:p>
    <w:p w:rsidR="00D25366" w:rsidRPr="00013BB9" w:rsidRDefault="004F5AE2" w:rsidP="004F5AE2">
      <w:pPr>
        <w:jc w:val="both"/>
      </w:pPr>
      <w:r w:rsidRPr="00013BB9">
        <w:t>Učinkovita zaštita žrtava osigurana je i imenovanjem županijskih koordinatora koji na lokalnoj razini pružaju pomoć žrtvama i jačaju svijest građana o ovoj problematici putem raznih kampanja na svom području djelovanja. Ovu akciju smatramo o</w:t>
      </w:r>
      <w:r w:rsidR="00D25366" w:rsidRPr="00013BB9">
        <w:t xml:space="preserve">sobito korisnom s obzirom </w:t>
      </w:r>
      <w:r w:rsidR="00105304" w:rsidRPr="00013BB9">
        <w:t xml:space="preserve">da </w:t>
      </w:r>
      <w:r w:rsidRPr="00013BB9">
        <w:t xml:space="preserve">županijski koordinatorni zasigurno </w:t>
      </w:r>
      <w:r w:rsidR="00D25366" w:rsidRPr="00013BB9">
        <w:t xml:space="preserve">mogu </w:t>
      </w:r>
      <w:r w:rsidRPr="00013BB9">
        <w:t>pridon</w:t>
      </w:r>
      <w:r w:rsidR="00105304" w:rsidRPr="00013BB9">
        <w:t>i</w:t>
      </w:r>
      <w:r w:rsidRPr="00013BB9">
        <w:t>jeti žurnom rješavanju problema s kojima se susreće žrtva trgovanja ljudima. Žurnost postupanja je izuzetno bitna s obzirom da se radi delikatnoj situaciji u kojoj se nalazi žrtva i s kojom je potrebno postupati sa osobitom pažnjom</w:t>
      </w:r>
      <w:r w:rsidR="00105304" w:rsidRPr="00013BB9">
        <w:t>,</w:t>
      </w:r>
      <w:r w:rsidRPr="00013BB9">
        <w:t xml:space="preserve"> istodobno pružajući žrtvi sve relevantne informacije potreb</w:t>
      </w:r>
      <w:r w:rsidR="00105304" w:rsidRPr="00013BB9">
        <w:t>ne za procesuiranje počinitelja, a s</w:t>
      </w:r>
      <w:r w:rsidRPr="00013BB9">
        <w:t>ve to u cilju sprječavanja daljnjih neugodnosti za žrtvu koje bi eventualno mogle dovesti do odbijanja žrtve da sudjeluje u daljnjem postupanju protiv počinitelja. Pored toga, u okviru suradnje Minstarstva unutarnjih poslova i DORH-a, izrađen je obrazac za statističku bazu podataka o broju presuda donesenih protiv počinitelja kaznenog djela trgovanja ljudima. Suradnja navedenih tijela sa Nacionalnim odborom uspostavljena je kroz obavezu obavještavanja Nacionalnog odbora o donesenim presudama i to svaka tri mjeseca. Praćenju statistike svakako pridonosi i ažuriranje podataka o pozivima SOS telefonskoj liniji koju vodi Ured za ljudska prava te dostava navedenih podataka Nacionalnom odboru, kao i vođenje baze podataka o identificiranim žrtvama. Prikupljanje statističkih podataka bit će važan pokazatelj gdje se trenutno Republika Hrvatska nalazi po pitanju suzbijanja trgovanja ljudima, ali i usmjerenje nadležnim institucijama u daljnjem postupanju. Smatramo da podaci koji pokazuju kako je broj identificiranih žrtava trgovanja ljudima</w:t>
      </w:r>
      <w:r w:rsidRPr="00013BB9">
        <w:rPr>
          <w:rStyle w:val="FootnoteReference"/>
        </w:rPr>
        <w:footnoteReference w:id="198"/>
      </w:r>
      <w:r w:rsidRPr="00013BB9">
        <w:t xml:space="preserve"> i broj prijava na temelju  ovog kaznenog djela u stalnom porastu ne impliciraju na manjkavost provedbe navedenih Nacionalnih planova, već naprotiv, ti podaci ukazuju na činjenicu da je konačno uspostavljen sveobuhvatan sustav za uspješnu identifikaciju žrtava i progon počinitelja, a sve s ciljem smanjenja tamne brojke. (</w:t>
      </w:r>
      <w:r w:rsidRPr="00013BB9">
        <w:rPr>
          <w:i/>
        </w:rPr>
        <w:t>a contrario</w:t>
      </w:r>
      <w:r w:rsidRPr="00013BB9">
        <w:t xml:space="preserve"> izvješće GRETA-e).</w:t>
      </w:r>
      <w:r w:rsidRPr="00013BB9">
        <w:rPr>
          <w:rStyle w:val="FootnoteReference"/>
        </w:rPr>
        <w:footnoteReference w:id="199"/>
      </w:r>
      <w:r w:rsidRPr="00013BB9">
        <w:t xml:space="preserve"> </w:t>
      </w:r>
    </w:p>
    <w:p w:rsidR="00D25366" w:rsidRPr="00013BB9" w:rsidRDefault="00D25366" w:rsidP="004F5AE2">
      <w:pPr>
        <w:jc w:val="both"/>
      </w:pPr>
      <w:r w:rsidRPr="00013BB9">
        <w:rPr>
          <w:b/>
        </w:rPr>
        <w:lastRenderedPageBreak/>
        <w:tab/>
        <w:t>4. Nacionalni plan za suzbijanje trgovanja ljudima (2012-2015)</w:t>
      </w:r>
      <w:r w:rsidR="00E74CE8" w:rsidRPr="00013BB9">
        <w:rPr>
          <w:rStyle w:val="FootnoteReference"/>
          <w:b/>
        </w:rPr>
        <w:footnoteReference w:id="200"/>
      </w:r>
      <w:r w:rsidRPr="00013BB9">
        <w:rPr>
          <w:b/>
        </w:rPr>
        <w:t xml:space="preserve"> – </w:t>
      </w:r>
      <w:r w:rsidRPr="00013BB9">
        <w:t>Posljednji Nacionalni plan u</w:t>
      </w:r>
      <w:r w:rsidR="00105304" w:rsidRPr="00013BB9">
        <w:t xml:space="preserve"> potpunosti je usklađen s</w:t>
      </w:r>
      <w:r w:rsidR="00774972" w:rsidRPr="00013BB9">
        <w:t xml:space="preserve"> najnovijim zahtjevima međunarodne zajednice, posebno sa Direktivom Europske Unije o prevenciji i borbi protiv trgovanja ljudima i zaštiti žrtava trgovanja ljudima.</w:t>
      </w:r>
      <w:r w:rsidR="00774972" w:rsidRPr="00013BB9">
        <w:rPr>
          <w:rStyle w:val="FootnoteReference"/>
        </w:rPr>
        <w:footnoteReference w:id="201"/>
      </w:r>
      <w:r w:rsidR="0050150A" w:rsidRPr="00013BB9">
        <w:t xml:space="preserve"> Njegova posebnost leži i u činjenici da će se primjenjivat u razdoblju u kojem dolazi do promjene Kaznenog zakona, koja obuhvaća i promjenu regulacije kaznenog djela trgovanja ljudima.</w:t>
      </w:r>
      <w:r w:rsidR="0050150A" w:rsidRPr="00013BB9">
        <w:rPr>
          <w:rStyle w:val="FootnoteReference"/>
        </w:rPr>
        <w:footnoteReference w:id="202"/>
      </w:r>
      <w:r w:rsidR="0050150A" w:rsidRPr="00013BB9">
        <w:t xml:space="preserve"> U desetogodišnjem razdoblju primjene prethodnih Nacionalnih planova izgrađen je čvrsti sustav suzbijanja trgovanja ljudima koji naglasak stavlja na prevenciju ovog kaznenog djela i rehabilitaciju žrtve. Novi Nacionalni plan usvaja sve stečevine dosadašnjeg </w:t>
      </w:r>
      <w:r w:rsidR="00E30AA3" w:rsidRPr="00013BB9">
        <w:t>djelovanja na području suzbijanja trgovanja ljudima, a ističe potrebu za jačanjem suradnje u kaznenim postupcima između Državnog odvjetništva Republike Hrvatske i Ministarstva unutarnjih poslova, unaprjeđivanje metoda identifikacije žrtava trgovanja ljudima te osiguravanje njihovog najboljeg interesa. Uspješna i rana identifikacija žrtve trgovanja ljudima i ovdje je predviđena kao osnovni preduvjet suzbijanja kaznenog djela. Prevencija kaznenog djela</w:t>
      </w:r>
      <w:r w:rsidR="00566B61" w:rsidRPr="00013BB9">
        <w:t xml:space="preserve"> i obrazovanje na svim razinama društva</w:t>
      </w:r>
      <w:r w:rsidR="000903B6" w:rsidRPr="00013BB9">
        <w:rPr>
          <w:rStyle w:val="FootnoteReference"/>
        </w:rPr>
        <w:footnoteReference w:id="203"/>
      </w:r>
      <w:r w:rsidR="00566B61" w:rsidRPr="00013BB9">
        <w:t xml:space="preserve"> međusobno su neodvojivi imperativi koji moraju biti u skladu sa najnovijim trendovima. Danas se posebna pažnja posvećuje obrazovanju policijskih službenika zbog svakodnevnih promjena metoda trgovanja ljudima, kao i korištenih ruta.</w:t>
      </w:r>
      <w:r w:rsidR="00E30AA3" w:rsidRPr="00013BB9">
        <w:t xml:space="preserve"> </w:t>
      </w:r>
      <w:r w:rsidR="00566B61" w:rsidRPr="00013BB9">
        <w:t>Hrvatska je u razdoblju primjene prethodnog Nacionalnog plana prepoznata kao zemlja porijekla i destinacije, osobito za žrtve iz regije. Sadaš</w:t>
      </w:r>
      <w:r w:rsidR="004D78C1" w:rsidRPr="00013BB9">
        <w:t>njim Nacionalnim planom pravilno su</w:t>
      </w:r>
      <w:r w:rsidR="00566B61" w:rsidRPr="00013BB9">
        <w:t xml:space="preserve"> prepoznat</w:t>
      </w:r>
      <w:r w:rsidR="004D78C1" w:rsidRPr="00013BB9">
        <w:t>i</w:t>
      </w:r>
      <w:r w:rsidR="00566B61" w:rsidRPr="00013BB9">
        <w:t xml:space="preserve"> faktori koji pogoduju trgovanju ljudima,</w:t>
      </w:r>
      <w:r w:rsidR="004D78C1" w:rsidRPr="00013BB9">
        <w:t xml:space="preserve"> a koji se tiču Hrvatske. To su prije svega društvene mreže na internetu, odnosno njihov razvoj i široka primjena, te turistička sezona koja je prepoznata kao razdoblje u kojem su nužne dodatne mjere i akcije.</w:t>
      </w:r>
      <w:r w:rsidR="004D78C1" w:rsidRPr="00013BB9">
        <w:rPr>
          <w:rStyle w:val="FootnoteReference"/>
        </w:rPr>
        <w:footnoteReference w:id="204"/>
      </w:r>
      <w:r w:rsidR="004D78C1" w:rsidRPr="00013BB9">
        <w:t xml:space="preserve"> Upravo iz ovih razloga utvrđena je potreba obrazovanja novih ciljanih skupina </w:t>
      </w:r>
      <w:r w:rsidR="000903B6" w:rsidRPr="00013BB9">
        <w:t>–</w:t>
      </w:r>
      <w:r w:rsidR="004D78C1" w:rsidRPr="00013BB9">
        <w:t xml:space="preserve"> </w:t>
      </w:r>
      <w:r w:rsidR="000903B6" w:rsidRPr="00013BB9">
        <w:t>djelatnika Hrvatskog zavoda za zapošljavanje</w:t>
      </w:r>
      <w:r w:rsidR="000903B6" w:rsidRPr="00013BB9">
        <w:rPr>
          <w:rStyle w:val="FootnoteReference"/>
        </w:rPr>
        <w:footnoteReference w:id="205"/>
      </w:r>
      <w:r w:rsidR="000903B6" w:rsidRPr="00013BB9">
        <w:t xml:space="preserve">, </w:t>
      </w:r>
      <w:r w:rsidR="000903B6" w:rsidRPr="00013BB9">
        <w:lastRenderedPageBreak/>
        <w:t>turističkih djelatnika i djelatnika uslužnih djelatnosti, prosvjetnih radnika te radnika, djece i mlađih punoljetnika</w:t>
      </w:r>
      <w:r w:rsidR="000903B6" w:rsidRPr="00013BB9">
        <w:rPr>
          <w:rStyle w:val="FootnoteReference"/>
        </w:rPr>
        <w:footnoteReference w:id="206"/>
      </w:r>
      <w:r w:rsidR="000903B6" w:rsidRPr="00013BB9">
        <w:t xml:space="preserve"> u domovima za djecu bez odgovarajuće roditeljske skrbi i s poremećajima u ponašanju.</w:t>
      </w:r>
      <w:r w:rsidR="00F30E91" w:rsidRPr="00013BB9">
        <w:t xml:space="preserve"> Nacionalni plan stavlja naglasak i na pomoć i zaštitu žrtava trgovanja ljudima osiguranjem individualnog pristupa te zaštite najboljeg interesa žrtve, uključujući i zaštitu tajnosti podataka te jačanje suradnje svih nadležnih institucija u cilju adekvatnog kažnjavanja počinitelja i pomagatelja ovog kaznenog djela.</w:t>
      </w:r>
    </w:p>
    <w:p w:rsidR="004F5AE2" w:rsidRPr="00013BB9" w:rsidRDefault="004F5AE2" w:rsidP="004F5AE2">
      <w:pPr>
        <w:jc w:val="both"/>
      </w:pPr>
      <w:r w:rsidRPr="00013BB9">
        <w:t xml:space="preserve">U daljnjoj budućnosti potrebno je nastaviti sa snažnom provedbom svih relevantih dokumenata, provoditi daljnju edukaciju ne samo nadležnih institucija već i građana, kako bi i oni mogli eventualno prepoznati žrtve i na taj način pomoći nadležnim tijelima u daljnjim nastojanjima suzbijanja trgovanja ljudima. </w:t>
      </w:r>
      <w:bookmarkEnd w:id="23"/>
      <w:r w:rsidRPr="00013BB9">
        <w:t>GRETA u izvješću za Republiku Hrvatsku predlaže još neke mjere prevencije, prije svega senzibiliziranje javnosti po pitanju položaja žrtve, te upoznavanje javnosti o važnostima legalne i sigurne migracije. Kao najvažnije mjere prevencije trgovanja ljudima spomenute su socijalne i ekonomske inicijative osobito s obzirom na ugrožene skupine izložene riziku trgovanja ljudima. Navedene inicijative moraju biti snažno usmjerene prema prethodno utvrđenim uzročnicima trgovanja ljudima.</w:t>
      </w:r>
      <w:r w:rsidRPr="00013BB9">
        <w:rPr>
          <w:rStyle w:val="FootnoteReference"/>
        </w:rPr>
        <w:footnoteReference w:id="207"/>
      </w:r>
      <w:r w:rsidRPr="00013BB9">
        <w:t xml:space="preserve"> S obzirom na transnacionalni karakter ovog kaznenog djela, Republika Hrvatska mora usklađivati svoj unutarnji pravni poredak sa svim zahtjevima koje će u budućnosti postaviti međunarodna zajednica kako bi se međusobnom suradnjom između država broj žrtava sveo na minimum. </w:t>
      </w:r>
    </w:p>
    <w:p w:rsidR="004F5AE2" w:rsidRPr="00013BB9" w:rsidRDefault="004F5AE2" w:rsidP="004F5AE2">
      <w:pPr>
        <w:pStyle w:val="ListParagraph"/>
        <w:jc w:val="both"/>
      </w:pPr>
    </w:p>
    <w:p w:rsidR="004F5AE2" w:rsidRPr="00013BB9" w:rsidRDefault="004F5AE2" w:rsidP="004F5AE2">
      <w:pPr>
        <w:pStyle w:val="Heading2"/>
        <w:rPr>
          <w:rFonts w:ascii="Times New Roman" w:hAnsi="Times New Roman" w:cs="Times New Roman"/>
          <w:color w:val="auto"/>
        </w:rPr>
      </w:pPr>
      <w:bookmarkStart w:id="24" w:name="_Toc312235258"/>
      <w:bookmarkStart w:id="25" w:name="_Toc323229189"/>
      <w:r w:rsidRPr="00013BB9">
        <w:rPr>
          <w:rFonts w:ascii="Times New Roman" w:hAnsi="Times New Roman" w:cs="Times New Roman"/>
          <w:color w:val="auto"/>
        </w:rPr>
        <w:t>4.3 Pravni izvori</w:t>
      </w:r>
      <w:bookmarkEnd w:id="24"/>
      <w:bookmarkEnd w:id="25"/>
    </w:p>
    <w:p w:rsidR="004F5AE2" w:rsidRPr="00013BB9" w:rsidRDefault="004F5AE2" w:rsidP="004F5AE2"/>
    <w:p w:rsidR="004F5AE2" w:rsidRPr="00013BB9" w:rsidRDefault="004F5AE2" w:rsidP="004F5AE2">
      <w:pPr>
        <w:jc w:val="both"/>
        <w:rPr>
          <w:u w:val="single"/>
        </w:rPr>
      </w:pPr>
      <w:r w:rsidRPr="00013BB9">
        <w:t xml:space="preserve">1. </w:t>
      </w:r>
      <w:r w:rsidRPr="00013BB9">
        <w:rPr>
          <w:u w:val="single"/>
        </w:rPr>
        <w:t>Ustav Republike Hrvatske</w:t>
      </w:r>
    </w:p>
    <w:p w:rsidR="004F5AE2" w:rsidRPr="00013BB9" w:rsidRDefault="004F5AE2" w:rsidP="004F5AE2">
      <w:pPr>
        <w:jc w:val="both"/>
      </w:pPr>
      <w:r w:rsidRPr="00013BB9">
        <w:t xml:space="preserve">Budući da je Ustav temeljni </w:t>
      </w:r>
      <w:r w:rsidR="002B7D93" w:rsidRPr="00013BB9">
        <w:t>akt Republike Hrvatske na osnovi</w:t>
      </w:r>
      <w:r w:rsidRPr="00013BB9">
        <w:t xml:space="preserve"> kojega se izgrađuje cjelokupni zakonodavni sustav, potrebno je uočiti vrijednosne elemente koje on ističe kao temelje domaćeg pravnog poretka, a koje je nužno zaštiti daljnom pravnom regulativom.  Da je zaštita ljudskih prava i temeljnih sloboda preduvjet izgradnje civiliziranog društva, pokazuje i naš Ustav u istoimenom poglavlju.</w:t>
      </w:r>
    </w:p>
    <w:p w:rsidR="004F5AE2" w:rsidRPr="00013BB9" w:rsidRDefault="004F5AE2" w:rsidP="004F5AE2">
      <w:pPr>
        <w:jc w:val="both"/>
      </w:pPr>
      <w:r w:rsidRPr="00013BB9">
        <w:lastRenderedPageBreak/>
        <w:t xml:space="preserve">Članak 14. proklamira da svi na području Republike Hrvatske trebaju imati jednaka prava i slobode neovisno o različitostima, nastojeći time da se spriječi bilo kakav oblik diskriminacije: </w:t>
      </w:r>
      <w:r w:rsidRPr="00013BB9">
        <w:rPr>
          <w:i/>
        </w:rPr>
        <w:t xml:space="preserve">“Svatko u Republici Hrvatskoj ima prava i slobode, neovisno o njegovoj rasi, boji kože, spolu, jeziku, vjeri, političkom ili drugom uvjerenju, nacionalnom ili socijalnom podrijetlu, imovini, rođenju, naobrazbi, društvenom položaju ili drugim osobinama”. </w:t>
      </w:r>
      <w:r w:rsidRPr="00013BB9">
        <w:t xml:space="preserve">Pored toga članak 16. određuje da se </w:t>
      </w:r>
      <w:r w:rsidRPr="00013BB9">
        <w:rPr>
          <w:i/>
        </w:rPr>
        <w:t>“slobode i prava mogu ograničiti samo zakonom da bi se zaštitila sloboda i prava drugih ljudi te pravni poredak, javni moral i zdravlje”.</w:t>
      </w:r>
      <w:r w:rsidRPr="00013BB9">
        <w:rPr>
          <w:rStyle w:val="FootnoteReference"/>
          <w:i/>
        </w:rPr>
        <w:footnoteReference w:id="208"/>
      </w:r>
      <w:r w:rsidRPr="00013BB9">
        <w:t xml:space="preserve"> </w:t>
      </w:r>
    </w:p>
    <w:p w:rsidR="004F5AE2" w:rsidRPr="00013BB9" w:rsidRDefault="004F5AE2" w:rsidP="004F5AE2">
      <w:pPr>
        <w:jc w:val="both"/>
      </w:pPr>
      <w:r w:rsidRPr="00013BB9">
        <w:t>U svjetlu trgovanja ljudima i uspostavljanja ropstva osobito su bitne odredbe prema kojima su sloboda i osobnost nepovrediva prava čovjeka te da se nikome ne smije oduzeti ili ograničiti sloboda, osim u slučajevima predviđenim zakonom (čl. 22); zabrana svih oblika zlostavljanja osobe ili podvrgavanja lječničkim ili znanstvenim pokusima bez privole; te zabrana prisilnog i obvezatnog rada (čl. 23). Komparacija svjetskih Ustava nam pokazuje kako zabrana trgovanja ljudima nije uzdignuta na ustavnu razinu iako ovaj oblik kaznenog djela predstavlja povredu više fundamentalnih prava. Države još uvijek smatraju da općenita zaštita ljudskih sloboda implicira ujedno i zaštitu od svih oblika diskriminacije koje predstavlja trgovanje ljudima. S obzirom na navedene odredbe možemo zaključiti kako naš Ustav uključuje sve modalitete zaštite ljudskih sloboda koje mogu biti ugrožene trgovanjem ljudima, za razliku od nekih drugih europskih ustava.</w:t>
      </w:r>
      <w:r w:rsidRPr="00013BB9">
        <w:rPr>
          <w:rStyle w:val="FootnoteReference"/>
        </w:rPr>
        <w:footnoteReference w:id="209"/>
      </w:r>
      <w:r w:rsidRPr="00013BB9">
        <w:t xml:space="preserve">  S drug</w:t>
      </w:r>
      <w:r w:rsidR="002B7D93" w:rsidRPr="00013BB9">
        <w:t>e strane neke države, suočene s</w:t>
      </w:r>
      <w:r w:rsidRPr="00013BB9">
        <w:t xml:space="preserve"> velikim problemima koje su posljedica trgovanja ljudima, pokazuju ozbiljne namjere da zaštitu od trgovanja ljudima izravno uzdignu na ustavnu razinu, primjerice Meksiko</w:t>
      </w:r>
      <w:r w:rsidRPr="00013BB9">
        <w:rPr>
          <w:rStyle w:val="FootnoteReference"/>
        </w:rPr>
        <w:footnoteReference w:id="210"/>
      </w:r>
      <w:r w:rsidRPr="00013BB9">
        <w:t xml:space="preserve">. Budući da su ove promjene novijeg datuma, tek će budućnost pokazati </w:t>
      </w:r>
      <w:r w:rsidR="002B7D93" w:rsidRPr="00013BB9">
        <w:t>hoće li</w:t>
      </w:r>
      <w:r w:rsidRPr="00013BB9">
        <w:t xml:space="preserve"> one pridonjeti poboljšanju postojeće situacije ili će ostati mrtvo slovo na papiru.</w:t>
      </w:r>
    </w:p>
    <w:p w:rsidR="004F5AE2" w:rsidRPr="00013BB9" w:rsidRDefault="004F5AE2" w:rsidP="004F5AE2">
      <w:pPr>
        <w:jc w:val="both"/>
      </w:pPr>
      <w:r w:rsidRPr="00013BB9">
        <w:lastRenderedPageBreak/>
        <w:t>Republika Hrvatska je potpisnica brojnih međunarodnih ugovora čiji je predmet trgovanje ljudima. Za provedbu tih međunarodnih ugovora na području naše države bitan je članak 140. Ustava prema kojemu međunarodni ugovori  koji su sklopljeni i potvrđeni u skladu sa Ustavom, i objavljeni, čine dio unutarnjeg pravnog poretka Republike Hrvatske, a po pravnoj snazi su iznad zakona. Tom odredbom nametnuta je obveza sudovima Republike Hrvatske da takve međunarod</w:t>
      </w:r>
      <w:r w:rsidR="00105304" w:rsidRPr="00013BB9">
        <w:t xml:space="preserve">ne ugovore izravno primjenjuju, </w:t>
      </w:r>
      <w:r w:rsidRPr="00013BB9">
        <w:t xml:space="preserve">dakako pod uvjetom da su izravno primjenjivi. Trgovanje ljudima je međunarodno kazneno djelo, ugovorne odredbe koje ga uređuju su dosta široko pisane pa njihova izravna primjena nije moguća u nacionalnom zakonodavstvu jer bi značila povredu načela zakonitosti za određenošću – </w:t>
      </w:r>
      <w:r w:rsidRPr="00013BB9">
        <w:rPr>
          <w:i/>
        </w:rPr>
        <w:t>lex certa</w:t>
      </w:r>
      <w:r w:rsidRPr="00013BB9">
        <w:t>.</w:t>
      </w:r>
      <w:r w:rsidRPr="00013BB9">
        <w:rPr>
          <w:rStyle w:val="FootnoteReference"/>
        </w:rPr>
        <w:footnoteReference w:id="211"/>
      </w:r>
      <w:r w:rsidRPr="00013BB9">
        <w:t xml:space="preserve"> Iz tog razloga potrebno je don</w:t>
      </w:r>
      <w:r w:rsidR="00105304" w:rsidRPr="00013BB9">
        <w:t>i</w:t>
      </w:r>
      <w:r w:rsidRPr="00013BB9">
        <w:t xml:space="preserve">jeti zakone putem kojih će se ovi ugovori implementirati u unutarnji pravni poredak. </w:t>
      </w:r>
    </w:p>
    <w:p w:rsidR="004F5AE2" w:rsidRPr="00013BB9" w:rsidRDefault="004F5AE2" w:rsidP="004F5AE2">
      <w:pPr>
        <w:jc w:val="both"/>
        <w:rPr>
          <w:i/>
        </w:rPr>
      </w:pPr>
    </w:p>
    <w:p w:rsidR="004F5AE2" w:rsidRPr="00013BB9" w:rsidRDefault="004F5AE2" w:rsidP="004F5AE2">
      <w:pPr>
        <w:jc w:val="both"/>
        <w:rPr>
          <w:i/>
        </w:rPr>
      </w:pPr>
      <w:r w:rsidRPr="00013BB9">
        <w:t xml:space="preserve">2. </w:t>
      </w:r>
      <w:r w:rsidRPr="00013BB9">
        <w:rPr>
          <w:u w:val="single"/>
        </w:rPr>
        <w:t>Zakoni</w:t>
      </w:r>
    </w:p>
    <w:p w:rsidR="004F5AE2" w:rsidRPr="00013BB9" w:rsidRDefault="004F5AE2" w:rsidP="004F5AE2">
      <w:pPr>
        <w:jc w:val="both"/>
      </w:pPr>
      <w:r w:rsidRPr="00013BB9">
        <w:t>Već smo napomenuli kako su preuzete međunarodne obaveze i nacionalni planovi za suzbijanje trgovanja ljudima dali impuls unaprjeđivanju postojećeg zakonodavstva. Tako su neki od današnjih zakona i</w:t>
      </w:r>
      <w:r w:rsidR="002B7D93" w:rsidRPr="00013BB9">
        <w:t>zravno ili neizravno povezani s</w:t>
      </w:r>
      <w:r w:rsidRPr="00013BB9">
        <w:t xml:space="preserve"> trgovanjem ljudima: </w:t>
      </w:r>
    </w:p>
    <w:p w:rsidR="004F5AE2" w:rsidRPr="00013BB9" w:rsidRDefault="004F5AE2" w:rsidP="004F5AE2">
      <w:pPr>
        <w:pStyle w:val="ListParagraph"/>
        <w:numPr>
          <w:ilvl w:val="0"/>
          <w:numId w:val="7"/>
        </w:numPr>
        <w:tabs>
          <w:tab w:val="left" w:pos="709"/>
        </w:tabs>
        <w:suppressAutoHyphens/>
        <w:contextualSpacing w:val="0"/>
        <w:jc w:val="both"/>
      </w:pPr>
      <w:r w:rsidRPr="00013BB9">
        <w:t>Kazneni zakon („N.N“, br. 110/97, 27/98, 129/00, 51/01, 105/04, 84/05, 71/06, 152/08)</w:t>
      </w:r>
    </w:p>
    <w:p w:rsidR="004F5AE2" w:rsidRPr="00013BB9" w:rsidRDefault="004F5AE2" w:rsidP="004F5AE2">
      <w:pPr>
        <w:pStyle w:val="ListParagraph"/>
        <w:numPr>
          <w:ilvl w:val="0"/>
          <w:numId w:val="7"/>
        </w:numPr>
        <w:tabs>
          <w:tab w:val="left" w:pos="709"/>
        </w:tabs>
        <w:suppressAutoHyphens/>
        <w:contextualSpacing w:val="0"/>
        <w:jc w:val="both"/>
      </w:pPr>
      <w:r w:rsidRPr="00013BB9">
        <w:t>Zakon o kaznenom postupku („N.N“ br. 110/97, 27/98, 58/99, 112/99, 62/03, 58/99, 112/99, 62/03, 58/02, 143/02, 115/06, 152/08)</w:t>
      </w:r>
    </w:p>
    <w:p w:rsidR="004F5AE2" w:rsidRPr="00013BB9" w:rsidRDefault="004F5AE2" w:rsidP="004F5AE2">
      <w:pPr>
        <w:pStyle w:val="ListParagraph"/>
        <w:numPr>
          <w:ilvl w:val="0"/>
          <w:numId w:val="7"/>
        </w:numPr>
        <w:tabs>
          <w:tab w:val="left" w:pos="709"/>
        </w:tabs>
        <w:suppressAutoHyphens/>
        <w:contextualSpacing w:val="0"/>
        <w:jc w:val="both"/>
      </w:pPr>
      <w:r w:rsidRPr="00013BB9">
        <w:t>Zakon u USKOK-u („N.N“ br. 88/01, 12/02, 33/05, 48/05, 76/07</w:t>
      </w:r>
    </w:p>
    <w:p w:rsidR="004F5AE2" w:rsidRPr="00013BB9" w:rsidRDefault="004F5AE2" w:rsidP="004F5AE2">
      <w:pPr>
        <w:pStyle w:val="ListParagraph"/>
        <w:numPr>
          <w:ilvl w:val="0"/>
          <w:numId w:val="7"/>
        </w:numPr>
        <w:tabs>
          <w:tab w:val="left" w:pos="709"/>
        </w:tabs>
        <w:suppressAutoHyphens/>
        <w:contextualSpacing w:val="0"/>
        <w:jc w:val="both"/>
      </w:pPr>
      <w:r w:rsidRPr="00013BB9">
        <w:t>Zakon o sudovima za mladež („N.N“ br. 111/97, 27/98, 12/02)</w:t>
      </w:r>
    </w:p>
    <w:p w:rsidR="004F5AE2" w:rsidRPr="00013BB9" w:rsidRDefault="004F5AE2" w:rsidP="004F5AE2">
      <w:pPr>
        <w:pStyle w:val="ListParagraph"/>
        <w:numPr>
          <w:ilvl w:val="0"/>
          <w:numId w:val="7"/>
        </w:numPr>
        <w:tabs>
          <w:tab w:val="left" w:pos="709"/>
        </w:tabs>
        <w:suppressAutoHyphens/>
        <w:contextualSpacing w:val="0"/>
        <w:jc w:val="both"/>
      </w:pPr>
      <w:r w:rsidRPr="00013BB9">
        <w:t>Zakon o odgovornosti pravnih osoba za kaznena djela („N.N“ br. 151/03)</w:t>
      </w:r>
    </w:p>
    <w:p w:rsidR="004F5AE2" w:rsidRPr="00013BB9" w:rsidRDefault="004F5AE2" w:rsidP="004F5AE2">
      <w:pPr>
        <w:pStyle w:val="ListParagraph"/>
        <w:numPr>
          <w:ilvl w:val="0"/>
          <w:numId w:val="7"/>
        </w:numPr>
        <w:tabs>
          <w:tab w:val="left" w:pos="709"/>
        </w:tabs>
        <w:suppressAutoHyphens/>
        <w:contextualSpacing w:val="0"/>
        <w:jc w:val="both"/>
      </w:pPr>
      <w:r w:rsidRPr="00013BB9">
        <w:t>Zakon o zaštiti svjedoka („N.N“ br. 163/03)</w:t>
      </w:r>
    </w:p>
    <w:p w:rsidR="004F5AE2" w:rsidRPr="00013BB9" w:rsidRDefault="004F5AE2" w:rsidP="004F5AE2">
      <w:pPr>
        <w:pStyle w:val="ListParagraph"/>
        <w:numPr>
          <w:ilvl w:val="0"/>
          <w:numId w:val="7"/>
        </w:numPr>
        <w:tabs>
          <w:tab w:val="left" w:pos="709"/>
        </w:tabs>
        <w:suppressAutoHyphens/>
        <w:contextualSpacing w:val="0"/>
        <w:jc w:val="both"/>
      </w:pPr>
      <w:r w:rsidRPr="00013BB9">
        <w:t>Zakon o strancima („N.N“ br. 79/07, 36/09)</w:t>
      </w:r>
    </w:p>
    <w:p w:rsidR="004F5AE2" w:rsidRPr="00013BB9" w:rsidRDefault="004F5AE2" w:rsidP="004F5AE2">
      <w:pPr>
        <w:pStyle w:val="ListParagraph"/>
        <w:numPr>
          <w:ilvl w:val="0"/>
          <w:numId w:val="7"/>
        </w:numPr>
        <w:tabs>
          <w:tab w:val="left" w:pos="709"/>
        </w:tabs>
        <w:suppressAutoHyphens/>
        <w:contextualSpacing w:val="0"/>
        <w:jc w:val="both"/>
      </w:pPr>
      <w:r w:rsidRPr="00013BB9">
        <w:t>Zakon o sprečavanju pranja novca („N.N“ br. 69/97, 106/97, 114/01, 117/03, 142/03, 189/03)</w:t>
      </w:r>
    </w:p>
    <w:p w:rsidR="004F5AE2" w:rsidRPr="00013BB9" w:rsidRDefault="004F5AE2" w:rsidP="004F5AE2">
      <w:pPr>
        <w:pStyle w:val="ListParagraph"/>
        <w:numPr>
          <w:ilvl w:val="0"/>
          <w:numId w:val="7"/>
        </w:numPr>
        <w:tabs>
          <w:tab w:val="left" w:pos="709"/>
        </w:tabs>
        <w:suppressAutoHyphens/>
        <w:contextualSpacing w:val="0"/>
        <w:jc w:val="both"/>
      </w:pPr>
      <w:r w:rsidRPr="00013BB9">
        <w:lastRenderedPageBreak/>
        <w:t>Zakon o međunarodnooj pravnoj pomoći u kaznenim stvarima („N.N“ br. 178/04</w:t>
      </w:r>
    </w:p>
    <w:p w:rsidR="004F5AE2" w:rsidRPr="00013BB9" w:rsidRDefault="004F5AE2" w:rsidP="004F5AE2">
      <w:pPr>
        <w:pStyle w:val="ListParagraph"/>
        <w:numPr>
          <w:ilvl w:val="0"/>
          <w:numId w:val="7"/>
        </w:numPr>
        <w:tabs>
          <w:tab w:val="left" w:pos="709"/>
        </w:tabs>
        <w:suppressAutoHyphens/>
        <w:contextualSpacing w:val="0"/>
        <w:jc w:val="both"/>
      </w:pPr>
      <w:r w:rsidRPr="00013BB9">
        <w:t>Zakon o azilu („N.N“ br. /9/07, 88/10)</w:t>
      </w:r>
    </w:p>
    <w:p w:rsidR="004F5AE2" w:rsidRPr="00013BB9" w:rsidRDefault="004F5AE2" w:rsidP="004F5AE2">
      <w:pPr>
        <w:pStyle w:val="ListParagraph"/>
        <w:numPr>
          <w:ilvl w:val="0"/>
          <w:numId w:val="7"/>
        </w:numPr>
        <w:tabs>
          <w:tab w:val="left" w:pos="709"/>
        </w:tabs>
        <w:suppressAutoHyphens/>
        <w:contextualSpacing w:val="0"/>
        <w:jc w:val="both"/>
      </w:pPr>
      <w:r w:rsidRPr="00013BB9">
        <w:t>Zakon o novčanoj naknadi žrtvama kaznenih djela („N.N“ br. 80/08) koji će stupiti na snagu danom ulaska Republike Hrvastke u Europsku Uniju.</w:t>
      </w:r>
      <w:r w:rsidRPr="00013BB9">
        <w:rPr>
          <w:rStyle w:val="FootnoteReference"/>
        </w:rPr>
        <w:footnoteReference w:id="212"/>
      </w:r>
    </w:p>
    <w:p w:rsidR="004F5AE2" w:rsidRPr="00013BB9" w:rsidRDefault="004F5AE2" w:rsidP="004F5AE2">
      <w:pPr>
        <w:jc w:val="both"/>
      </w:pPr>
      <w:r w:rsidRPr="00013BB9">
        <w:t>U daljnjem izlaganju pobliže ćemo prikazati neke od najvažnijih zakona.</w:t>
      </w:r>
    </w:p>
    <w:p w:rsidR="004F5AE2" w:rsidRPr="00013BB9" w:rsidRDefault="004F5AE2" w:rsidP="004F5AE2">
      <w:pPr>
        <w:jc w:val="both"/>
      </w:pPr>
      <w:r w:rsidRPr="00013BB9">
        <w:t xml:space="preserve">2.1. </w:t>
      </w:r>
      <w:r w:rsidRPr="00013BB9">
        <w:rPr>
          <w:u w:val="single"/>
        </w:rPr>
        <w:t>Kazneni zakon</w:t>
      </w:r>
    </w:p>
    <w:p w:rsidR="004F5AE2" w:rsidRPr="00013BB9" w:rsidRDefault="004F5AE2" w:rsidP="004F5AE2">
      <w:pPr>
        <w:jc w:val="both"/>
      </w:pPr>
      <w:r w:rsidRPr="00013BB9">
        <w:t>Sve do 2004. godine u kaznenom zakonodavstvu nije postojalo kazneno djelo trgovanja ljudima¸ već se sankcioniranje ovog oblika kriminala provodilo na osnovi drugih kategorija kaznenih djela: uspostava ropstva, prijevoz robova, međunarodna prostitucija, protupravno oduzimanje slobode, spolni odnošaj s djetetom, podvođenje, iskorištavanje djece i maloljetnih osoba za pornografiju i protuzakonito prebacivanje preko granice. Ratificiranjem Konvencije UN-a protiv transnacionalnog organiziranog kriminaliteta, odnosno njezinog Protokola o suzbijanju, sprječavanju i kažnjavanju trgovanja ljudima, posebno ženama i djecom, Republika Hrvatska preuzela je obvezu implementacije njezinih odredbi u nacionalno zakonodavstvo, a time i obvezu u</w:t>
      </w:r>
      <w:r w:rsidR="002B7D93" w:rsidRPr="00013BB9">
        <w:t>vođenja novog kaznenog djela u K</w:t>
      </w:r>
      <w:r w:rsidRPr="00013BB9">
        <w:t>azneni zakon.</w:t>
      </w:r>
      <w:r w:rsidRPr="00013BB9">
        <w:rPr>
          <w:rStyle w:val="FootnoteReference"/>
        </w:rPr>
        <w:footnoteReference w:id="213"/>
      </w:r>
      <w:r w:rsidRPr="00013BB9">
        <w:t xml:space="preserve"> Inkriminacija trgovanja ljudima i ropstva uvedena je u Kazneni zakon novelom iz 2004.</w:t>
      </w:r>
      <w:r w:rsidRPr="00013BB9">
        <w:rPr>
          <w:rStyle w:val="FootnoteReference"/>
        </w:rPr>
        <w:footnoteReference w:id="214"/>
      </w:r>
      <w:r w:rsidRPr="00013BB9">
        <w:t xml:space="preserve"> u okviru članka 175. Članak 175. glasi: </w:t>
      </w:r>
      <w:r w:rsidRPr="00013BB9">
        <w:rPr>
          <w:i/>
        </w:rPr>
        <w:t>„Tko kršeći pravila međunarodnog prava uporabom sile ili prijetnjom uporabe sile, prijevarom, otmicom, zlouporabom položaja, bespomoćnosti ili ovlasti ili na drugi način vrbuje, kupi, proda, preda, prevozi, prevede, potiče ili posreduje u kupnji, prodaji ili predaji, skriva ili prima osobu radi uspostave ropstva ili njemu sličnog odnosa, prisilnog rada ili služenja, seksualnog iskorištavanja, prostitucije ili nedopuštenog presađivanja dijelova ljudskog tijela, ili tko osobu drži u ropstvu ili njemu sličnom odnosu, kaznit će se kaznom zatvora od jedne do deset godina“.</w:t>
      </w:r>
    </w:p>
    <w:p w:rsidR="004F5AE2" w:rsidRPr="00013BB9" w:rsidRDefault="004F5AE2" w:rsidP="004F5AE2">
      <w:pPr>
        <w:jc w:val="both"/>
      </w:pPr>
      <w:r w:rsidRPr="00013BB9">
        <w:t xml:space="preserve">Riječ je o </w:t>
      </w:r>
      <w:r w:rsidRPr="00013BB9">
        <w:rPr>
          <w:b/>
        </w:rPr>
        <w:t>blanketnoj odredbi</w:t>
      </w:r>
      <w:r w:rsidRPr="00013BB9">
        <w:t xml:space="preserve">, budući da se zakonodavac u članku poziva na pravila međunarodnog prava </w:t>
      </w:r>
      <w:r w:rsidRPr="00013BB9">
        <w:rPr>
          <w:i/>
        </w:rPr>
        <w:t>„Tko kršeći pravila međunarodnog prava...“</w:t>
      </w:r>
      <w:r w:rsidRPr="00013BB9">
        <w:t xml:space="preserve"> imajući u vidu sve međunarodne dokumente koje je Republika Hrvatska ratificirala. Iz odrebe je vidljivo da se biće kaznenog djela sastoji od tri konstitutivna elementa, a kazneno djelo je počinjeno pod uvjetom da su kumulativno ispunjenja sva tri elementa: </w:t>
      </w:r>
    </w:p>
    <w:p w:rsidR="004F5AE2" w:rsidRPr="00013BB9" w:rsidRDefault="004F5AE2" w:rsidP="004F5AE2">
      <w:pPr>
        <w:pStyle w:val="ListParagraph"/>
        <w:jc w:val="both"/>
      </w:pPr>
      <w:r w:rsidRPr="00013BB9">
        <w:lastRenderedPageBreak/>
        <w:tab/>
        <w:t xml:space="preserve">1. </w:t>
      </w:r>
      <w:r w:rsidRPr="00013BB9">
        <w:rPr>
          <w:b/>
        </w:rPr>
        <w:t xml:space="preserve">radnja </w:t>
      </w:r>
      <w:r w:rsidRPr="00013BB9">
        <w:t>– vrbovanje, kupnja, prodaja, predaja, prijevoz, poticanje, posredovanje u kupnji, prodaji ili predaji, skrivanje ili primanje osobe (s ciljem počinjenja kaznenog djela).</w:t>
      </w:r>
    </w:p>
    <w:p w:rsidR="004F5AE2" w:rsidRPr="00013BB9" w:rsidRDefault="004F5AE2" w:rsidP="004F5AE2">
      <w:pPr>
        <w:pStyle w:val="ListParagraph"/>
        <w:ind w:left="709" w:firstLine="11"/>
        <w:jc w:val="both"/>
      </w:pPr>
      <w:r w:rsidRPr="00013BB9">
        <w:tab/>
        <w:t xml:space="preserve">2. </w:t>
      </w:r>
      <w:r w:rsidRPr="00013BB9">
        <w:rPr>
          <w:b/>
        </w:rPr>
        <w:t>sredstva</w:t>
      </w:r>
      <w:r w:rsidRPr="00013BB9">
        <w:t xml:space="preserve"> – uporaba sile, prijetnja uporabe sile, prijevara, otmica, zlouporaba položaja bespomoćnosti ili ovlasti.</w:t>
      </w:r>
    </w:p>
    <w:p w:rsidR="004F5AE2" w:rsidRPr="00013BB9" w:rsidRDefault="004F5AE2" w:rsidP="004F5AE2">
      <w:pPr>
        <w:pStyle w:val="ListParagraph"/>
        <w:jc w:val="both"/>
      </w:pPr>
      <w:r w:rsidRPr="00013BB9">
        <w:tab/>
        <w:t xml:space="preserve">3. </w:t>
      </w:r>
      <w:r w:rsidRPr="00013BB9">
        <w:rPr>
          <w:b/>
        </w:rPr>
        <w:t>cilj</w:t>
      </w:r>
      <w:r w:rsidRPr="00013BB9">
        <w:t xml:space="preserve"> – uspostava ropstva ili njemu sličnog odnosa, prisilnog rada ili služenja, seksualnog iskorištavanja, prostitucije ili nedopuštenog presađivanja dijelova ljudskog tijela.</w:t>
      </w:r>
      <w:r w:rsidRPr="00013BB9">
        <w:rPr>
          <w:rStyle w:val="FootnoteReference"/>
        </w:rPr>
        <w:footnoteReference w:id="215"/>
      </w:r>
    </w:p>
    <w:p w:rsidR="004F5AE2" w:rsidRPr="00013BB9" w:rsidRDefault="004F5AE2" w:rsidP="004F5AE2">
      <w:pPr>
        <w:jc w:val="both"/>
      </w:pPr>
      <w:r w:rsidRPr="00013BB9">
        <w:t>Zakonodavac je propisujući radnje odstupio od Konvencije UN-a utoliko što je proširio broj radnji kojima se može počiniti ovo kazneno djelo pa se tako ovo kazneno djelo može počiniti i kupnjom, prodajom, predajom, prevođenjem, poticanjem i posredovanjem u kupnji, prodaji ili predaji.</w:t>
      </w:r>
      <w:r w:rsidRPr="00013BB9">
        <w:rPr>
          <w:rStyle w:val="FootnoteReference"/>
        </w:rPr>
        <w:footnoteReference w:id="216"/>
      </w:r>
      <w:r w:rsidRPr="00013BB9">
        <w:t xml:space="preserve"> S druge strane zakonodavac je propustio u biće kaznenog djela unijeti transfer, odnosno premještaj kao jednu od radnji počinjenja kaznenog djela. Iako se ovdje radi o proširivanju bića kaznenog djela, što se nerijetko smatra nepoželjnom praksom, pozdravljamo ovakvo proširenje budući da je riječ o složenom kaznenom djelu za čije izvršenje će biti potrebno izvršiti velik broj predranji. Na taj način kažnjavaju se osobe koje sudjeluju u počinjenju kaznenog djela u različitim fazama, iako možda ne dolaze u doticaj sa samom žrtvom niti čine ključne radnje kojima se izravno eksploatira žrtva. Izričito određivanje ciljeva počinjenja kaznenog djela upućuje na to da  da se ovo kazneno djelo može počiniti i</w:t>
      </w:r>
      <w:r w:rsidR="002B7D93" w:rsidRPr="00013BB9">
        <w:t>sključivo s</w:t>
      </w:r>
      <w:r w:rsidRPr="00013BB9">
        <w:t xml:space="preserve"> izravnom namjerom.</w:t>
      </w:r>
      <w:r w:rsidRPr="00013BB9">
        <w:rPr>
          <w:rStyle w:val="FootnoteReference"/>
        </w:rPr>
        <w:footnoteReference w:id="217"/>
      </w:r>
    </w:p>
    <w:p w:rsidR="004F5AE2" w:rsidRPr="00013BB9" w:rsidRDefault="004F5AE2" w:rsidP="004F5AE2">
      <w:pPr>
        <w:jc w:val="both"/>
      </w:pPr>
      <w:r w:rsidRPr="00013BB9">
        <w:t>U istom članku propisana su dva kvalificirana oblika ovog kaznenog djela. Prvi se odnosi na počinjenje temeljnog kaznenog djela prema djeci i maloljetnicima kao žrtvama, a izmjenama Kaznenog zakon iz 2008.</w:t>
      </w:r>
      <w:r w:rsidRPr="00013BB9">
        <w:rPr>
          <w:rStyle w:val="FootnoteReference"/>
        </w:rPr>
        <w:footnoteReference w:id="218"/>
      </w:r>
      <w:r w:rsidRPr="00013BB9">
        <w:t xml:space="preserve"> godine propisuje kao cilj, između već navedenih, </w:t>
      </w:r>
      <w:r w:rsidRPr="00013BB9">
        <w:rPr>
          <w:b/>
        </w:rPr>
        <w:t>nezakonito posvojenje djeteta</w:t>
      </w:r>
      <w:r w:rsidRPr="00013BB9">
        <w:t xml:space="preserve">. Drugi se odnosi na počinjenje kaznenog djela u sastavu grupe ili zločinačke organizacije, te počinjenje kaznenog djela od strane službene osobe pod uvjetom da je kazneno djelo počinjeno u odnosu na veći broj osoba, ili je prouzročena smrt jedne ili više osoba. Počinjenje kaznenog djela od strane službene osobe, odnosno njegovo svrstavanje u kvalificirani oblik kaznenog djela također je posljedica izmjena Kaznenog zakona iz 2008. </w:t>
      </w:r>
      <w:r w:rsidRPr="00013BB9">
        <w:lastRenderedPageBreak/>
        <w:t>godine. Izmjene su provedene s ciljem usklađiva</w:t>
      </w:r>
      <w:r w:rsidR="002B7D93" w:rsidRPr="00013BB9">
        <w:t>nja nacionalnog zakonodavstva s</w:t>
      </w:r>
      <w:r w:rsidRPr="00013BB9">
        <w:t xml:space="preserve"> preuzetim obvezama, konkretno sa Konvencijom Vijeća Europe o suzbijanju trgovanja ljudima koja, između ostalih, kao kvalificirane oblike kaznenog djela propisuje i počinjenje kaznenog djela od strane državnog dužnosnika prilikom izvršavanja svoje dužnosti.  Među kvalificiranim oblicima ovog kaznenog djela koje poznaje Konvencija, zakonodavac je propustio propisati slučaj kada je kaznenim djelom namjerno ili zbog svjesnog nehaja ugrožen život žrtve. Smatramo da bi ovaj kvalificirani oblik svakako trebalo u bližoj budućnosti uvrstit u naš Kazneni zakon ne samo radi što boljeg usklađivanja sa međunarodnim ugovorima, već i zbog činjenice da ovaj slučaj predstavlja ugrožavanje najvažnijeg pravnog dobra, a to je ljudski život. </w:t>
      </w:r>
    </w:p>
    <w:p w:rsidR="004F5AE2" w:rsidRPr="00013BB9" w:rsidRDefault="004F5AE2" w:rsidP="004F5AE2">
      <w:pPr>
        <w:jc w:val="both"/>
      </w:pPr>
      <w:r w:rsidRPr="00013BB9">
        <w:t>Izmjenama Kaznenog zakona iz 2006. godine</w:t>
      </w:r>
      <w:r w:rsidRPr="00013BB9">
        <w:rPr>
          <w:rStyle w:val="FootnoteReference"/>
        </w:rPr>
        <w:footnoteReference w:id="219"/>
      </w:r>
      <w:r w:rsidRPr="00013BB9">
        <w:t xml:space="preserve"> u članak 175. uvršten je stavak br. 4 kojim  je proširen krug počinitelja kaznenog djela: </w:t>
      </w:r>
      <w:r w:rsidRPr="00013BB9">
        <w:rPr>
          <w:i/>
        </w:rPr>
        <w:t>„Tko znajući da je osoba kao žrtva trgovanja ljudima na prisilnom radu ili služenju, seksualnom iskorištavanju, ropstvu ili njemu sličnom odnosu, prostituciji ili nedopuštenom presađivanju dijelova ljudskog tijela, iskoristi njen položaj ili drugom omogući iskorištavanje njezinog položaja, kaznit će se kaznom zatvora od tri mjeseca do tri godine“.</w:t>
      </w:r>
      <w:r w:rsidRPr="00013BB9">
        <w:rPr>
          <w:rStyle w:val="FootnoteReference"/>
          <w:i/>
        </w:rPr>
        <w:footnoteReference w:id="220"/>
      </w:r>
      <w:r w:rsidRPr="00013BB9">
        <w:t xml:space="preserve"> Smatramo da je ovo proširenje mogućih počinitelja ovog kaznenog djela opravdano, ali se u ovoj odredbi neminovno ističu dva problema. Prvi problem je </w:t>
      </w:r>
      <w:r w:rsidRPr="00013BB9">
        <w:rPr>
          <w:b/>
        </w:rPr>
        <w:t>problem dokazivanja</w:t>
      </w:r>
      <w:r w:rsidRPr="00013BB9">
        <w:t xml:space="preserve"> znanja potencijalnog počinitelja da se žrtva nalazi u odnosu prisile. Odgovarajući stupanj vjerojatnosti da je počinitelj kriv po stavku 4., a koji je potreban za izricanje osuđujuće presude moći će se postići, u najvećem broji slučajeva, samo kod trgovca ljudima odnosno člana zločinačke organizacije pod uvjetom da je on iskoristio položaj žrtve. Pored toga, smanjenje kazne zatvora za ovog počinitelja u odnosu na kaznu zatvora iz temeljnog kaznenog djela, smatramo potpuno neopravdanim. Naime, ovog počinitelja bismo mogli smatrati poticateljem na kazneno djelo</w:t>
      </w:r>
      <w:r w:rsidRPr="00013BB9">
        <w:rPr>
          <w:rStyle w:val="FootnoteReference"/>
        </w:rPr>
        <w:footnoteReference w:id="221"/>
      </w:r>
      <w:r w:rsidRPr="00013BB9">
        <w:t xml:space="preserve"> </w:t>
      </w:r>
      <w:r w:rsidRPr="00013BB9">
        <w:rPr>
          <w:i/>
        </w:rPr>
        <w:t>sui generis</w:t>
      </w:r>
      <w:r w:rsidRPr="00013BB9">
        <w:t xml:space="preserve"> jer upravo je velika potražnja razlog postojanja ponude, pogotovo što se tiče seksualne eksploatacije. Trgovac se potiče na davanje žrtve u daljnju eksploataciju upravo činjenicom postojanja osoba koje će predstavljati „ponudu“. Ako se osoba koja unajmljuje plaćenog ubojicu smatra poticateljem na kazneno djelo ubojstva, ne vidimo razloga da se osoba koja plaća korištenje usluga žrtve trgovanja </w:t>
      </w:r>
      <w:r w:rsidRPr="00013BB9">
        <w:lastRenderedPageBreak/>
        <w:t xml:space="preserve">ljudima, znajući pritom za njen položaj, ne smatra poticateljem na ovo kazneno djelo. Posljednji stavak članka 175. određuje kako je </w:t>
      </w:r>
      <w:r w:rsidRPr="00013BB9">
        <w:rPr>
          <w:i/>
        </w:rPr>
        <w:t xml:space="preserve">bez utjecaja na postojanje kaznenog djela iz stavka 1. i 2. okolnost je li osoba pristala na prisilni rad ili služenje, seksualno iskorištavanje, ropstvo ili ropstvu sličan odnos ili nedopušteno presađivanje dijela svog tijela. </w:t>
      </w:r>
      <w:r w:rsidRPr="00013BB9">
        <w:t>U pravilu, pristanak oštećenika u kaznenopravnoj teoriji povlači za sobom isključenje protupravnosti unatoč tome što postoji povreda pravnog dobra.</w:t>
      </w:r>
      <w:r w:rsidRPr="00013BB9">
        <w:rPr>
          <w:rStyle w:val="FootnoteReference"/>
        </w:rPr>
        <w:footnoteReference w:id="222"/>
      </w:r>
      <w:r w:rsidR="0085552A" w:rsidRPr="00013BB9">
        <w:t xml:space="preserve">  </w:t>
      </w:r>
      <w:r w:rsidRPr="00013BB9">
        <w:t xml:space="preserve">Zakonodavac je pravilno prepoznao to da u pogledu ovog kaznenog djela pristanak može biti uvjetovan prisilom (fizičkom ili psihičkom) i dan naknadno, a obje okolnosti utječu na to da se takav pristanak više ne tretira kao razlog za isključenje protupravnosti. Štoviše, ovim stavkom zakonodavac štiti žrtvu od situacija u kojoj grubo kršenje njezinih prava ne bi bilo prepoznato kao kazneno djelo. </w:t>
      </w:r>
    </w:p>
    <w:p w:rsidR="004F5AE2" w:rsidRPr="00013BB9" w:rsidRDefault="004F5AE2" w:rsidP="004F5AE2">
      <w:pPr>
        <w:jc w:val="both"/>
      </w:pPr>
    </w:p>
    <w:p w:rsidR="004F5AE2" w:rsidRPr="00013BB9" w:rsidRDefault="004F5AE2" w:rsidP="004F5AE2">
      <w:pPr>
        <w:jc w:val="both"/>
        <w:rPr>
          <w:u w:val="single"/>
        </w:rPr>
      </w:pPr>
      <w:r w:rsidRPr="00013BB9">
        <w:t xml:space="preserve">2.1.1. </w:t>
      </w:r>
      <w:r w:rsidRPr="00013BB9">
        <w:rPr>
          <w:u w:val="single"/>
        </w:rPr>
        <w:t>Novi Kazneni za</w:t>
      </w:r>
      <w:r w:rsidR="0085552A" w:rsidRPr="00013BB9">
        <w:rPr>
          <w:u w:val="single"/>
        </w:rPr>
        <w:t>kon (stupa na snagu 1. siječnja</w:t>
      </w:r>
      <w:r w:rsidRPr="00013BB9">
        <w:rPr>
          <w:u w:val="single"/>
        </w:rPr>
        <w:t xml:space="preserve"> 2013. godine)</w:t>
      </w:r>
    </w:p>
    <w:p w:rsidR="004F5AE2" w:rsidRPr="00013BB9" w:rsidRDefault="004F5AE2" w:rsidP="004F5AE2">
      <w:pPr>
        <w:spacing w:before="100" w:beforeAutospacing="1" w:after="100" w:afterAutospacing="1"/>
        <w:jc w:val="both"/>
      </w:pPr>
      <w:r w:rsidRPr="00013BB9">
        <w:t>Novi Kazneni zakon koji stupa na snagu početkom sljedeće godine</w:t>
      </w:r>
      <w:r w:rsidR="007C6184" w:rsidRPr="00013BB9">
        <w:t xml:space="preserve"> razdvaja trgovanje ljudima i ropstvo te </w:t>
      </w:r>
      <w:r w:rsidRPr="00013BB9">
        <w:t>upotpunjuje i dorađuje članak koji se odnosi na trgovanje ljudima. Kazneno djelo trgovanja ljudima predviđeno je u članku 106. koji djelomično mijenja opis kaznenog djela u odnosu na stari članak</w:t>
      </w:r>
      <w:r w:rsidRPr="00013BB9">
        <w:rPr>
          <w:rStyle w:val="FootnoteReference"/>
        </w:rPr>
        <w:footnoteReference w:id="223"/>
      </w:r>
      <w:r w:rsidRPr="00013BB9">
        <w:t xml:space="preserve">. Članak 106. u većoj mjeri odgovara Konvenciji  UN </w:t>
      </w:r>
      <w:r w:rsidR="00BC21F9" w:rsidRPr="00013BB9">
        <w:t xml:space="preserve">protiv transnacionalnog organiziranog kriminaliteta </w:t>
      </w:r>
      <w:r w:rsidR="0085552A" w:rsidRPr="00013BB9">
        <w:t>u pogledu</w:t>
      </w:r>
      <w:r w:rsidRPr="00013BB9">
        <w:t xml:space="preserve"> </w:t>
      </w:r>
      <w:r w:rsidRPr="00013BB9">
        <w:rPr>
          <w:b/>
        </w:rPr>
        <w:t xml:space="preserve">radnji </w:t>
      </w:r>
      <w:r w:rsidRPr="00013BB9">
        <w:t>kojima se može počiniti ovo kazneno djelo: vrbovanje, prijevoz, prevođenje, skrivanje, primanje osobe, razmjenjivanje i prijenos nadzora nad osobom.</w:t>
      </w:r>
      <w:r w:rsidRPr="00013BB9">
        <w:rPr>
          <w:rStyle w:val="FootnoteReference"/>
        </w:rPr>
        <w:footnoteReference w:id="224"/>
      </w:r>
      <w:r w:rsidRPr="00013BB9">
        <w:t xml:space="preserve"> Nasuprot radnjama kojima se može počiniti ovo kazneno djelo, a čiji je broj u odnosu na prethodni Kazneni zakon smanjen, </w:t>
      </w:r>
      <w:r w:rsidRPr="00013BB9">
        <w:rPr>
          <w:b/>
        </w:rPr>
        <w:t xml:space="preserve">sredstva </w:t>
      </w:r>
      <w:r w:rsidRPr="00013BB9">
        <w:t xml:space="preserve">počinjenja kaznenog djela su proširena: uporaba sile ili prijetnje, obmana, prijevara, otmica, zlouporaba ovlasti ili teškog položaja ili odnosa ovisnosti, davanje ili primanje novčane naknade ili druge koristi radi dobivanja pristanka oobe koja ima nadzor nad drugom osobom. Smatramo da su sredstva počinjenja kaznenog djela novim zakonom preciznije definirana što pravosudnim </w:t>
      </w:r>
      <w:r w:rsidRPr="00013BB9">
        <w:lastRenderedPageBreak/>
        <w:t xml:space="preserve">tijelima olakšava progon počinitelja, </w:t>
      </w:r>
      <w:r w:rsidR="0085552A" w:rsidRPr="00013BB9">
        <w:t xml:space="preserve">a to se osobito </w:t>
      </w:r>
      <w:r w:rsidRPr="00013BB9">
        <w:t>odnosi na unošenje „prijetnje“ među sredstva počinjenja kaznenog dijela. Naime, prethodni Kazneni zakon ne sadrži općeniti pojam prijetnje, već njezin konkretan oblik – prijetnja uporabe sile i time izostavlja druge, različite metode kojima se trgovci ljudima služe prilikom regrutacije žrtve.</w:t>
      </w:r>
      <w:r w:rsidRPr="00013BB9">
        <w:rPr>
          <w:rStyle w:val="FootnoteReference"/>
        </w:rPr>
        <w:footnoteReference w:id="225"/>
      </w:r>
      <w:r w:rsidRPr="00013BB9">
        <w:t xml:space="preserve"> Usklađivanje dispozicije kaznenog dijela sa trendovima trgovanja ljudima osobito je vidljivo u propisanim </w:t>
      </w:r>
      <w:r w:rsidRPr="00013BB9">
        <w:rPr>
          <w:b/>
        </w:rPr>
        <w:t xml:space="preserve">ciljevima </w:t>
      </w:r>
      <w:r w:rsidRPr="00013BB9">
        <w:t xml:space="preserve">počinjenja kaznenog djela: iskorištavanje rada žrtve putem prisilnog rada ili služenja, uspostava ropstva ili njemu sličnog odnosa, iskorištavanje za prostituciju ili druge oblike spolnog iskorištavanja uključujući i pornografiju, za sklapanje nedozvoljenog ili prisilnog braka, radi uzimanja dijelova tijela, radi korištenja u oružanim sukobima ili radi činjenja protupravne radnje. Kvalificirani oblik kaznenog dijela trgovanja ljudima proširen je i na one slučajeve u kojima je svjesno doveden u opasnost život jedne ili više osoba, </w:t>
      </w:r>
      <w:r w:rsidR="0085552A" w:rsidRPr="00013BB9">
        <w:t xml:space="preserve">te je time </w:t>
      </w:r>
      <w:r w:rsidRPr="00013BB9">
        <w:t xml:space="preserve"> zakonodavac ispravio propust iz prethodnog Kaznenog zakona.</w:t>
      </w:r>
      <w:r w:rsidRPr="00013BB9">
        <w:rPr>
          <w:rStyle w:val="FootnoteReference"/>
        </w:rPr>
        <w:footnoteReference w:id="226"/>
      </w:r>
      <w:r w:rsidRPr="00013BB9">
        <w:t xml:space="preserve"> Novost ovog Kaznenog zakona svakako je izjednačavanje počinitelja kaznenog djela i osobe koja se koristila uslugama žrtve, a koje su rezultat jednog od oblika njezinog iskorištavanja, znajući da je osoba žrtva trgovanja ljudima po pitanju sankcije.</w:t>
      </w:r>
      <w:r w:rsidRPr="00013BB9">
        <w:rPr>
          <w:rStyle w:val="FootnoteReference"/>
        </w:rPr>
        <w:footnoteReference w:id="227"/>
      </w:r>
      <w:r w:rsidRPr="00013BB9">
        <w:t xml:space="preserve"> GRETA je u svom izvješću za Republiku Hrvatsku upozorila na manjkavost zakonodavstva</w:t>
      </w:r>
      <w:r w:rsidR="00BC21F9" w:rsidRPr="00013BB9">
        <w:t>,</w:t>
      </w:r>
      <w:r w:rsidRPr="00013BB9">
        <w:t xml:space="preserve"> a koja se odnosi na propust inkriminacije  omogućavanja počinjenja kaznenog dijela manipulacijom putnim ispravama i ispravama za dokumentaciju.</w:t>
      </w:r>
      <w:r w:rsidRPr="00013BB9">
        <w:rPr>
          <w:rStyle w:val="FootnoteReference"/>
        </w:rPr>
        <w:footnoteReference w:id="228"/>
      </w:r>
      <w:r w:rsidRPr="00013BB9">
        <w:t xml:space="preserve"> Novi Kazn</w:t>
      </w:r>
      <w:r w:rsidR="0085552A" w:rsidRPr="00013BB9">
        <w:t>en</w:t>
      </w:r>
      <w:r w:rsidRPr="00013BB9">
        <w:t xml:space="preserve">i zakon ispravit će propust uvrštavajući novi stavak koji glasi: </w:t>
      </w:r>
      <w:r w:rsidRPr="00013BB9">
        <w:rPr>
          <w:i/>
        </w:rPr>
        <w:t xml:space="preserve">„Tko s ciljem omogućavanja počinjenja djela iz stavka 1.,2. i 3. ovoga članka zadrži, oduzme, sakrije, ošteti ili uništi putnu ispravu ili ispravu o dokazivanju identiteta druge osobe, kaznit će se kaznom zatvora do tri godine.“ </w:t>
      </w:r>
      <w:r w:rsidRPr="00013BB9">
        <w:t>Ovaj stavak jedna je od najvažnijih promjena u odnosu na prethodni Kazneni zakon, i u potpunosti je u skladu sa obvezama stranaka Konvencije Vijeća Europe.</w:t>
      </w:r>
      <w:r w:rsidRPr="00013BB9">
        <w:rPr>
          <w:rStyle w:val="FootnoteReference"/>
        </w:rPr>
        <w:footnoteReference w:id="229"/>
      </w:r>
    </w:p>
    <w:p w:rsidR="004F5AE2" w:rsidRPr="00013BB9" w:rsidRDefault="004F5AE2" w:rsidP="004F5AE2">
      <w:pPr>
        <w:jc w:val="both"/>
      </w:pPr>
    </w:p>
    <w:p w:rsidR="00BE289A" w:rsidRPr="00013BB9" w:rsidRDefault="00BE289A" w:rsidP="004F5AE2">
      <w:pPr>
        <w:jc w:val="both"/>
      </w:pPr>
    </w:p>
    <w:p w:rsidR="004F5AE2" w:rsidRPr="00013BB9" w:rsidRDefault="004F5AE2" w:rsidP="004F5AE2">
      <w:pPr>
        <w:jc w:val="both"/>
        <w:rPr>
          <w:u w:val="single"/>
        </w:rPr>
      </w:pPr>
      <w:r w:rsidRPr="00013BB9">
        <w:lastRenderedPageBreak/>
        <w:t xml:space="preserve">2.2. </w:t>
      </w:r>
      <w:r w:rsidRPr="00013BB9">
        <w:rPr>
          <w:u w:val="single"/>
        </w:rPr>
        <w:t>Ostali zakoni koji su primjenjivi na kazneno djelo trgovanja ljudima</w:t>
      </w:r>
    </w:p>
    <w:p w:rsidR="004F5AE2" w:rsidRPr="00013BB9" w:rsidRDefault="004F5AE2" w:rsidP="004F5AE2">
      <w:pPr>
        <w:jc w:val="both"/>
      </w:pPr>
      <w:r w:rsidRPr="00013BB9">
        <w:t xml:space="preserve">Kako bi se osigurao efikasniji progon počinitelja kaznenog djela trgovanja ljudima, te prvenstveno kako bi se osigurala zaštita žrtve, niz drugih zakona se u svojim odredbama dotiče pitanja koji su izravno ili neizravno vezani za ovo kazneno djelo. </w:t>
      </w:r>
    </w:p>
    <w:p w:rsidR="004F5AE2" w:rsidRPr="00013BB9" w:rsidRDefault="004F5AE2" w:rsidP="004F5AE2">
      <w:pPr>
        <w:jc w:val="both"/>
      </w:pPr>
      <w:r w:rsidRPr="00013BB9">
        <w:rPr>
          <w:b/>
        </w:rPr>
        <w:t>Zakon o kaznenom postupku</w:t>
      </w:r>
      <w:r w:rsidRPr="00013BB9">
        <w:rPr>
          <w:rStyle w:val="FootnoteReference"/>
          <w:b/>
        </w:rPr>
        <w:footnoteReference w:id="230"/>
      </w:r>
      <w:r w:rsidRPr="00013BB9">
        <w:t xml:space="preserve"> kao </w:t>
      </w:r>
      <w:r w:rsidRPr="00013BB9">
        <w:rPr>
          <w:i/>
        </w:rPr>
        <w:t>sedes materiae</w:t>
      </w:r>
      <w:r w:rsidRPr="00013BB9">
        <w:t xml:space="preserve"> kaznenog procesa omogućuje </w:t>
      </w:r>
      <w:r w:rsidR="005110FD" w:rsidRPr="00013BB9">
        <w:t>organima za progon široki dijapa</w:t>
      </w:r>
      <w:r w:rsidRPr="00013BB9">
        <w:t xml:space="preserve">zon „oružja“ za što učinkovitije procesuiranje počinitelja kaznenih djela. Učinkovito procesuiranje omogućava se i davanjem odgovarajuće procesne zaštite svjedocima pa tako Zakon primjerice u članku 295. pređviđa razne oblike zaštite za ugrožene svjedoke kao što su davanje pseudonima te posebne načine sudjelovanja u postupku i ispitivanju. Ne smijemo zanemariti činjenicu da se trgovanje ljudima najčešće odvija u okviru kriminalnih organizacija pa će okolnosti u kojima se nalaze svjedoci ovog kaznenog djela redovito opravdavati potrebu da ih se tretira kao ugrožene svjedoke. Nadalje, žrtvi kaznenih djela se priznaje široki aspekt prava pa tako primjerice pravo na djelotvornu psihološku i drugu stručnu pomoć (članak 43.), a još veća zaštita je predviđena za maloljetnike (opunomoćenik na teret proračunskih sredstava, tajnost osobnih podataka, isključenje javnosti). </w:t>
      </w:r>
      <w:r w:rsidRPr="00013BB9">
        <w:rPr>
          <w:b/>
        </w:rPr>
        <w:t>Zakon o zaštiti svjedoka</w:t>
      </w:r>
      <w:r w:rsidRPr="00013BB9">
        <w:rPr>
          <w:rStyle w:val="FootnoteReference"/>
          <w:b/>
        </w:rPr>
        <w:footnoteReference w:id="231"/>
      </w:r>
      <w:r w:rsidRPr="00013BB9">
        <w:rPr>
          <w:b/>
        </w:rPr>
        <w:t xml:space="preserve"> </w:t>
      </w:r>
      <w:r w:rsidRPr="00013BB9">
        <w:t xml:space="preserve">detaljnije razrađuje zaštitu ugroženih svjedoka u odnosu na Zakon o kaznenom postupku. On se primjenjuje pod uvjetom da je za dokazivanje kaznenog djela potrebno svjedočenje ugroženog svjedoka u pogledu kojeg, zbog moguće ugroženosti, postoji opasnost da neće slobodno iskazivati u kaznenom postupku za određena kaznena djela među kojima se nalazi i kazneno djelo  protiv vrijednosti zaštićenih međunarodnim pravom. Takvim svjedocima se omogućuje posebna izvanprocesna zaštita koja između ostalih ukljućuje i prikrivanje identiteta, tjelesnu zaštitu pa čak i promjenu identiteta ukoliko se za to ukaže potreba. </w:t>
      </w:r>
      <w:r w:rsidRPr="00013BB9">
        <w:rPr>
          <w:b/>
        </w:rPr>
        <w:t>Zakon o strancima</w:t>
      </w:r>
      <w:r w:rsidRPr="00013BB9">
        <w:rPr>
          <w:rStyle w:val="FootnoteReference"/>
          <w:b/>
        </w:rPr>
        <w:footnoteReference w:id="232"/>
      </w:r>
      <w:r w:rsidRPr="00013BB9">
        <w:rPr>
          <w:b/>
        </w:rPr>
        <w:t xml:space="preserve"> </w:t>
      </w:r>
      <w:r w:rsidRPr="00013BB9">
        <w:t>je u svojoj posljednjoj izmjeni odredio da se žrtvi trgovanja ljudima, koja je prihvatila program pomoći i zaštite, omogući privremeni boravak iz humanitarnih razloga koji ne pretpostavlja nužnost ispunjavanja posebnih uvjeta za odobrenje privremenog boravka strancu. Žrtva kojoj je odobren takav privremen boravak ima pravo na siguran smještaj, zdravstvenu zaštitu, novč</w:t>
      </w:r>
      <w:r w:rsidR="0085552A" w:rsidRPr="00013BB9">
        <w:t xml:space="preserve">anu pomoć, obrazovanje i rad. </w:t>
      </w:r>
      <w:r w:rsidRPr="00013BB9">
        <w:t>Ova prava su od krucijalne važnosti za žrtvu trgovanja ljudima budući da joj se njima pruža ne samo financijska pomoć već i zaštita od osumnjičenika</w:t>
      </w:r>
      <w:r w:rsidR="0085552A" w:rsidRPr="00013BB9">
        <w:t xml:space="preserve"> za počinjenje kaznenog djela. </w:t>
      </w:r>
      <w:r w:rsidRPr="00013BB9">
        <w:rPr>
          <w:b/>
        </w:rPr>
        <w:t xml:space="preserve">Zakon o Uredu za suzbijanje korupcije i organiziranog </w:t>
      </w:r>
      <w:r w:rsidRPr="00013BB9">
        <w:rPr>
          <w:b/>
        </w:rPr>
        <w:lastRenderedPageBreak/>
        <w:t>kriminala</w:t>
      </w:r>
      <w:r w:rsidRPr="00013BB9">
        <w:rPr>
          <w:rStyle w:val="FootnoteReference"/>
          <w:b/>
        </w:rPr>
        <w:footnoteReference w:id="233"/>
      </w:r>
      <w:r w:rsidRPr="00013BB9">
        <w:t xml:space="preserve"> omogućuje USKOK-u da obavlja poslove državnog odvjetnika u procesuiranju kaznenih djela koja su počinjena od strane zločinačke organizacije. Time je USKOK-u omogućeno da postupa protiv počinitelja kvalificiranog oblika kaznenog djela trgovanja ljudima. Prema </w:t>
      </w:r>
      <w:r w:rsidRPr="00013BB9">
        <w:rPr>
          <w:b/>
        </w:rPr>
        <w:t>Zakonu o odgovornosti pravnih osoba</w:t>
      </w:r>
      <w:r w:rsidRPr="00013BB9">
        <w:rPr>
          <w:rStyle w:val="FootnoteReference"/>
          <w:b/>
        </w:rPr>
        <w:footnoteReference w:id="234"/>
      </w:r>
      <w:r w:rsidRPr="00013BB9">
        <w:t>, pravna osoba odgovarat će za počinjenje kaznenog djela od strane odgovorne osobe i pri tome joj se može izreći kazna, uvjetna osuda ili sigurnosna mjera. Ova odredba važna je za sankcioniranje trgovanja ljudima koje se ner</w:t>
      </w:r>
      <w:r w:rsidR="00E7020C" w:rsidRPr="00013BB9">
        <w:t>i</w:t>
      </w:r>
      <w:r w:rsidRPr="00013BB9">
        <w:t>jetko odvija unutar pravnih osoba registriranih za obavljanje uslužnih djelatnosti.</w:t>
      </w:r>
    </w:p>
    <w:p w:rsidR="004F5AE2" w:rsidRPr="00013BB9" w:rsidRDefault="004F5AE2" w:rsidP="004F5AE2">
      <w:pPr>
        <w:jc w:val="both"/>
      </w:pPr>
    </w:p>
    <w:p w:rsidR="004F5AE2" w:rsidRPr="00013BB9" w:rsidRDefault="004F5AE2" w:rsidP="004F5AE2">
      <w:pPr>
        <w:jc w:val="both"/>
      </w:pPr>
    </w:p>
    <w:p w:rsidR="004F5AE2" w:rsidRPr="00013BB9" w:rsidRDefault="004F5AE2" w:rsidP="004F5AE2">
      <w:pPr>
        <w:pStyle w:val="Heading2"/>
        <w:rPr>
          <w:rFonts w:ascii="Times New Roman" w:hAnsi="Times New Roman" w:cs="Times New Roman"/>
          <w:color w:val="auto"/>
        </w:rPr>
      </w:pPr>
      <w:bookmarkStart w:id="26" w:name="_Toc312235259"/>
      <w:bookmarkStart w:id="27" w:name="_Toc323229190"/>
      <w:r w:rsidRPr="00013BB9">
        <w:rPr>
          <w:rFonts w:ascii="Times New Roman" w:hAnsi="Times New Roman" w:cs="Times New Roman"/>
          <w:color w:val="auto"/>
        </w:rPr>
        <w:t>4.4 Prostitucija u Hrvatskoj</w:t>
      </w:r>
      <w:bookmarkEnd w:id="26"/>
      <w:bookmarkEnd w:id="27"/>
    </w:p>
    <w:p w:rsidR="004F5AE2" w:rsidRPr="00013BB9" w:rsidRDefault="004F5AE2" w:rsidP="004F5AE2"/>
    <w:p w:rsidR="004F5AE2" w:rsidRPr="00013BB9" w:rsidRDefault="004F5AE2" w:rsidP="004F5AE2">
      <w:pPr>
        <w:jc w:val="both"/>
      </w:pPr>
      <w:r w:rsidRPr="00013BB9">
        <w:t>Pojava koja je zajednička svim društvenim sredinama  i koja opetovano izaziva kontroverze svakako je prostitucija. Na hrvatskim prostorima ona je poznata od davnina</w:t>
      </w:r>
      <w:r w:rsidRPr="00013BB9">
        <w:rPr>
          <w:rStyle w:val="FootnoteReference"/>
        </w:rPr>
        <w:footnoteReference w:id="235"/>
      </w:r>
      <w:r w:rsidRPr="00013BB9">
        <w:t>, razvoj građanskog društva doveo je do njene snažne ekspanzije, a samim time i do potrebe tzv. reglementacije prostitucije, odnosno njezine zakonske regulacije.</w:t>
      </w:r>
      <w:r w:rsidRPr="00013BB9">
        <w:rPr>
          <w:rStyle w:val="FootnoteReference"/>
        </w:rPr>
        <w:footnoteReference w:id="236"/>
      </w:r>
      <w:r w:rsidRPr="00013BB9">
        <w:t xml:space="preserve"> Da je prostitucija u starijoj hrvatskoj povijesti označavala nešto nemoralno pokazuje i interpretacija Kaznenog zakona iz 1852. godine u članku 509. koji je izvorno glasio: </w:t>
      </w:r>
      <w:r w:rsidRPr="00013BB9">
        <w:rPr>
          <w:i/>
        </w:rPr>
        <w:t xml:space="preserve">„Kažnjenje onih, koje tielom svojim </w:t>
      </w:r>
      <w:r w:rsidRPr="00013BB9">
        <w:rPr>
          <w:i/>
          <w:u w:val="single"/>
        </w:rPr>
        <w:t>bludno</w:t>
      </w:r>
      <w:r w:rsidRPr="00013BB9">
        <w:rPr>
          <w:i/>
        </w:rPr>
        <w:t xml:space="preserve"> trguju, ostavlja se redarstvu mjestnomu“</w:t>
      </w:r>
      <w:r w:rsidRPr="00013BB9">
        <w:t>.</w:t>
      </w:r>
      <w:r w:rsidRPr="00013BB9">
        <w:rPr>
          <w:rStyle w:val="FootnoteReference"/>
        </w:rPr>
        <w:footnoteReference w:id="237"/>
      </w:r>
      <w:r w:rsidRPr="00013BB9">
        <w:t xml:space="preserve"> No prostitucija nije označavala „bludno trgovanje tijelom“ samo u periodu kad je bila zabranjena, već i kasnije kada je bila legalizirana „Bludilišnim pravilnikom“. Svrha pravilnika bila je regulacija rada javnih kuća.</w:t>
      </w:r>
      <w:r w:rsidRPr="00013BB9">
        <w:rPr>
          <w:rStyle w:val="FootnoteReference"/>
        </w:rPr>
        <w:footnoteReference w:id="238"/>
      </w:r>
      <w:r w:rsidRPr="00013BB9">
        <w:t xml:space="preserve"> Prema terminologiji pravilnika, javne kuće i bordeli nazvani su </w:t>
      </w:r>
      <w:r w:rsidRPr="00013BB9">
        <w:rPr>
          <w:i/>
        </w:rPr>
        <w:t>bludilištima</w:t>
      </w:r>
      <w:r w:rsidRPr="00013BB9">
        <w:t xml:space="preserve">, prostitutke </w:t>
      </w:r>
      <w:r w:rsidRPr="00013BB9">
        <w:rPr>
          <w:i/>
        </w:rPr>
        <w:t>bludnicama</w:t>
      </w:r>
      <w:r w:rsidRPr="00013BB9">
        <w:t xml:space="preserve">, a spolne bolesti </w:t>
      </w:r>
      <w:r w:rsidRPr="00013BB9">
        <w:rPr>
          <w:i/>
        </w:rPr>
        <w:t>bludoboljama</w:t>
      </w:r>
      <w:r w:rsidRPr="00013BB9">
        <w:t>.</w:t>
      </w:r>
      <w:r w:rsidRPr="00013BB9">
        <w:rPr>
          <w:rStyle w:val="FootnoteReference"/>
        </w:rPr>
        <w:footnoteReference w:id="239"/>
      </w:r>
      <w:r w:rsidRPr="00013BB9">
        <w:t xml:space="preserve"> Legalizacija prostitucije dovela je </w:t>
      </w:r>
      <w:r w:rsidRPr="00013BB9">
        <w:lastRenderedPageBreak/>
        <w:t>do dva problema. Prvi problem odnosi se na širenje spolnih bolesti što pokazuje diskrepanciju između jednog od razloga tadašnje legalizacije (suzbijanje spolnih bolesti kroz redovite zdravstvene kontrole djevojaka iz javnih kuća) i stvarnog stanja. Drugi je problem, nama zanimljiviji, pojava trgovanja ljudima. Javne kuće prodavale su djevojke međusobno, naručivale su nove djevojke putem posrednika i tako su stvorile vrlo unosan posao vješto izbjegavajući propise o dozvoljenom broju djevojaka koje mogu raditi u javnoj kući.</w:t>
      </w:r>
      <w:r w:rsidRPr="00013BB9">
        <w:rPr>
          <w:rStyle w:val="FootnoteReference"/>
        </w:rPr>
        <w:footnoteReference w:id="240"/>
      </w:r>
      <w:r w:rsidRPr="00013BB9">
        <w:t xml:space="preserve"> </w:t>
      </w:r>
      <w:r w:rsidRPr="00013BB9">
        <w:rPr>
          <w:rStyle w:val="FootnoteReference"/>
        </w:rPr>
        <w:footnoteReference w:id="241"/>
      </w:r>
      <w:r w:rsidRPr="00013BB9">
        <w:t xml:space="preserve"> Prvi slučaj trgovanja ljudima zabilježen je u travnju  1907. u Zagrebu kada je uhvaćen trgovac iz Nyte koji je vrbovao djevojke na bavljenje prostitucijom davajući lažna obećanja za rad u domaćinstvu ugledne zagrebačke obitelji.</w:t>
      </w:r>
      <w:r w:rsidRPr="00013BB9">
        <w:rPr>
          <w:rStyle w:val="FootnoteReference"/>
        </w:rPr>
        <w:footnoteReference w:id="242"/>
      </w:r>
      <w:r w:rsidRPr="00013BB9">
        <w:t xml:space="preserve"> Vidljivo je da se </w:t>
      </w:r>
      <w:r w:rsidRPr="00013BB9">
        <w:rPr>
          <w:i/>
        </w:rPr>
        <w:t>modus operandi</w:t>
      </w:r>
      <w:r w:rsidRPr="00013BB9">
        <w:t xml:space="preserve"> trgovaca ljudima od tada do danas nije mijenjao, no danas se trgovina ljudima odvija još perfidnijim metodama, a trgovci ljudima nisu posrednici pojedinci već razgranata mreža kriminalnih skupina. Navedeni problemi vezani za legalizaciju prostitucije stvorile su snažnu svijest o nužnosti promjene njezine regulacije. Prvi takav pokušaj manifestiran je u Odredbi o nadzoru nad prostitucijo</w:t>
      </w:r>
      <w:r w:rsidR="00E7020C" w:rsidRPr="00013BB9">
        <w:t>m nad područjem G</w:t>
      </w:r>
      <w:r w:rsidRPr="00013BB9">
        <w:t>rada Zagreba kojom su ukinute javne kuće, a prostitutke su dobile statu</w:t>
      </w:r>
      <w:r w:rsidR="005110FD" w:rsidRPr="00013BB9">
        <w:t>s „javno toleriranih prostitutki</w:t>
      </w:r>
      <w:r w:rsidRPr="00013BB9">
        <w:t>“ uz uvjet upisa u poseban očevidnik koji je vodilo Zagrebačko redarstvo.</w:t>
      </w:r>
      <w:r w:rsidRPr="00013BB9">
        <w:rPr>
          <w:rStyle w:val="FootnoteReference"/>
        </w:rPr>
        <w:footnoteReference w:id="243"/>
      </w:r>
      <w:r w:rsidRPr="00013BB9">
        <w:t xml:space="preserve"> Konačno je 1934. godine donesen Zakon o suzbijanju spolnih bolesti“ kojim je prostitucija </w:t>
      </w:r>
      <w:r w:rsidRPr="00013BB9">
        <w:rPr>
          <w:i/>
        </w:rPr>
        <w:t>de iure</w:t>
      </w:r>
      <w:r w:rsidRPr="00013BB9">
        <w:t xml:space="preserve"> zabranjena. </w:t>
      </w:r>
    </w:p>
    <w:p w:rsidR="004F5AE2" w:rsidRPr="00013BB9" w:rsidRDefault="004F5AE2" w:rsidP="004F5AE2">
      <w:pPr>
        <w:jc w:val="both"/>
      </w:pPr>
      <w:r w:rsidRPr="00013BB9">
        <w:t>Zanimljivo je napomenuti kako je „Bludilišni pravilnik“ donesen dvadeset godina nakon osnivanja Britanskog kontinentalnog i općeg saveza za aboliciju službenog reglementiranja prostitucije – Međunarodni savez abolicionista.</w:t>
      </w:r>
      <w:r w:rsidRPr="00013BB9">
        <w:rPr>
          <w:rStyle w:val="FootnoteReference"/>
        </w:rPr>
        <w:footnoteReference w:id="244"/>
      </w:r>
      <w:r w:rsidRPr="00013BB9">
        <w:t xml:space="preserve"> Politiku ukidanja dopuštene i uređene prostitucije prve su prihvatile skandinavske zemlje.</w:t>
      </w:r>
      <w:r w:rsidRPr="00013BB9">
        <w:rPr>
          <w:rStyle w:val="FootnoteReference"/>
        </w:rPr>
        <w:footnoteReference w:id="245"/>
      </w:r>
      <w:r w:rsidRPr="00013BB9">
        <w:t xml:space="preserve"> Paralelu bismo mogli povući sa današnjom politikom u pogledu prostitucije u Europi. Dok su skandinavske zemlje zauzele oštar stav prema prostituciji i osnovale tzv. „švedski model“</w:t>
      </w:r>
      <w:r w:rsidRPr="00013BB9">
        <w:rPr>
          <w:rStyle w:val="FootnoteReference"/>
        </w:rPr>
        <w:footnoteReference w:id="246"/>
      </w:r>
      <w:r w:rsidRPr="00013BB9">
        <w:t xml:space="preserve"> koji kažnjava klijente prostitucije pozivajući se na loša iskustva vezana za legalizaciju, u Republici Hrvatskoj danas se javlja tendencija legalizacije prostitucije.</w:t>
      </w:r>
    </w:p>
    <w:p w:rsidR="004F5AE2" w:rsidRPr="00013BB9" w:rsidRDefault="004F5AE2" w:rsidP="004F5AE2">
      <w:pPr>
        <w:jc w:val="both"/>
      </w:pPr>
      <w:r w:rsidRPr="00013BB9">
        <w:lastRenderedPageBreak/>
        <w:t>Prostitucija je u Hrvatskoj društveno neprihvatljiva aktivnost. To je vidljivo iz Zakona o prekršajima protiv javnog reda i mira</w:t>
      </w:r>
      <w:r w:rsidRPr="00013BB9">
        <w:rPr>
          <w:rStyle w:val="FootnoteReference"/>
        </w:rPr>
        <w:footnoteReference w:id="247"/>
      </w:r>
      <w:r w:rsidRPr="00013BB9">
        <w:t xml:space="preserve"> koji inkriminira odavanje prostituciji određujući za takav prekršaj novčanu kaznu ili kaznu zatvora. Klijenti prekršajno ne odgovaraju, iako bez davanja materijalne koristi za pruženu seksualnu uslugu samo pružanje usluge ne bi predstavljalo „odavanje prostituciji“ pa bi se </w:t>
      </w:r>
      <w:r w:rsidRPr="00013BB9">
        <w:rPr>
          <w:i/>
        </w:rPr>
        <w:t>de lege ferenda</w:t>
      </w:r>
      <w:r w:rsidRPr="00013BB9">
        <w:t xml:space="preserve"> moglo razmotriti pitanje njihove prekršajne odgovornosti. Kaznena odgovornost predviđena je za podvoditelja, tako članak 188. Kaznenog zakona</w:t>
      </w:r>
      <w:r w:rsidRPr="00013BB9">
        <w:rPr>
          <w:rStyle w:val="FootnoteReference"/>
        </w:rPr>
        <w:footnoteReference w:id="248"/>
      </w:r>
      <w:r w:rsidRPr="00013BB9">
        <w:t xml:space="preserve"> propisuje: </w:t>
      </w:r>
      <w:r w:rsidRPr="00013BB9">
        <w:rPr>
          <w:i/>
        </w:rPr>
        <w:t>„Tko radi zarade organizira ili omogući drugoj osobi pružanje seksualnih usluga, kaznit će se novčanom kaznom ili kaznom zatvora do jedne godine“.</w:t>
      </w:r>
      <w:r w:rsidRPr="00013BB9">
        <w:t xml:space="preserve"> Za prevenciju i sankcioniranje trgovanja ljudima osobito je važan drugi stavak navedene odredbe koji propisuje novčanu kaznu ili kaznu zatvora do tri godine za osobe koji radi zarade silom ili prijetnjom uporabe sile ili obmanom, prisili ili navede na pružanje seksualnih usluga drugu osobu. Kvalificirani oblici ovog kaznenog djela postoje ako je ono počinjeno sa maloljetnom osobom, odnosno djetetom.</w:t>
      </w:r>
      <w:r w:rsidRPr="00013BB9">
        <w:rPr>
          <w:rStyle w:val="FootnoteReference"/>
        </w:rPr>
        <w:footnoteReference w:id="249"/>
      </w:r>
      <w:r w:rsidRPr="00013BB9">
        <w:t xml:space="preserve"> Nadalje, na postojanje kaznenog djela ne utječe činjenica da se osoba koja je podvođena ranije bavila prostitucijom. </w:t>
      </w:r>
    </w:p>
    <w:p w:rsidR="004F5AE2" w:rsidRPr="00013BB9" w:rsidRDefault="004F5AE2" w:rsidP="004F5AE2">
      <w:pPr>
        <w:jc w:val="both"/>
      </w:pPr>
      <w:r w:rsidRPr="00013BB9">
        <w:t>Prema podacima kojima raspolaže policija, prostitucijom se u Hrvatskoj bavi oko 2000 osoba, a prema podacima Državnog zavoda za statistiku, godišnja zarada u pružanju seksualnih usluga iznosi oko 300 milijuna kuna.</w:t>
      </w:r>
      <w:r w:rsidRPr="00013BB9">
        <w:rPr>
          <w:rStyle w:val="FootnoteReference"/>
        </w:rPr>
        <w:footnoteReference w:id="250"/>
      </w:r>
      <w:r w:rsidRPr="00013BB9">
        <w:t xml:space="preserve"> Procjenjuje se da je broj stalnih klijenata u Hrvatskoj između 75 000 i 110 000, i to muškaraca u dobi od 15 do 65 godina.</w:t>
      </w:r>
      <w:r w:rsidRPr="00013BB9">
        <w:rPr>
          <w:rStyle w:val="FootnoteReference"/>
        </w:rPr>
        <w:footnoteReference w:id="251"/>
      </w:r>
      <w:r w:rsidRPr="00013BB9">
        <w:t xml:space="preserve"> Dakle, unatoč zabrani prostitucije, prekršajnoj odgovornosti prostitutki i kaznenoj odgovornosti podvoditelja, prostitucija je još uvijek redovita pojava.  Zaključak je jasan – prostitucija je prešla iz ulice na dobro zaštićene klubove i privatne stanove, sve s ciljem stjecanja lako zarađenog novca uz postojanje minimalnog rizika da akteri budu otkriveni.  </w:t>
      </w:r>
    </w:p>
    <w:p w:rsidR="004F5AE2" w:rsidRPr="00013BB9" w:rsidRDefault="004F5AE2" w:rsidP="004F5AE2">
      <w:pPr>
        <w:jc w:val="both"/>
        <w:rPr>
          <w:sz w:val="28"/>
          <w:szCs w:val="28"/>
        </w:rPr>
      </w:pPr>
    </w:p>
    <w:p w:rsidR="004F5AE2" w:rsidRPr="00013BB9" w:rsidRDefault="004F5AE2" w:rsidP="004F5AE2">
      <w:pPr>
        <w:jc w:val="both"/>
        <w:rPr>
          <w:sz w:val="28"/>
          <w:szCs w:val="28"/>
        </w:rPr>
      </w:pPr>
    </w:p>
    <w:p w:rsidR="004F5AE2" w:rsidRPr="00013BB9" w:rsidRDefault="004F5AE2" w:rsidP="004F5AE2">
      <w:pPr>
        <w:jc w:val="both"/>
        <w:rPr>
          <w:sz w:val="28"/>
          <w:szCs w:val="28"/>
        </w:rPr>
      </w:pPr>
    </w:p>
    <w:p w:rsidR="004F5AE2" w:rsidRPr="00013BB9" w:rsidRDefault="004F5AE2" w:rsidP="004F5AE2">
      <w:pPr>
        <w:pStyle w:val="Heading1"/>
        <w:numPr>
          <w:ilvl w:val="0"/>
          <w:numId w:val="10"/>
        </w:numPr>
        <w:rPr>
          <w:rFonts w:ascii="Times New Roman" w:hAnsi="Times New Roman" w:cs="Times New Roman"/>
          <w:color w:val="auto"/>
          <w:sz w:val="32"/>
          <w:szCs w:val="32"/>
        </w:rPr>
      </w:pPr>
      <w:bookmarkStart w:id="28" w:name="_Toc312235260"/>
      <w:bookmarkStart w:id="29" w:name="_Toc323229191"/>
      <w:r w:rsidRPr="00013BB9">
        <w:rPr>
          <w:rFonts w:ascii="Times New Roman" w:hAnsi="Times New Roman" w:cs="Times New Roman"/>
          <w:color w:val="auto"/>
          <w:sz w:val="32"/>
          <w:szCs w:val="32"/>
        </w:rPr>
        <w:lastRenderedPageBreak/>
        <w:t>Zaključak</w:t>
      </w:r>
      <w:bookmarkEnd w:id="28"/>
      <w:bookmarkEnd w:id="29"/>
    </w:p>
    <w:p w:rsidR="004F5AE2" w:rsidRPr="00013BB9" w:rsidRDefault="004F5AE2" w:rsidP="004F5AE2">
      <w:pPr>
        <w:jc w:val="both"/>
      </w:pPr>
    </w:p>
    <w:p w:rsidR="004F5AE2" w:rsidRPr="00013BB9" w:rsidRDefault="004F5AE2" w:rsidP="004F5AE2">
      <w:pPr>
        <w:jc w:val="both"/>
        <w:rPr>
          <w:i/>
        </w:rPr>
      </w:pPr>
      <w:r w:rsidRPr="00013BB9">
        <w:rPr>
          <w:i/>
        </w:rPr>
        <w:t>„We say that slavery has vanished from European civilization, but this is not true. Slavery still exists, but now it applies only to women and its name is prostitution.“</w:t>
      </w:r>
    </w:p>
    <w:p w:rsidR="004F5AE2" w:rsidRPr="00013BB9" w:rsidRDefault="004F5AE2" w:rsidP="004F5AE2">
      <w:pPr>
        <w:jc w:val="both"/>
      </w:pPr>
      <w:r w:rsidRPr="00013BB9">
        <w:tab/>
      </w:r>
      <w:r w:rsidRPr="00013BB9">
        <w:tab/>
      </w:r>
      <w:r w:rsidRPr="00013BB9">
        <w:tab/>
      </w:r>
      <w:r w:rsidRPr="00013BB9">
        <w:tab/>
      </w:r>
      <w:r w:rsidRPr="00013BB9">
        <w:tab/>
      </w:r>
      <w:r w:rsidRPr="00013BB9">
        <w:tab/>
      </w:r>
      <w:r w:rsidRPr="00013BB9">
        <w:tab/>
      </w:r>
      <w:r w:rsidRPr="00013BB9">
        <w:tab/>
        <w:t>Victor Hugo</w:t>
      </w:r>
    </w:p>
    <w:p w:rsidR="004F5AE2" w:rsidRPr="00013BB9" w:rsidRDefault="004F5AE2" w:rsidP="004F5AE2">
      <w:pPr>
        <w:jc w:val="both"/>
      </w:pPr>
    </w:p>
    <w:p w:rsidR="004F5AE2" w:rsidRPr="00013BB9" w:rsidRDefault="00383351" w:rsidP="004F5AE2">
      <w:pPr>
        <w:jc w:val="both"/>
      </w:pPr>
      <w:r w:rsidRPr="00013BB9">
        <w:t>Trgovanje</w:t>
      </w:r>
      <w:r w:rsidR="004F5AE2" w:rsidRPr="00013BB9">
        <w:t xml:space="preserve"> ljudima danas je globalni fenomen koji zahvaća sve pore društva te unatoč moralnom napretku za kojeg smatramo da smo postigli ukinuvši ropstvo, danas se više nego ikada novac stavlja i</w:t>
      </w:r>
      <w:r w:rsidRPr="00013BB9">
        <w:t>spred ljudskog života. Trgovanjem</w:t>
      </w:r>
      <w:r w:rsidR="004F5AE2" w:rsidRPr="00013BB9">
        <w:t xml:space="preserve"> ljudima čovjek postaje stvar koja se može prodati ne samo jednom i time on postaje roba koja je ekonomski vrlo isplativa. Izjednačavanje čovjeka sa robom i korištenje čovjeka kao izvora zarade teška je povreda ljudskog dostojanstva, a ujedno predstavlja i gubitak njegove slobode. No</w:t>
      </w:r>
      <w:r w:rsidR="005110FD" w:rsidRPr="00013BB9">
        <w:t>,</w:t>
      </w:r>
      <w:r w:rsidR="004F5AE2" w:rsidRPr="00013BB9">
        <w:t xml:space="preserve"> uzmemo li u obzir stvarne okolnosti u kojima se nalazi žrtva trgovanja ljudima, posljedice su daleko teže. Bez zadrške možemo zaključiti kako žrtva gubi svoj identitet, a time i kontrolu nad vlastitim životom. Bitno je naglasiti kako su ovim fenomenom osobito  pogođene žene, budući da se trgovina ljudima najčešće ostvaruje u obliku prisilne prostitucije. Prostitucija tako postaje problematična djelatnost čak i za liberalne zemlje koje su prostituciju legalizirale. Danas se u javnosti, jednako kao i u akademskim krugovima, vode žustre rasprave o tome utječe li legalizacija prostitucije na povećanje trgovanja ljudima ili pak omogućuje njegovu kontrolu, a možda i suzbijanje. </w:t>
      </w:r>
    </w:p>
    <w:p w:rsidR="004F5AE2" w:rsidRPr="00013BB9" w:rsidRDefault="004F5AE2" w:rsidP="004F5AE2">
      <w:pPr>
        <w:jc w:val="both"/>
      </w:pPr>
      <w:r w:rsidRPr="00013BB9">
        <w:t xml:space="preserve">Cilj našeg rada bio je prikazati i usporediti modele regulacije prostitucije u nekoliko europskih zemalja te utvrditi postoji li veza između legalizacije prostitucije i trgovanja ljudima. U tu svrhu koristili smo se kako službenim podacima o broju žrtava, istraga i podignutih optužnica tako i onim neslužbenim koje ipak možemo smatrati relevantnijim. Naime, moramo uzeti u obzir nepostojanje </w:t>
      </w:r>
      <w:r w:rsidR="00383351" w:rsidRPr="00013BB9">
        <w:t xml:space="preserve">prave </w:t>
      </w:r>
      <w:r w:rsidRPr="00013BB9">
        <w:t>političke volje da se postojanje s</w:t>
      </w:r>
      <w:r w:rsidR="00383351" w:rsidRPr="00013BB9">
        <w:t>amog problema u pogledu trgovanja</w:t>
      </w:r>
      <w:r w:rsidRPr="00013BB9">
        <w:t xml:space="preserve"> l</w:t>
      </w:r>
      <w:r w:rsidR="00383351" w:rsidRPr="00013BB9">
        <w:t>judima prizna, a kamoli riješi</w:t>
      </w:r>
      <w:r w:rsidR="00E307FC" w:rsidRPr="00013BB9">
        <w:t>,</w:t>
      </w:r>
      <w:r w:rsidR="00383351" w:rsidRPr="00013BB9">
        <w:t xml:space="preserve"> jer puko osuđivanje trgovanja ljudima na deklaratornoj razini je sveprisutno, ali ne i dovoljno. </w:t>
      </w:r>
      <w:r w:rsidR="00E307FC" w:rsidRPr="00013BB9">
        <w:t xml:space="preserve">Potrebna je politička volja za donošenjem konkretnih mjera i poduzimanjem konkretnih poteza. </w:t>
      </w:r>
      <w:r w:rsidRPr="00013BB9">
        <w:t xml:space="preserve">Nasuprot tome, diljem Europe osnovane su brojne nevladine organizacije koje se isključivo bave problemom trgovine ljudima i njihov cilj je prikazati, u svakoj državi pojedinačno, realnu situaciju pa smo se pretežito vodili njihovim podacima. Da li se na temelju prikazanih podataka doista može </w:t>
      </w:r>
      <w:r w:rsidRPr="00013BB9">
        <w:lastRenderedPageBreak/>
        <w:t>doći do zaključka da legalizacija prostitucije utječe na trgovanje ljudima? Istraživanje koje smo proveli nije nas dovelo do nekih novih, revolucionarnih rješenja koje bi pomogli u borbi protiv ove globalne pošati, ali je svakako dovelo do odgovora na neka konkretna pitanja. Legalizacijom prostitucije države n</w:t>
      </w:r>
      <w:r w:rsidR="00E307FC" w:rsidRPr="00013BB9">
        <w:t>isu uspjele iskorjeniti trgovanje</w:t>
      </w:r>
      <w:r w:rsidRPr="00013BB9">
        <w:t xml:space="preserve"> ljudima, iako je to bio jedan od glavnih ciljeva njihove legislative, smatrajući da će se stavljanjem prostitucije pod državnu kontrolu lakše moći ident</w:t>
      </w:r>
      <w:r w:rsidR="00E307FC" w:rsidRPr="00013BB9">
        <w:t>ificirati žrtve</w:t>
      </w:r>
      <w:r w:rsidRPr="00013BB9">
        <w:t>. Primjer Nizozemske pokazao je da je postignut upravo suprotan efekt. Naime, pružanje seksualnih usluga za novac nije rezervirano samo za nizozemske državljane, već „radnu dozvolu“ mogu dobiti žene iz cijelog</w:t>
      </w:r>
      <w:r w:rsidR="00E307FC" w:rsidRPr="00013BB9">
        <w:t>a svijeta. Na taj način trgovanje ljudima skriveno</w:t>
      </w:r>
      <w:r w:rsidRPr="00013BB9">
        <w:t xml:space="preserve"> je pod krinkom zakonitog zanimanja što svakako olakšava posao</w:t>
      </w:r>
      <w:r w:rsidRPr="00013BB9">
        <w:rPr>
          <w:i/>
        </w:rPr>
        <w:t xml:space="preserve"> </w:t>
      </w:r>
      <w:r w:rsidRPr="00013BB9">
        <w:t>trgovcima ljudima, a otežava identifikaciju žrtava. Države legalizacijom prostitucije i liberalizacijom njene regulacije stvaraju g</w:t>
      </w:r>
      <w:r w:rsidR="00E307FC" w:rsidRPr="00013BB9">
        <w:t>otovo idealne uvjete za trgovanje</w:t>
      </w:r>
      <w:r w:rsidRPr="00013BB9">
        <w:t xml:space="preserve"> ljudima, stoga i ne čudi kako su upravo te države isticane kao glavne zemlje odredišta. Doista, razumno je očekivati da će trgovci ljudima za plasiranje svoje „robe“ koristiti zemlje gdje je ovakvo „tržište“ legalizirano. Unatoč tome što se možemo složiti sa argumentima da legalizacija prostitucije ima svojih prednosti, osobito u pogledu zaštite žena koje se bave tom djelatnošću, moramo uzeti u obzir činjenicu da su</w:t>
      </w:r>
      <w:r w:rsidR="00512B31" w:rsidRPr="00013BB9">
        <w:t xml:space="preserve"> neke od tih žena ipak žrtve trgovanja ljudima</w:t>
      </w:r>
      <w:r w:rsidRPr="00013BB9">
        <w:t>. I dok razmišljamo o priznavanju prava na slobodan izbor zanimanja, kao jedno od temeljnih prava čovjeka u civiliziranom društvu, ne smijemo zanemariti upozoravajuće podatke o njegovoj zlouporabi. Pružanje seksualnih usluga za novac u liberalnim društvima danas se smatra normalnom, redovitom pojavom. No i ono što se zakonom smatra „prihvatljivim“ može imati dalekosežne negativne posljedice (uzmimo na primjer trgovinu oružjem). U onom trenutku kada se utvrdi da su žene koje pružaju seksualne usluge</w:t>
      </w:r>
      <w:r w:rsidR="00E307FC" w:rsidRPr="00013BB9">
        <w:t xml:space="preserve"> za novac zapravo žrtve trgovanja</w:t>
      </w:r>
      <w:r w:rsidRPr="00013BB9">
        <w:t xml:space="preserve"> ljudima i da im legalizacija prostitucije onemogućuje priliku da se spase, potrebno je dobro razmisliti da li je legalizacija prostitucije dobro rješenje. Smatramo kako je spašavanje samo jednog života daleko važnije od priznavanja prava većini. Iako je „nordijski model“ prirodno nelogičan i u posljednje vrijeme meta brojn</w:t>
      </w:r>
      <w:r w:rsidR="00E307FC" w:rsidRPr="00013BB9">
        <w:t>ih kritika, gotovo sa sigurnošću</w:t>
      </w:r>
      <w:r w:rsidRPr="00013BB9">
        <w:t xml:space="preserve"> možemo zaključiti kako on predstavlja izrazito nepovoljnu klimu za trgovce ljudima i samim time je najefikasnij</w:t>
      </w:r>
      <w:r w:rsidR="00E307FC" w:rsidRPr="00013BB9">
        <w:t>e oružje protiv tog oblika kriminala</w:t>
      </w:r>
      <w:r w:rsidRPr="00013BB9">
        <w:t xml:space="preserve">. </w:t>
      </w:r>
    </w:p>
    <w:p w:rsidR="004F5AE2" w:rsidRPr="00013BB9" w:rsidRDefault="004F5AE2" w:rsidP="004F5AE2">
      <w:pPr>
        <w:jc w:val="both"/>
      </w:pPr>
      <w:r w:rsidRPr="00013BB9">
        <w:t xml:space="preserve">Promišljajući o svim pozitivnim i negativnim aspektima legalizacije prostitucije, bilo da tražimo kompromisno rješenje ili smo se opredjelili za jednu ili drugu krajnju varijatnu pravne regulative, možemo unedogled vrednovati elemente jedne i druge strane. No ipak se ne možemo apologetski držati isključivo jednog ili drugog rješenja. S tim u vezi mogli bi smo navesti promišljanja Tome Akvinskog o pitanjima nužnosti postavljanja zakonskih barijera za </w:t>
      </w:r>
      <w:r w:rsidRPr="00013BB9">
        <w:lastRenderedPageBreak/>
        <w:t xml:space="preserve">one „nesuzdržive“ kojima moralni principi nisu prepreka za beskrupulozno ponašanje: </w:t>
      </w:r>
      <w:r w:rsidRPr="00013BB9">
        <w:rPr>
          <w:i/>
        </w:rPr>
        <w:t>„Now human law is framed for a number of human beings, the majority of whom are not perfect. Wherefore human laws do not forbid all vices, from wich the virtuous abstain, but only the more grievous vices, for wich it is possible for the majotity to abstain; and chiefly those that are to the hurt of others, without the prohibition of wich human society could not be maintained: thus human law prohibits murder, theft, and such like.“</w:t>
      </w:r>
      <w:r w:rsidRPr="00013BB9">
        <w:rPr>
          <w:rStyle w:val="FootnoteReference"/>
          <w:i/>
        </w:rPr>
        <w:footnoteReference w:id="252"/>
      </w:r>
      <w:r w:rsidRPr="00013BB9">
        <w:t xml:space="preserve"> Već smo zaključili kako prostitucija može normalno funkcionirati kao redovita djelatnost sa ekonomskom svrhom samo u idealnim uvjetima. Danas smo svjedoci grubog iskorištavanja legalizirane prostitucije u najgore svrhe, a to je eksploatacija ljudskog bića popraćena pohlepom i gramzivošću. Upravo zbog ove pojave potrebno je postaviti oštre granice jer samo na taj način možemo spasiti onaj „jedan“ život. </w:t>
      </w: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Pr>
        <w:jc w:val="both"/>
      </w:pPr>
    </w:p>
    <w:p w:rsidR="004F5AE2" w:rsidRPr="00013BB9" w:rsidRDefault="004F5AE2" w:rsidP="004F5AE2"/>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6F1AB5" w:rsidRPr="00013BB9" w:rsidRDefault="006F1AB5" w:rsidP="006F1AB5">
      <w:pPr>
        <w:jc w:val="both"/>
      </w:pPr>
    </w:p>
    <w:p w:rsidR="007A4487" w:rsidRPr="00013BB9" w:rsidRDefault="0064360F" w:rsidP="007A4487">
      <w:pPr>
        <w:pStyle w:val="Heading1"/>
        <w:rPr>
          <w:rFonts w:ascii="Times New Roman" w:hAnsi="Times New Roman" w:cs="Times New Roman"/>
          <w:color w:val="auto"/>
          <w:sz w:val="32"/>
          <w:szCs w:val="32"/>
        </w:rPr>
      </w:pPr>
      <w:bookmarkStart w:id="30" w:name="_Toc323229192"/>
      <w:r w:rsidRPr="00013BB9">
        <w:rPr>
          <w:rFonts w:ascii="Times New Roman" w:hAnsi="Times New Roman" w:cs="Times New Roman"/>
          <w:color w:val="auto"/>
          <w:sz w:val="32"/>
          <w:szCs w:val="32"/>
        </w:rPr>
        <w:lastRenderedPageBreak/>
        <w:t>Sažetak</w:t>
      </w:r>
      <w:bookmarkEnd w:id="30"/>
    </w:p>
    <w:p w:rsidR="00AA0393" w:rsidRPr="00013BB9" w:rsidRDefault="00AA0393" w:rsidP="007A4487"/>
    <w:p w:rsidR="007A4487" w:rsidRPr="00013BB9" w:rsidRDefault="007A4487" w:rsidP="007A4487">
      <w:r w:rsidRPr="00013BB9">
        <w:t>Autori: Ana Vargek i Šime Matak</w:t>
      </w:r>
    </w:p>
    <w:p w:rsidR="007A4487" w:rsidRPr="00013BB9" w:rsidRDefault="00BD4748" w:rsidP="007A4487">
      <w:r w:rsidRPr="00013BB9">
        <w:t>Naslov</w:t>
      </w:r>
      <w:r w:rsidR="007A4487" w:rsidRPr="00013BB9">
        <w:t>: Trgovanje ljudima u svrhu seksualnog iskorištavanja – utječe li legalizacija prostitucije na smanjenje trgovanja ljudima?</w:t>
      </w:r>
    </w:p>
    <w:p w:rsidR="007A4487" w:rsidRPr="00013BB9" w:rsidRDefault="0064360F" w:rsidP="006F1AB5">
      <w:pPr>
        <w:jc w:val="both"/>
      </w:pPr>
      <w:r w:rsidRPr="00013BB9">
        <w:tab/>
      </w:r>
    </w:p>
    <w:p w:rsidR="0064360F" w:rsidRPr="00013BB9" w:rsidRDefault="0064360F" w:rsidP="006F1AB5">
      <w:pPr>
        <w:jc w:val="both"/>
      </w:pPr>
      <w:r w:rsidRPr="00013BB9">
        <w:t xml:space="preserve">Trgovanje ljudima jedan je od najvećih zločina našeg doba i predstavlja povredu ljudskih prava </w:t>
      </w:r>
      <w:r w:rsidRPr="00013BB9">
        <w:rPr>
          <w:i/>
        </w:rPr>
        <w:t>per se.</w:t>
      </w:r>
      <w:r w:rsidRPr="00013BB9">
        <w:t xml:space="preserve"> Ljudima se trguje za potrebe prisilnog rada, nezakonitog zapošljavanja, industrije zabave, lažnih i prisilnih brakova, prisilne prostitucije itd</w:t>
      </w:r>
      <w:r w:rsidRPr="00013BB9">
        <w:rPr>
          <w:i/>
        </w:rPr>
        <w:t>.</w:t>
      </w:r>
      <w:r w:rsidRPr="00013BB9">
        <w:t xml:space="preserve"> Na društvenom planu ono se manifestira kao moderni oblik ropstva jer se u pravilu žrtva nalazi u ropskom položaju u odnosu na počinitelja. Trgovanje ljudima predstavlja jedan od najprofitabilnijih oblika organiziranog kriminala, te se vjeruje da je po važnosti, zbog niskog rizika i visokog profita, u samom vrhu, odmah iza trgovine drogom i oružjem. Najčešći oblik trgovanja ljudima je trgovanje u svrhu seksualnog iskorištavanja, odnosno u svrhu prisilne prostitucije. Najčešće žrtve ovakvog oblika trgovine su žene i djeca, dakle najranjivije društvene skupine. Posljedice koje pogađaju žrtve ovakvog tipa trgovanja ljudima su različite</w:t>
      </w:r>
      <w:r w:rsidRPr="00013BB9">
        <w:softHyphen/>
        <w:t xml:space="preserve"> i kreću se od psihičkih i fizičkih trauma pa sve do smrti. Posebno zanimljivo je pitanje odnosa između trgovanja ljudima i legalizacije prostitucije, tj. hoće li legalizacija pozitivno djelovati na smanjenje broja trgovanih osoba? Upravo one države koje su legalizirale prostituciju su kao jedan od ključnih razloga navodile činjenicu da će se na taj način smanjiti broj trgovanih osoba. Stoga je temeljna svrha ovog rada prikazati odnos između prostitucije i trgovanja ljudima te dati analizu i zaključak kako legalizacija prostitucije utječe na trgovanje ljudima.</w:t>
      </w:r>
    </w:p>
    <w:p w:rsidR="006F1AB5" w:rsidRPr="00013BB9" w:rsidRDefault="006F1AB5" w:rsidP="006F1AB5">
      <w:pPr>
        <w:jc w:val="both"/>
      </w:pPr>
    </w:p>
    <w:p w:rsidR="0064360F" w:rsidRPr="00013BB9" w:rsidRDefault="00AA0393" w:rsidP="006F1AB5">
      <w:pPr>
        <w:jc w:val="both"/>
        <w:rPr>
          <w:i/>
        </w:rPr>
      </w:pPr>
      <w:r w:rsidRPr="00013BB9">
        <w:rPr>
          <w:i/>
        </w:rPr>
        <w:t xml:space="preserve">Ključne riječi: </w:t>
      </w:r>
      <w:r w:rsidR="0064360F" w:rsidRPr="00013BB9">
        <w:rPr>
          <w:i/>
        </w:rPr>
        <w:t>trgovanje ljudima, prostituc</w:t>
      </w:r>
      <w:r w:rsidR="00BD4748" w:rsidRPr="00013BB9">
        <w:rPr>
          <w:i/>
        </w:rPr>
        <w:t>ija, legalizacija prostitucije, seksualno iskorištavanje</w:t>
      </w:r>
    </w:p>
    <w:p w:rsidR="00E7020C" w:rsidRPr="00013BB9" w:rsidRDefault="00E7020C" w:rsidP="0064360F">
      <w:pPr>
        <w:pStyle w:val="Heading1"/>
        <w:rPr>
          <w:rFonts w:ascii="Times New Roman" w:eastAsiaTheme="minorHAnsi" w:hAnsi="Times New Roman" w:cs="Times New Roman"/>
          <w:b w:val="0"/>
          <w:bCs w:val="0"/>
          <w:color w:val="auto"/>
          <w:sz w:val="24"/>
          <w:szCs w:val="24"/>
        </w:rPr>
      </w:pPr>
    </w:p>
    <w:p w:rsidR="00E7020C" w:rsidRPr="00013BB9" w:rsidRDefault="00E7020C" w:rsidP="00E7020C"/>
    <w:p w:rsidR="0064360F" w:rsidRPr="00013BB9" w:rsidRDefault="0064360F" w:rsidP="0064360F">
      <w:pPr>
        <w:pStyle w:val="Heading1"/>
        <w:rPr>
          <w:rFonts w:ascii="Times New Roman" w:hAnsi="Times New Roman" w:cs="Times New Roman"/>
          <w:color w:val="auto"/>
          <w:sz w:val="32"/>
          <w:szCs w:val="32"/>
        </w:rPr>
      </w:pPr>
      <w:bookmarkStart w:id="31" w:name="_Toc323229193"/>
      <w:r w:rsidRPr="00013BB9">
        <w:rPr>
          <w:rFonts w:ascii="Times New Roman" w:hAnsi="Times New Roman" w:cs="Times New Roman"/>
          <w:color w:val="auto"/>
          <w:sz w:val="32"/>
          <w:szCs w:val="32"/>
        </w:rPr>
        <w:lastRenderedPageBreak/>
        <w:t>Summary</w:t>
      </w:r>
      <w:bookmarkEnd w:id="31"/>
    </w:p>
    <w:p w:rsidR="007A4487" w:rsidRPr="00013BB9" w:rsidRDefault="007A4487" w:rsidP="007A4487"/>
    <w:p w:rsidR="007A4487" w:rsidRPr="00013BB9" w:rsidRDefault="007A4487" w:rsidP="007A4487">
      <w:r w:rsidRPr="00013BB9">
        <w:t>Authors: Ana Vargek and Šime Matak</w:t>
      </w:r>
    </w:p>
    <w:p w:rsidR="0064360F" w:rsidRPr="00013BB9" w:rsidRDefault="007A4487" w:rsidP="0064360F">
      <w:r w:rsidRPr="00013BB9">
        <w:t xml:space="preserve">Title: Human trafficking for the purpose of </w:t>
      </w:r>
      <w:r w:rsidR="008F6CA2">
        <w:t>sexual exploitation -</w:t>
      </w:r>
      <w:r w:rsidRPr="00013BB9">
        <w:t xml:space="preserve"> does it legalization of prostitution reduce human trafficking?</w:t>
      </w:r>
    </w:p>
    <w:p w:rsidR="007A4487" w:rsidRPr="00013BB9" w:rsidRDefault="007A4487" w:rsidP="0064360F"/>
    <w:p w:rsidR="0064360F" w:rsidRPr="00013BB9" w:rsidRDefault="0064360F" w:rsidP="0064360F">
      <w:pPr>
        <w:jc w:val="both"/>
        <w:rPr>
          <w:lang w:val="en-US"/>
        </w:rPr>
      </w:pPr>
      <w:r w:rsidRPr="00013BB9">
        <w:rPr>
          <w:lang w:val="en-US"/>
        </w:rPr>
        <w:t xml:space="preserve">Human trafficking is one of the greatest crimes of our time, and it is a human rights’ violation </w:t>
      </w:r>
      <w:r w:rsidRPr="00013BB9">
        <w:rPr>
          <w:i/>
          <w:lang w:val="en-US"/>
        </w:rPr>
        <w:t>per se</w:t>
      </w:r>
      <w:r w:rsidRPr="00013BB9">
        <w:rPr>
          <w:lang w:val="en-US"/>
        </w:rPr>
        <w:t xml:space="preserve">. People are trafficked for the purposes of forced labor, illegal employment, show business, false and forced marriages, forced prostitution etc. On the social level it manifests itself as a modern slavery, because the victim is typically in a slavery-like position in accordance to the perpetrator. Human trafficking is one of the most lucrative form of the organize crime, and it is believed that, because of the low risk and high profit, </w:t>
      </w:r>
      <w:r w:rsidR="007625B2" w:rsidRPr="00013BB9">
        <w:rPr>
          <w:lang w:val="en-US"/>
        </w:rPr>
        <w:t xml:space="preserve">it </w:t>
      </w:r>
      <w:r w:rsidRPr="00013BB9">
        <w:rPr>
          <w:lang w:val="en-US"/>
        </w:rPr>
        <w:t>is at the very top of the organize crimes, just behind the drug and arm</w:t>
      </w:r>
      <w:r w:rsidR="005B61CD" w:rsidRPr="00013BB9">
        <w:rPr>
          <w:lang w:val="en-US"/>
        </w:rPr>
        <w:t>s</w:t>
      </w:r>
      <w:r w:rsidRPr="00013BB9">
        <w:rPr>
          <w:lang w:val="en-US"/>
        </w:rPr>
        <w:t xml:space="preserve"> trafficking. The most common victims of this form of trafficking are women and children, therefore the most vulnerable social groups. Consequences that affect the victims of this type of trafficking are different, ranging from the psychological and physical trauma to the death. Particularly interesting question is the question of the relation between human trafficking and</w:t>
      </w:r>
      <w:r w:rsidR="007A4787" w:rsidRPr="00013BB9">
        <w:rPr>
          <w:lang w:val="en-US"/>
        </w:rPr>
        <w:t xml:space="preserve"> the legalization of </w:t>
      </w:r>
      <w:r w:rsidRPr="00013BB9">
        <w:rPr>
          <w:lang w:val="en-US"/>
        </w:rPr>
        <w:t>prostitution, i.e. whether the legalization act</w:t>
      </w:r>
      <w:r w:rsidR="007A4787" w:rsidRPr="00013BB9">
        <w:rPr>
          <w:lang w:val="en-US"/>
        </w:rPr>
        <w:t>s positively on the reducing</w:t>
      </w:r>
      <w:r w:rsidRPr="00013BB9">
        <w:rPr>
          <w:lang w:val="en-US"/>
        </w:rPr>
        <w:t xml:space="preserve"> number of the trafficked persons or not?  It is precisely those states who have legalized prostitution, as a key factor cited the fact that will thus reduce the number of the trafficked persons. Therefore, the main purpose of this paper is to show the relationship between prostitution and trafficking and to provide analysis and conclusion how the legalization of prostitution affects trafficking.</w:t>
      </w:r>
    </w:p>
    <w:p w:rsidR="0064360F" w:rsidRPr="00013BB9" w:rsidRDefault="0064360F" w:rsidP="0064360F">
      <w:pPr>
        <w:rPr>
          <w:lang w:val="en-US"/>
        </w:rPr>
      </w:pPr>
    </w:p>
    <w:p w:rsidR="0064360F" w:rsidRPr="00013BB9" w:rsidRDefault="00AA0393" w:rsidP="0064360F">
      <w:pPr>
        <w:rPr>
          <w:i/>
          <w:lang w:val="en-US"/>
        </w:rPr>
      </w:pPr>
      <w:r w:rsidRPr="00013BB9">
        <w:rPr>
          <w:i/>
          <w:lang w:val="en-US"/>
        </w:rPr>
        <w:t>Key words</w:t>
      </w:r>
      <w:r w:rsidR="0064360F" w:rsidRPr="00013BB9">
        <w:rPr>
          <w:i/>
          <w:lang w:val="en-US"/>
        </w:rPr>
        <w:t xml:space="preserve">:  human trafficking, prostitution, legalization </w:t>
      </w:r>
      <w:r w:rsidR="007A4487" w:rsidRPr="00013BB9">
        <w:rPr>
          <w:i/>
          <w:lang w:val="en-US"/>
        </w:rPr>
        <w:t>of prostitution</w:t>
      </w:r>
      <w:r w:rsidR="00BD4748" w:rsidRPr="00013BB9">
        <w:rPr>
          <w:i/>
          <w:lang w:val="en-US"/>
        </w:rPr>
        <w:t>, sexual exploitation</w:t>
      </w:r>
    </w:p>
    <w:p w:rsidR="00A339E8" w:rsidRPr="00013BB9" w:rsidRDefault="00A339E8" w:rsidP="0064360F">
      <w:pPr>
        <w:rPr>
          <w:i/>
          <w:lang w:val="en-US"/>
        </w:rPr>
      </w:pPr>
    </w:p>
    <w:p w:rsidR="00A339E8" w:rsidRPr="00013BB9" w:rsidRDefault="00A339E8" w:rsidP="0064360F">
      <w:pPr>
        <w:rPr>
          <w:i/>
          <w:lang w:val="en-US"/>
        </w:rPr>
      </w:pPr>
    </w:p>
    <w:p w:rsidR="00A339E8" w:rsidRPr="00013BB9" w:rsidRDefault="00A339E8" w:rsidP="0064360F">
      <w:pPr>
        <w:rPr>
          <w:i/>
          <w:lang w:val="en-US"/>
        </w:rPr>
      </w:pPr>
    </w:p>
    <w:p w:rsidR="00A339E8" w:rsidRPr="00013BB9" w:rsidRDefault="00A339E8" w:rsidP="0064360F">
      <w:pPr>
        <w:rPr>
          <w:i/>
          <w:lang w:val="en-US"/>
        </w:rPr>
      </w:pPr>
    </w:p>
    <w:p w:rsidR="00A339E8" w:rsidRPr="00013BB9" w:rsidRDefault="00A339E8" w:rsidP="00A339E8">
      <w:pPr>
        <w:pStyle w:val="Heading1"/>
        <w:rPr>
          <w:rFonts w:ascii="Times New Roman" w:hAnsi="Times New Roman" w:cs="Times New Roman"/>
          <w:color w:val="auto"/>
          <w:sz w:val="32"/>
          <w:szCs w:val="32"/>
          <w:lang w:val="en-US"/>
        </w:rPr>
      </w:pPr>
      <w:bookmarkStart w:id="32" w:name="_Toc323229194"/>
      <w:r w:rsidRPr="00013BB9">
        <w:rPr>
          <w:rFonts w:ascii="Times New Roman" w:hAnsi="Times New Roman" w:cs="Times New Roman"/>
          <w:color w:val="auto"/>
          <w:sz w:val="32"/>
          <w:szCs w:val="32"/>
          <w:lang w:val="en-US"/>
        </w:rPr>
        <w:lastRenderedPageBreak/>
        <w:t>Literatura</w:t>
      </w:r>
      <w:bookmarkEnd w:id="32"/>
    </w:p>
    <w:p w:rsidR="00A339E8" w:rsidRPr="00013BB9" w:rsidRDefault="00A339E8" w:rsidP="00A339E8">
      <w:pPr>
        <w:rPr>
          <w:lang w:val="en-US"/>
        </w:rPr>
      </w:pPr>
    </w:p>
    <w:p w:rsidR="00A339E8" w:rsidRPr="00013BB9" w:rsidRDefault="00A339E8" w:rsidP="00A339E8">
      <w:r w:rsidRPr="00013BB9">
        <w:t xml:space="preserve">Knjige i članci: </w:t>
      </w:r>
    </w:p>
    <w:p w:rsidR="00637791" w:rsidRPr="00013BB9" w:rsidRDefault="00637791" w:rsidP="00637791">
      <w:pPr>
        <w:pStyle w:val="FootnoteText"/>
        <w:numPr>
          <w:ilvl w:val="0"/>
          <w:numId w:val="11"/>
        </w:numPr>
        <w:spacing w:line="360" w:lineRule="auto"/>
        <w:rPr>
          <w:sz w:val="24"/>
          <w:szCs w:val="24"/>
        </w:rPr>
      </w:pPr>
      <w:r w:rsidRPr="00013BB9">
        <w:rPr>
          <w:sz w:val="24"/>
          <w:szCs w:val="24"/>
        </w:rPr>
        <w:t>Akvinski Toma: Summa theologicae II, 1, članak 2, pitanje 96</w:t>
      </w:r>
    </w:p>
    <w:p w:rsidR="00637791" w:rsidRPr="00013BB9" w:rsidRDefault="00637791" w:rsidP="00637791">
      <w:pPr>
        <w:pStyle w:val="ListParagraph"/>
        <w:numPr>
          <w:ilvl w:val="0"/>
          <w:numId w:val="11"/>
        </w:numPr>
      </w:pPr>
      <w:r w:rsidRPr="00013BB9">
        <w:t>Aronowitz A. Alexis; „Human trafficking, human misery: the global trade in human beings“; Global crime and justice, ISSN 1931-7239</w:t>
      </w:r>
    </w:p>
    <w:p w:rsidR="00637791" w:rsidRPr="00013BB9" w:rsidRDefault="00637791" w:rsidP="00637791">
      <w:pPr>
        <w:pStyle w:val="ListParagraph"/>
        <w:numPr>
          <w:ilvl w:val="0"/>
          <w:numId w:val="11"/>
        </w:numPr>
      </w:pPr>
      <w:r w:rsidRPr="00013BB9">
        <w:t>Banach Linda (AFAO), Sue Metzenrath (Scarlet Alliance): Principles for model sex industry legislation; Sydney, 2000</w:t>
      </w:r>
    </w:p>
    <w:p w:rsidR="00637791" w:rsidRPr="00013BB9" w:rsidRDefault="00637791" w:rsidP="00637791">
      <w:pPr>
        <w:pStyle w:val="ListParagraph"/>
        <w:numPr>
          <w:ilvl w:val="0"/>
          <w:numId w:val="11"/>
        </w:numPr>
      </w:pPr>
      <w:r w:rsidRPr="00013BB9">
        <w:t xml:space="preserve">Barrows Jeffrey J.: HIV and Prostitution: What's the Answer?; The Center for Bioethics and Human Dignity; </w:t>
      </w:r>
      <w:hyperlink r:id="rId16" w:history="1">
        <w:r w:rsidRPr="00013BB9">
          <w:rPr>
            <w:rStyle w:val="Hyperlink"/>
            <w:color w:val="auto"/>
          </w:rPr>
          <w:t>http://www.bioethix.net/resources/bioethics/barrows_2005-09-09.htm</w:t>
        </w:r>
      </w:hyperlink>
      <w:r w:rsidRPr="00013BB9">
        <w:t xml:space="preserve">             (otvoreno 25.04.2012.)</w:t>
      </w:r>
    </w:p>
    <w:p w:rsidR="00637791" w:rsidRPr="00013BB9" w:rsidRDefault="00637791" w:rsidP="00637791">
      <w:pPr>
        <w:pStyle w:val="ListParagraph"/>
        <w:numPr>
          <w:ilvl w:val="0"/>
          <w:numId w:val="11"/>
        </w:numPr>
      </w:pPr>
      <w:r w:rsidRPr="00013BB9">
        <w:t>Belušić Morana, Doležal Dalibor, Dvorski Ivana, Draganja Martina: Trgovanje ljudima; 2006; Kriminologija i socijalna integracija, 15(2006)</w:t>
      </w:r>
    </w:p>
    <w:p w:rsidR="00637791" w:rsidRPr="00013BB9" w:rsidRDefault="00637791" w:rsidP="00637791">
      <w:pPr>
        <w:pStyle w:val="ListParagraph"/>
        <w:numPr>
          <w:ilvl w:val="0"/>
          <w:numId w:val="11"/>
        </w:numPr>
      </w:pPr>
      <w:r w:rsidRPr="00013BB9">
        <w:t xml:space="preserve">Bonacci Skenderović Dunja: Trgovanje ženama u svrhu seksualnog iskorištavanja; Ženska soba, </w:t>
      </w:r>
      <w:hyperlink r:id="rId17" w:history="1">
        <w:r w:rsidRPr="00013BB9">
          <w:rPr>
            <w:rStyle w:val="Hyperlink"/>
            <w:color w:val="auto"/>
          </w:rPr>
          <w:t>http://zenskasoba.hr/index.php?option=com_content&amp;task=view&amp;id=66&amp;Itemid=33</w:t>
        </w:r>
      </w:hyperlink>
      <w:r w:rsidRPr="00013BB9">
        <w:t xml:space="preserve"> (otvoreno 25.04.2012.)</w:t>
      </w:r>
    </w:p>
    <w:p w:rsidR="00637791" w:rsidRPr="00013BB9" w:rsidRDefault="00637791" w:rsidP="00637791">
      <w:pPr>
        <w:pStyle w:val="ListParagraph"/>
        <w:numPr>
          <w:ilvl w:val="0"/>
          <w:numId w:val="11"/>
        </w:numPr>
      </w:pPr>
      <w:r w:rsidRPr="00013BB9">
        <w:t>Corrigan Katrin: Putting the Breaks on the Global Trafficking of Women for the Seks Trade: An Analysesof Existing Regulatory Schemes to Stop the Flow of Traffick, Fordham International Law  Journal, 2001-2002, Vol.25, br. 1</w:t>
      </w:r>
    </w:p>
    <w:p w:rsidR="00637791" w:rsidRPr="00013BB9" w:rsidRDefault="00637791" w:rsidP="00637791">
      <w:pPr>
        <w:pStyle w:val="FootnoteText"/>
        <w:numPr>
          <w:ilvl w:val="0"/>
          <w:numId w:val="11"/>
        </w:numPr>
        <w:spacing w:line="360" w:lineRule="auto"/>
        <w:rPr>
          <w:sz w:val="24"/>
          <w:szCs w:val="24"/>
          <w:u w:val="single"/>
        </w:rPr>
      </w:pPr>
      <w:r w:rsidRPr="00013BB9">
        <w:rPr>
          <w:sz w:val="24"/>
          <w:szCs w:val="24"/>
        </w:rPr>
        <w:t xml:space="preserve">Côté AM, Sobela F, Dzokoto A, et al.: Transactional sex is the driving force in the dynamics of HIV in Accra, Ghana;  AIDS: 9 April 2004 - Volume 18 - Issue 6 - pp 917-925,  </w:t>
      </w:r>
    </w:p>
    <w:p w:rsidR="00637791" w:rsidRPr="00013BB9" w:rsidRDefault="00637791" w:rsidP="00637791">
      <w:pPr>
        <w:pStyle w:val="ListParagraph"/>
        <w:numPr>
          <w:ilvl w:val="0"/>
          <w:numId w:val="11"/>
        </w:numPr>
      </w:pPr>
      <w:r w:rsidRPr="00013BB9">
        <w:t>Derenčinović Davor: Nisu na prodaju – o pravima žrtava trgovanja ljudima nakon presude Europskog suda za ljudska prava u predmetu Rantsev protiv Cipra i Rusije; Godišnjak Akademije pravnih znanosti Hrvatske; Zagreb 2010.</w:t>
      </w:r>
    </w:p>
    <w:p w:rsidR="00637791" w:rsidRPr="00013BB9" w:rsidRDefault="00637791" w:rsidP="00637791">
      <w:pPr>
        <w:pStyle w:val="ListParagraph"/>
        <w:numPr>
          <w:ilvl w:val="0"/>
          <w:numId w:val="11"/>
        </w:numPr>
      </w:pPr>
      <w:r w:rsidRPr="00013BB9">
        <w:t>Doležal Dalibor: Prevencija trgovanja ljudima; Zbornik Pravnog fakulteta u Rijeci (1991) v.28, br.2, 1399-1420 (2007)</w:t>
      </w:r>
    </w:p>
    <w:p w:rsidR="00637791" w:rsidRPr="00013BB9" w:rsidRDefault="00637791" w:rsidP="00637791">
      <w:pPr>
        <w:pStyle w:val="FootnoteText"/>
        <w:numPr>
          <w:ilvl w:val="0"/>
          <w:numId w:val="11"/>
        </w:numPr>
        <w:spacing w:line="360" w:lineRule="auto"/>
        <w:rPr>
          <w:sz w:val="24"/>
          <w:szCs w:val="24"/>
          <w:u w:val="single"/>
        </w:rPr>
      </w:pPr>
      <w:r w:rsidRPr="00013BB9">
        <w:rPr>
          <w:sz w:val="24"/>
          <w:szCs w:val="24"/>
        </w:rPr>
        <w:t xml:space="preserve">Farley Melissa: Prostitution: Factsheet on Human Rights Violations, 2000; </w:t>
      </w:r>
      <w:hyperlink r:id="rId18" w:history="1">
        <w:r w:rsidRPr="00013BB9">
          <w:rPr>
            <w:rStyle w:val="Hyperlink"/>
            <w:color w:val="auto"/>
            <w:sz w:val="24"/>
            <w:szCs w:val="24"/>
          </w:rPr>
          <w:t>http://www.prostitutionresearch.com/faq/000008.html</w:t>
        </w:r>
      </w:hyperlink>
      <w:r w:rsidRPr="00013BB9">
        <w:rPr>
          <w:sz w:val="24"/>
          <w:szCs w:val="24"/>
        </w:rPr>
        <w:t xml:space="preserve"> (otvoreno 25.04.2012.)</w:t>
      </w:r>
    </w:p>
    <w:p w:rsidR="00637791" w:rsidRPr="00013BB9" w:rsidRDefault="00637791" w:rsidP="00637791">
      <w:pPr>
        <w:pStyle w:val="ListParagraph"/>
        <w:numPr>
          <w:ilvl w:val="0"/>
          <w:numId w:val="11"/>
        </w:numPr>
      </w:pPr>
      <w:r w:rsidRPr="00013BB9">
        <w:lastRenderedPageBreak/>
        <w:t>Farmer Margaret: Human trafficking, prostitution and public opinion in Hungary: Interviews with Hungarian Univesity students; Budimpešta, Mađarska, 2010.</w:t>
      </w:r>
    </w:p>
    <w:p w:rsidR="00637791" w:rsidRPr="00013BB9" w:rsidRDefault="00637791" w:rsidP="00637791">
      <w:pPr>
        <w:pStyle w:val="ListParagraph"/>
        <w:numPr>
          <w:ilvl w:val="0"/>
          <w:numId w:val="11"/>
        </w:numPr>
      </w:pPr>
      <w:r w:rsidRPr="00013BB9">
        <w:t>Hotzeldt, A.: Prevention and Fight Against Trafficking: Institutional Developments in Europe; Berlin Institute for Comparative Social Research; 2003</w:t>
      </w:r>
    </w:p>
    <w:p w:rsidR="00637791" w:rsidRPr="00013BB9" w:rsidRDefault="00F80698" w:rsidP="00637791">
      <w:pPr>
        <w:pStyle w:val="ListParagraph"/>
      </w:pPr>
      <w:hyperlink r:id="rId19" w:history="1">
        <w:r w:rsidR="00637791" w:rsidRPr="00013BB9">
          <w:rPr>
            <w:rStyle w:val="Hyperlink"/>
            <w:color w:val="auto"/>
          </w:rPr>
          <w:t>http://action.web.ca/home/catw/readingroom.shtml?x=130078&amp;AA_EX_Session=8b0282de938f283cd2cddc1635c027d7</w:t>
        </w:r>
      </w:hyperlink>
      <w:r w:rsidR="00637791" w:rsidRPr="00013BB9">
        <w:t xml:space="preserve"> (otvoreno 25.04.2012.)</w:t>
      </w:r>
    </w:p>
    <w:p w:rsidR="00637791" w:rsidRPr="00013BB9" w:rsidRDefault="00637791" w:rsidP="00637791">
      <w:pPr>
        <w:pStyle w:val="FootnoteText"/>
        <w:numPr>
          <w:ilvl w:val="0"/>
          <w:numId w:val="11"/>
        </w:numPr>
        <w:spacing w:line="360" w:lineRule="auto"/>
        <w:rPr>
          <w:sz w:val="24"/>
          <w:szCs w:val="24"/>
        </w:rPr>
      </w:pPr>
      <w:r w:rsidRPr="00013BB9">
        <w:rPr>
          <w:sz w:val="24"/>
          <w:szCs w:val="24"/>
        </w:rPr>
        <w:t xml:space="preserve">Hughes Donna M.: Women's Wrongs; National Review Online, 2004; </w:t>
      </w:r>
      <w:hyperlink r:id="rId20" w:history="1">
        <w:r w:rsidRPr="00013BB9">
          <w:rPr>
            <w:rStyle w:val="Hyperlink"/>
            <w:color w:val="auto"/>
            <w:sz w:val="24"/>
            <w:szCs w:val="24"/>
          </w:rPr>
          <w:t>http://www.nationalreview.com/articles/212601/womens-wrongs/donna-m-hughes</w:t>
        </w:r>
      </w:hyperlink>
      <w:r w:rsidRPr="00013BB9">
        <w:rPr>
          <w:sz w:val="24"/>
          <w:szCs w:val="24"/>
        </w:rPr>
        <w:t xml:space="preserve"> (otvoreno 25.04.2012.)</w:t>
      </w:r>
    </w:p>
    <w:p w:rsidR="00637791" w:rsidRPr="00013BB9" w:rsidRDefault="00637791" w:rsidP="00637791">
      <w:pPr>
        <w:pStyle w:val="ListParagraph"/>
        <w:numPr>
          <w:ilvl w:val="0"/>
          <w:numId w:val="11"/>
        </w:numPr>
      </w:pPr>
      <w:r w:rsidRPr="00013BB9">
        <w:t>Human Trafficking Workship Team of the Woodrow Wilson School of Public and International Affairs, Princeton University “Challenges Facing Law Enforcement Officers in Combating Sex Trafficking in Hungary: How Laws, Structure and Culture Prevent Effective Intervention“, proljeće 2005</w:t>
      </w:r>
    </w:p>
    <w:p w:rsidR="00637791" w:rsidRPr="00013BB9" w:rsidRDefault="00637791" w:rsidP="00637791">
      <w:pPr>
        <w:pStyle w:val="ListParagraph"/>
        <w:numPr>
          <w:ilvl w:val="0"/>
          <w:numId w:val="11"/>
        </w:numPr>
      </w:pPr>
      <w:r w:rsidRPr="00013BB9">
        <w:t>Iljkić Dražen: Kaznenopravni i kriminalistički aspekti trgovanja ljudima; magistarski rad, Zagreb 2008</w:t>
      </w:r>
    </w:p>
    <w:p w:rsidR="00637791" w:rsidRPr="00013BB9" w:rsidRDefault="00637791" w:rsidP="00637791">
      <w:pPr>
        <w:pStyle w:val="ListParagraph"/>
        <w:numPr>
          <w:ilvl w:val="0"/>
          <w:numId w:val="11"/>
        </w:numPr>
      </w:pPr>
      <w:r w:rsidRPr="00013BB9">
        <w:t>Kelly Liz, Regan Linda: Stopping Traffick: Exploring the extent of , and responses to, trafficking in women for sexual exploitation in the UK; Police Research Series, Paper 125</w:t>
      </w:r>
    </w:p>
    <w:p w:rsidR="00637791" w:rsidRPr="00013BB9" w:rsidRDefault="00637791" w:rsidP="00637791">
      <w:pPr>
        <w:pStyle w:val="ListParagraph"/>
        <w:numPr>
          <w:ilvl w:val="0"/>
          <w:numId w:val="11"/>
        </w:numPr>
      </w:pPr>
      <w:r w:rsidRPr="00013BB9">
        <w:t>Klaić Bratoljub: Rječnik stranih riječi, Zagreb 1987</w:t>
      </w:r>
    </w:p>
    <w:p w:rsidR="00637791" w:rsidRPr="00013BB9" w:rsidRDefault="00637791" w:rsidP="00637791">
      <w:pPr>
        <w:pStyle w:val="ListParagraph"/>
        <w:numPr>
          <w:ilvl w:val="0"/>
          <w:numId w:val="11"/>
        </w:numPr>
      </w:pPr>
      <w:r w:rsidRPr="00013BB9">
        <w:t>Kovčo Vukadin Irma, Jelenić Dražen: Trgovanje ljudima: kriminološki i kaznenopravni aspekt; Hrvatski ljetopis za kazneno pravo i praksu (Zagreb), vol.10, broj 2/2003</w:t>
      </w:r>
    </w:p>
    <w:p w:rsidR="00637791" w:rsidRPr="00013BB9" w:rsidRDefault="00637791" w:rsidP="00637791">
      <w:pPr>
        <w:pStyle w:val="ListParagraph"/>
        <w:numPr>
          <w:ilvl w:val="0"/>
          <w:numId w:val="11"/>
        </w:numPr>
      </w:pPr>
      <w:r w:rsidRPr="00013BB9">
        <w:t>Kregar Josip, Grubišić Ksenija, Sekulić Duško, Ravlić Slaven: Uvod u sociologiju; Zagreb, 2007</w:t>
      </w:r>
    </w:p>
    <w:p w:rsidR="00637791" w:rsidRPr="00013BB9" w:rsidRDefault="00637791" w:rsidP="00637791">
      <w:pPr>
        <w:pStyle w:val="ListParagraph"/>
        <w:numPr>
          <w:ilvl w:val="0"/>
          <w:numId w:val="11"/>
        </w:numPr>
      </w:pPr>
      <w:r w:rsidRPr="00013BB9">
        <w:t>Lerner Gerda: The Origin of Prostitution in Ancient Mesopotamia; Signs, Vol. 11, No. 2, Winter, 1986, The University of Chicago Press</w:t>
      </w:r>
    </w:p>
    <w:p w:rsidR="00637791" w:rsidRPr="00013BB9" w:rsidRDefault="00637791" w:rsidP="00637791">
      <w:pPr>
        <w:pStyle w:val="ListParagraph"/>
        <w:numPr>
          <w:ilvl w:val="0"/>
          <w:numId w:val="11"/>
        </w:numPr>
      </w:pPr>
      <w:r w:rsidRPr="00013BB9">
        <w:t>Lim Lean Lim: The Sex Sector: The Economic and Social Bases of Prostitution in Southeast Asia, International Labour Office 1998</w:t>
      </w:r>
    </w:p>
    <w:p w:rsidR="00637791" w:rsidRPr="00013BB9" w:rsidRDefault="00637791" w:rsidP="00637791">
      <w:pPr>
        <w:pStyle w:val="FootnoteText"/>
        <w:numPr>
          <w:ilvl w:val="0"/>
          <w:numId w:val="11"/>
        </w:numPr>
        <w:spacing w:line="360" w:lineRule="auto"/>
        <w:rPr>
          <w:sz w:val="24"/>
          <w:szCs w:val="24"/>
        </w:rPr>
      </w:pPr>
      <w:r w:rsidRPr="00013BB9">
        <w:rPr>
          <w:sz w:val="24"/>
          <w:szCs w:val="24"/>
        </w:rPr>
        <w:t xml:space="preserve">Mađerić Luka: Suzbijanje trgovanja ljudima; Hrvatska pravna revija, listopad , 2008., </w:t>
      </w:r>
    </w:p>
    <w:p w:rsidR="00637791" w:rsidRPr="00013BB9" w:rsidRDefault="00637791" w:rsidP="00637791">
      <w:pPr>
        <w:pStyle w:val="ListParagraph"/>
        <w:numPr>
          <w:ilvl w:val="0"/>
          <w:numId w:val="11"/>
        </w:numPr>
      </w:pPr>
      <w:r w:rsidRPr="00013BB9">
        <w:t xml:space="preserve">Martin Susan: Internal trafficking, </w:t>
      </w:r>
      <w:hyperlink r:id="rId21" w:history="1">
        <w:r w:rsidRPr="00013BB9">
          <w:rPr>
            <w:rStyle w:val="Hyperlink"/>
            <w:color w:val="auto"/>
          </w:rPr>
          <w:t>http://www.fmreview.org/FMRpdfs/FMR25/FMR2505.pdf</w:t>
        </w:r>
      </w:hyperlink>
      <w:r w:rsidRPr="00013BB9">
        <w:t xml:space="preserve"> (otvoreno 25.04.2012.)</w:t>
      </w:r>
    </w:p>
    <w:p w:rsidR="00637791" w:rsidRPr="00013BB9" w:rsidRDefault="00637791" w:rsidP="00637791">
      <w:pPr>
        <w:pStyle w:val="ListParagraph"/>
        <w:numPr>
          <w:ilvl w:val="0"/>
          <w:numId w:val="11"/>
        </w:numPr>
      </w:pPr>
      <w:r w:rsidRPr="00013BB9">
        <w:t>Mazur Nives, Lulić Mira: Trafficking in women for the purpose of sexual exploitation on the territory of the former Yugoslavia; Pravni vjesnik 23 (3-4: 155-171, 2007</w:t>
      </w:r>
    </w:p>
    <w:p w:rsidR="00637791" w:rsidRPr="00013BB9" w:rsidRDefault="00637791" w:rsidP="00637791">
      <w:pPr>
        <w:pStyle w:val="ListParagraph"/>
        <w:numPr>
          <w:ilvl w:val="0"/>
          <w:numId w:val="11"/>
        </w:numPr>
      </w:pPr>
      <w:r w:rsidRPr="00013BB9">
        <w:lastRenderedPageBreak/>
        <w:t>Novoselec Petar, Posebni dio kaznenog prava, Zagreb, 2007</w:t>
      </w:r>
    </w:p>
    <w:p w:rsidR="00637791" w:rsidRPr="00013BB9" w:rsidRDefault="00637791" w:rsidP="00637791">
      <w:pPr>
        <w:pStyle w:val="ListParagraph"/>
        <w:numPr>
          <w:ilvl w:val="0"/>
          <w:numId w:val="11"/>
        </w:numPr>
      </w:pPr>
      <w:r w:rsidRPr="00013BB9">
        <w:t>Obradović Vladimir: Trgovanje ženama i djevojkama u svrhu seksualnog iskorištavanja u BiH, Polic. sigur. (Zagreb), godina 15. (2006), br. 5-6</w:t>
      </w:r>
    </w:p>
    <w:p w:rsidR="00637791" w:rsidRPr="00013BB9" w:rsidRDefault="00637791" w:rsidP="00637791">
      <w:pPr>
        <w:pStyle w:val="ListParagraph"/>
        <w:numPr>
          <w:ilvl w:val="0"/>
          <w:numId w:val="11"/>
        </w:numPr>
      </w:pPr>
      <w:r w:rsidRPr="00013BB9">
        <w:t xml:space="preserve">Omejec Jasna: Vijeće Europe i Europska Unija – institucionalni i pravni okvir, Novi informator, Zagreb, 2008. </w:t>
      </w:r>
    </w:p>
    <w:p w:rsidR="00637791" w:rsidRPr="00013BB9" w:rsidRDefault="00637791" w:rsidP="00637791">
      <w:pPr>
        <w:pStyle w:val="ListParagraph"/>
        <w:numPr>
          <w:ilvl w:val="0"/>
          <w:numId w:val="11"/>
        </w:numPr>
      </w:pPr>
      <w:r w:rsidRPr="00013BB9">
        <w:t xml:space="preserve">Outshoorn Joyce, Pragmatisme in the Polder: Changing Prostitution Policy in The Netherlands, Journal of Contemporary European Studies, 2004 </w:t>
      </w:r>
    </w:p>
    <w:p w:rsidR="00637791" w:rsidRPr="00013BB9" w:rsidRDefault="00637791" w:rsidP="00637791">
      <w:pPr>
        <w:pStyle w:val="FootnoteText"/>
        <w:numPr>
          <w:ilvl w:val="0"/>
          <w:numId w:val="11"/>
        </w:numPr>
        <w:spacing w:line="360" w:lineRule="auto"/>
        <w:rPr>
          <w:sz w:val="24"/>
          <w:szCs w:val="24"/>
        </w:rPr>
      </w:pPr>
      <w:r w:rsidRPr="00013BB9">
        <w:rPr>
          <w:sz w:val="24"/>
          <w:szCs w:val="24"/>
        </w:rPr>
        <w:t>Pirovolakis Christine: Sex</w:t>
      </w:r>
      <w:r w:rsidRPr="00013BB9">
        <w:rPr>
          <w:i/>
          <w:sz w:val="24"/>
          <w:szCs w:val="24"/>
        </w:rPr>
        <w:t xml:space="preserve"> </w:t>
      </w:r>
      <w:r w:rsidRPr="00013BB9">
        <w:rPr>
          <w:sz w:val="24"/>
          <w:szCs w:val="24"/>
        </w:rPr>
        <w:t>Trafficking Thrives in Greece</w:t>
      </w:r>
      <w:r w:rsidRPr="00013BB9">
        <w:rPr>
          <w:i/>
          <w:sz w:val="24"/>
          <w:szCs w:val="24"/>
        </w:rPr>
        <w:t xml:space="preserve"> </w:t>
      </w:r>
      <w:hyperlink r:id="rId22" w:history="1">
        <w:r w:rsidRPr="00013BB9">
          <w:rPr>
            <w:rStyle w:val="Hyperlink"/>
            <w:color w:val="auto"/>
            <w:sz w:val="24"/>
            <w:szCs w:val="24"/>
          </w:rPr>
          <w:t>http://www.stopdemand.org/afawcs0153418/CATID=7/ID=172/SID=569690288/Greece-Sex-trafficking-thrives.html</w:t>
        </w:r>
      </w:hyperlink>
      <w:r w:rsidRPr="00013BB9">
        <w:rPr>
          <w:sz w:val="24"/>
          <w:szCs w:val="24"/>
        </w:rPr>
        <w:t xml:space="preserve"> (otvoreno 25.04.2012.)</w:t>
      </w:r>
    </w:p>
    <w:p w:rsidR="00637791" w:rsidRPr="00013BB9" w:rsidRDefault="00637791" w:rsidP="00637791">
      <w:pPr>
        <w:pStyle w:val="FootnoteText"/>
        <w:numPr>
          <w:ilvl w:val="0"/>
          <w:numId w:val="11"/>
        </w:numPr>
        <w:spacing w:line="360" w:lineRule="auto"/>
        <w:rPr>
          <w:sz w:val="24"/>
          <w:szCs w:val="24"/>
        </w:rPr>
      </w:pPr>
      <w:r w:rsidRPr="00013BB9">
        <w:rPr>
          <w:sz w:val="24"/>
          <w:szCs w:val="24"/>
        </w:rPr>
        <w:t>Post Diane: Legalizing Prostitution: A Systematic Rebuttal http://www.highbeam.com/doc/1G1-55343310.html (otvoreno 25.04.2012.)</w:t>
      </w:r>
    </w:p>
    <w:p w:rsidR="00637791" w:rsidRPr="00013BB9" w:rsidRDefault="00637791" w:rsidP="00637791">
      <w:pPr>
        <w:pStyle w:val="FootnoteText"/>
        <w:numPr>
          <w:ilvl w:val="0"/>
          <w:numId w:val="11"/>
        </w:numPr>
        <w:spacing w:line="360" w:lineRule="auto"/>
        <w:rPr>
          <w:sz w:val="24"/>
          <w:szCs w:val="24"/>
        </w:rPr>
      </w:pPr>
      <w:r w:rsidRPr="00013BB9">
        <w:rPr>
          <w:sz w:val="24"/>
          <w:szCs w:val="24"/>
        </w:rPr>
        <w:t xml:space="preserve">Poulin Richard: The legalization of prostitution and its impact on trafficking in women and children; </w:t>
      </w:r>
      <w:hyperlink r:id="rId23" w:history="1">
        <w:r w:rsidRPr="00013BB9">
          <w:rPr>
            <w:rStyle w:val="Hyperlink"/>
            <w:color w:val="auto"/>
            <w:sz w:val="24"/>
            <w:szCs w:val="24"/>
          </w:rPr>
          <w:t>http://sisyphe.org/article.php3?id_article=1596</w:t>
        </w:r>
      </w:hyperlink>
      <w:r w:rsidRPr="00013BB9">
        <w:rPr>
          <w:sz w:val="24"/>
          <w:szCs w:val="24"/>
          <w:u w:val="single"/>
        </w:rPr>
        <w:t xml:space="preserve"> </w:t>
      </w:r>
      <w:r w:rsidRPr="00013BB9">
        <w:rPr>
          <w:sz w:val="24"/>
          <w:szCs w:val="24"/>
        </w:rPr>
        <w:t>(otvoreno 25.04.2012.)</w:t>
      </w:r>
    </w:p>
    <w:p w:rsidR="00637791" w:rsidRPr="00013BB9" w:rsidRDefault="00637791" w:rsidP="00637791">
      <w:pPr>
        <w:pStyle w:val="ListParagraph"/>
        <w:numPr>
          <w:ilvl w:val="0"/>
          <w:numId w:val="11"/>
        </w:numPr>
      </w:pPr>
      <w:r w:rsidRPr="00013BB9">
        <w:t>Raymond Janice, „Trafficking, Prostitution and the Sex Industry, The Nordic Legal Model“, objavljeno na Portside, 20. srpnja, 2010. godine</w:t>
      </w:r>
    </w:p>
    <w:p w:rsidR="00637791" w:rsidRPr="00013BB9" w:rsidRDefault="00637791" w:rsidP="00637791">
      <w:pPr>
        <w:pStyle w:val="FootnoteText"/>
        <w:numPr>
          <w:ilvl w:val="0"/>
          <w:numId w:val="11"/>
        </w:numPr>
        <w:spacing w:line="360" w:lineRule="auto"/>
        <w:rPr>
          <w:sz w:val="24"/>
          <w:szCs w:val="24"/>
        </w:rPr>
      </w:pPr>
      <w:r w:rsidRPr="00013BB9">
        <w:rPr>
          <w:sz w:val="24"/>
          <w:szCs w:val="24"/>
        </w:rPr>
        <w:t xml:space="preserve">Sheila Jeffreys: The Legalisation of Prostitution : A failed social experiment; </w:t>
      </w:r>
      <w:hyperlink r:id="rId24" w:history="1">
        <w:r w:rsidRPr="00013BB9">
          <w:rPr>
            <w:rStyle w:val="Hyperlink"/>
            <w:color w:val="auto"/>
            <w:sz w:val="24"/>
            <w:szCs w:val="24"/>
          </w:rPr>
          <w:t>http://sisyphe.org/spip.php?article697</w:t>
        </w:r>
      </w:hyperlink>
      <w:r w:rsidRPr="00013BB9">
        <w:rPr>
          <w:sz w:val="24"/>
          <w:szCs w:val="24"/>
        </w:rPr>
        <w:t xml:space="preserve"> (otvoreno 25.04.2012.)</w:t>
      </w:r>
    </w:p>
    <w:p w:rsidR="00637791" w:rsidRPr="00013BB9" w:rsidRDefault="00637791" w:rsidP="00637791">
      <w:pPr>
        <w:pStyle w:val="FootnoteText"/>
        <w:numPr>
          <w:ilvl w:val="0"/>
          <w:numId w:val="11"/>
        </w:numPr>
        <w:spacing w:line="360" w:lineRule="auto"/>
        <w:rPr>
          <w:sz w:val="24"/>
          <w:szCs w:val="24"/>
        </w:rPr>
      </w:pPr>
      <w:r w:rsidRPr="00013BB9">
        <w:rPr>
          <w:sz w:val="24"/>
          <w:szCs w:val="24"/>
        </w:rPr>
        <w:t>Social Research Institute of Applied Sciences Freiburg: The Act Regulating the Legal Situation of Prostitutes – implementation, impact, current developments; Berlin, 2007</w:t>
      </w:r>
    </w:p>
    <w:p w:rsidR="00637791" w:rsidRPr="00013BB9" w:rsidRDefault="00637791" w:rsidP="00637791">
      <w:pPr>
        <w:pStyle w:val="ListParagraph"/>
        <w:numPr>
          <w:ilvl w:val="0"/>
          <w:numId w:val="11"/>
        </w:numPr>
      </w:pPr>
      <w:r w:rsidRPr="00013BB9">
        <w:t>Štulhofer Aleksandar, Raboteg-Šarić Zoran, Marinović Lovorka: Trgovanje ženama i djecom u svrhu seksualnog iskorištavanja; Centar za istraživanje tranzicije i civilnog društva; Međunarodna organizacija za migracije (IOM), Zagreb 2002</w:t>
      </w:r>
    </w:p>
    <w:p w:rsidR="00637791" w:rsidRPr="00013BB9" w:rsidRDefault="00637791" w:rsidP="00637791">
      <w:pPr>
        <w:pStyle w:val="ListParagraph"/>
        <w:numPr>
          <w:ilvl w:val="0"/>
          <w:numId w:val="11"/>
        </w:numPr>
      </w:pPr>
      <w:r w:rsidRPr="00013BB9">
        <w:t>Turčin Kristina, „Kupi me, prodaj me; Banka, 12(2003)5</w:t>
      </w:r>
    </w:p>
    <w:p w:rsidR="00637791" w:rsidRPr="00013BB9" w:rsidRDefault="00637791" w:rsidP="00637791">
      <w:pPr>
        <w:pStyle w:val="FootnoteText"/>
        <w:numPr>
          <w:ilvl w:val="0"/>
          <w:numId w:val="11"/>
        </w:numPr>
        <w:spacing w:line="360" w:lineRule="auto"/>
        <w:rPr>
          <w:sz w:val="24"/>
          <w:szCs w:val="24"/>
        </w:rPr>
      </w:pPr>
      <w:r w:rsidRPr="00013BB9">
        <w:rPr>
          <w:sz w:val="24"/>
          <w:szCs w:val="24"/>
        </w:rPr>
        <w:t xml:space="preserve">Young Cathy: Why is it still illegal to pay for sex?; Reason.com 2007; </w:t>
      </w:r>
      <w:hyperlink r:id="rId25" w:history="1">
        <w:r w:rsidRPr="00013BB9">
          <w:rPr>
            <w:rStyle w:val="Hyperlink"/>
            <w:color w:val="auto"/>
            <w:sz w:val="24"/>
            <w:szCs w:val="24"/>
          </w:rPr>
          <w:t>http://reason.com/archives/2007/05/07/prostitutes-and-politics</w:t>
        </w:r>
      </w:hyperlink>
      <w:r w:rsidRPr="00013BB9">
        <w:rPr>
          <w:sz w:val="24"/>
          <w:szCs w:val="24"/>
        </w:rPr>
        <w:t xml:space="preserve"> (otvoreno 25.04.2012.)</w:t>
      </w:r>
    </w:p>
    <w:p w:rsidR="00637791" w:rsidRPr="00013BB9" w:rsidRDefault="00637791" w:rsidP="00637791">
      <w:pPr>
        <w:pStyle w:val="ListParagraph"/>
        <w:numPr>
          <w:ilvl w:val="0"/>
          <w:numId w:val="11"/>
        </w:numPr>
      </w:pPr>
      <w:r w:rsidRPr="00013BB9">
        <w:t>Zorko Tomislav: Ženska prostitucija u Zagrebu između 1899. i 1934. godine; Časopis za suvremenu povijest, 38(2006) 1, str. 223-241; Zagreb : Hrvatski institut za povijest, 2006</w:t>
      </w:r>
    </w:p>
    <w:p w:rsidR="00A339E8" w:rsidRPr="00013BB9" w:rsidRDefault="00A339E8" w:rsidP="00A339E8"/>
    <w:p w:rsidR="00696C8D" w:rsidRPr="00013BB9" w:rsidRDefault="00696C8D" w:rsidP="00A339E8"/>
    <w:p w:rsidR="00A339E8" w:rsidRPr="00013BB9" w:rsidRDefault="00A339E8" w:rsidP="00A339E8">
      <w:r w:rsidRPr="00013BB9">
        <w:lastRenderedPageBreak/>
        <w:t>Mrežne stranice:</w:t>
      </w:r>
    </w:p>
    <w:p w:rsidR="00A339E8" w:rsidRPr="00013BB9" w:rsidRDefault="00A339E8" w:rsidP="00A339E8">
      <w:pPr>
        <w:pStyle w:val="FootnoteText"/>
        <w:spacing w:line="360" w:lineRule="auto"/>
        <w:ind w:left="720"/>
        <w:rPr>
          <w:sz w:val="24"/>
          <w:szCs w:val="24"/>
        </w:rPr>
      </w:pPr>
    </w:p>
    <w:p w:rsidR="00991FEA" w:rsidRPr="00013BB9" w:rsidRDefault="00F80698" w:rsidP="00991FEA">
      <w:pPr>
        <w:pStyle w:val="ListParagraph"/>
        <w:numPr>
          <w:ilvl w:val="0"/>
          <w:numId w:val="12"/>
        </w:numPr>
      </w:pPr>
      <w:hyperlink r:id="rId26" w:history="1">
        <w:r w:rsidR="00991FEA" w:rsidRPr="00013BB9">
          <w:rPr>
            <w:rStyle w:val="Hyperlink"/>
            <w:color w:val="auto"/>
          </w:rPr>
          <w:t>http://artefact.mi2.hr/_a01/lang_hr/report_marinovic_hr.htm</w:t>
        </w:r>
      </w:hyperlink>
      <w:r w:rsidR="00991FEA" w:rsidRPr="00013BB9">
        <w:t xml:space="preserve"> (otvoreno 25.04.2012.)</w:t>
      </w:r>
    </w:p>
    <w:p w:rsidR="00991FEA" w:rsidRPr="00013BB9" w:rsidRDefault="00F80698" w:rsidP="00991FEA">
      <w:pPr>
        <w:pStyle w:val="ListParagraph"/>
        <w:numPr>
          <w:ilvl w:val="0"/>
          <w:numId w:val="12"/>
        </w:numPr>
      </w:pPr>
      <w:hyperlink r:id="rId27" w:anchor="Prostitution_in_Greece" w:history="1">
        <w:r w:rsidR="00991FEA" w:rsidRPr="00013BB9">
          <w:rPr>
            <w:rStyle w:val="Hyperlink"/>
            <w:color w:val="auto"/>
          </w:rPr>
          <w:t>http://en.wikipedia.org/wiki/Prostitution_in_Europe#Prostitution_in_Greece</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28" w:history="1">
        <w:r w:rsidR="00991FEA" w:rsidRPr="00013BB9">
          <w:rPr>
            <w:rStyle w:val="Hyperlink"/>
            <w:color w:val="auto"/>
            <w:sz w:val="24"/>
            <w:szCs w:val="24"/>
          </w:rPr>
          <w:t>http://en.wikipedia.org/wiki/Prostitution_in_Sweden</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29" w:history="1">
        <w:r w:rsidR="00991FEA" w:rsidRPr="00013BB9">
          <w:rPr>
            <w:rStyle w:val="Hyperlink"/>
            <w:color w:val="auto"/>
            <w:sz w:val="24"/>
            <w:szCs w:val="24"/>
          </w:rPr>
          <w:t>http://news.change.org/stories/70-rise-in-german-sex-trafficking-due-to-legal- prostitution</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30" w:history="1">
        <w:r w:rsidR="00991FEA" w:rsidRPr="00013BB9">
          <w:rPr>
            <w:rStyle w:val="Hyperlink"/>
            <w:color w:val="auto"/>
            <w:sz w:val="24"/>
            <w:szCs w:val="24"/>
          </w:rPr>
          <w:t>http://prostitution.procon.org/view.answers.php?questionID=000101</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31" w:history="1">
        <w:r w:rsidR="00991FEA" w:rsidRPr="00013BB9">
          <w:rPr>
            <w:rStyle w:val="Hyperlink"/>
            <w:color w:val="auto"/>
            <w:sz w:val="24"/>
            <w:szCs w:val="24"/>
          </w:rPr>
          <w:t>http://prostitution.procon.org/view.answers.php?questionID=101</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32" w:anchor="1" w:history="1">
        <w:r w:rsidR="00991FEA" w:rsidRPr="00013BB9">
          <w:rPr>
            <w:rStyle w:val="Hyperlink"/>
            <w:color w:val="auto"/>
            <w:sz w:val="24"/>
            <w:szCs w:val="24"/>
          </w:rPr>
          <w:t>http://prostitution.procon.org/view.resource.php?resourceID=000115#1</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33" w:history="1">
        <w:r w:rsidR="00991FEA" w:rsidRPr="00013BB9">
          <w:rPr>
            <w:rStyle w:val="Hyperlink"/>
            <w:color w:val="auto"/>
            <w:sz w:val="24"/>
            <w:szCs w:val="24"/>
          </w:rPr>
          <w:t>http://www.alfa-portal.com/slider/kako-bi-izgledala-legalizacija-prostitucije-u-hrvatskoj</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34" w:history="1">
        <w:r w:rsidR="00991FEA" w:rsidRPr="00013BB9">
          <w:rPr>
            <w:rStyle w:val="Hyperlink"/>
            <w:color w:val="auto"/>
            <w:sz w:val="24"/>
            <w:szCs w:val="24"/>
          </w:rPr>
          <w:t>http://www.athensnews.gr/old_issue/13239/16256?action=print)</w:t>
        </w:r>
      </w:hyperlink>
      <w:r w:rsidR="00991FEA" w:rsidRPr="00013BB9">
        <w:rPr>
          <w:sz w:val="24"/>
          <w:szCs w:val="24"/>
        </w:rPr>
        <w:t xml:space="preserve"> (otvoreno 25.04.2012.)</w:t>
      </w:r>
    </w:p>
    <w:p w:rsidR="00991FEA" w:rsidRPr="00013BB9" w:rsidRDefault="00F80698" w:rsidP="00991FEA">
      <w:pPr>
        <w:pStyle w:val="ListParagraph"/>
        <w:numPr>
          <w:ilvl w:val="0"/>
          <w:numId w:val="12"/>
        </w:numPr>
      </w:pPr>
      <w:hyperlink r:id="rId35" w:anchor="1" w:history="1">
        <w:r w:rsidR="00991FEA" w:rsidRPr="00013BB9">
          <w:rPr>
            <w:rStyle w:val="Hyperlink"/>
            <w:color w:val="auto"/>
          </w:rPr>
          <w:t>http://www.bayswan.org/swed/flashback_sweden.html#1</w:t>
        </w:r>
      </w:hyperlink>
      <w:r w:rsidR="00991FEA" w:rsidRPr="00013BB9">
        <w:t xml:space="preserve"> (otvoreno 25.04.2012.)</w:t>
      </w:r>
    </w:p>
    <w:p w:rsidR="00991FEA" w:rsidRPr="00013BB9" w:rsidRDefault="00F80698" w:rsidP="00991FEA">
      <w:pPr>
        <w:pStyle w:val="ListParagraph"/>
        <w:numPr>
          <w:ilvl w:val="0"/>
          <w:numId w:val="12"/>
        </w:numPr>
      </w:pPr>
      <w:hyperlink r:id="rId36" w:history="1">
        <w:r w:rsidR="00991FEA" w:rsidRPr="00013BB9">
          <w:rPr>
            <w:rStyle w:val="Hyperlink"/>
            <w:color w:val="auto"/>
          </w:rPr>
          <w:t>http://www.coe.int/t/dghl/cooperation/economiccrime/corruption/Projects/CAR_Serbia/ECtHR%20Judgements/English/RANTSEV%20v%20CYPRUS%20%20RUSSIA%20-%20ECHR%20Judgment%20_English_.pdf</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37" w:history="1">
        <w:r w:rsidR="00991FEA" w:rsidRPr="00013BB9">
          <w:rPr>
            <w:rStyle w:val="Hyperlink"/>
            <w:color w:val="auto"/>
            <w:sz w:val="24"/>
            <w:szCs w:val="24"/>
          </w:rPr>
          <w:t>http://www.europarl.europa.eu/hearings/20040119/femm/document1_en.pdf</w:t>
        </w:r>
      </w:hyperlink>
      <w:r w:rsidR="00991FEA" w:rsidRPr="00013BB9">
        <w:rPr>
          <w:sz w:val="24"/>
          <w:szCs w:val="24"/>
        </w:rPr>
        <w:t>) (otvoreno 25.04.2012.)</w:t>
      </w:r>
    </w:p>
    <w:p w:rsidR="00991FEA" w:rsidRPr="00013BB9" w:rsidRDefault="00F80698" w:rsidP="00991FEA">
      <w:pPr>
        <w:pStyle w:val="FootnoteText"/>
        <w:numPr>
          <w:ilvl w:val="0"/>
          <w:numId w:val="12"/>
        </w:numPr>
        <w:spacing w:line="360" w:lineRule="auto"/>
        <w:rPr>
          <w:sz w:val="24"/>
          <w:szCs w:val="24"/>
        </w:rPr>
      </w:pPr>
      <w:hyperlink r:id="rId38" w:history="1">
        <w:r w:rsidR="00991FEA" w:rsidRPr="00013BB9">
          <w:rPr>
            <w:rStyle w:val="Hyperlink"/>
            <w:color w:val="auto"/>
            <w:sz w:val="24"/>
            <w:szCs w:val="24"/>
          </w:rPr>
          <w:t>http://www.examiner.com/article/german-s-legalized-prostitution-brought-more-exploitation-than-emancipation-to-women</w:t>
        </w:r>
      </w:hyperlink>
      <w:r w:rsidR="00991FEA" w:rsidRPr="00013BB9">
        <w:rPr>
          <w:sz w:val="24"/>
          <w:szCs w:val="24"/>
        </w:rPr>
        <w:t xml:space="preserve"> (otvoreno 25.04.2012.)</w:t>
      </w:r>
    </w:p>
    <w:p w:rsidR="00991FEA" w:rsidRPr="00013BB9" w:rsidRDefault="00F80698" w:rsidP="00991FEA">
      <w:pPr>
        <w:pStyle w:val="ListParagraph"/>
        <w:numPr>
          <w:ilvl w:val="0"/>
          <w:numId w:val="12"/>
        </w:numPr>
      </w:pPr>
      <w:hyperlink r:id="rId39" w:history="1">
        <w:r w:rsidR="00991FEA" w:rsidRPr="00013BB9">
          <w:rPr>
            <w:rStyle w:val="Hyperlink"/>
            <w:color w:val="auto"/>
          </w:rPr>
          <w:t>http://www.glas-koncila.hr/index.php?option=com_php&amp;Itemid=41&amp;news_ID=2333</w:t>
        </w:r>
      </w:hyperlink>
      <w:r w:rsidR="00991FEA" w:rsidRPr="00013BB9">
        <w:t xml:space="preserve"> (otvoreno 25.04.2012.)</w:t>
      </w:r>
    </w:p>
    <w:p w:rsidR="00991FEA" w:rsidRPr="00013BB9" w:rsidRDefault="00F80698" w:rsidP="00991FEA">
      <w:pPr>
        <w:pStyle w:val="ListParagraph"/>
        <w:numPr>
          <w:ilvl w:val="0"/>
          <w:numId w:val="12"/>
        </w:numPr>
      </w:pPr>
      <w:hyperlink r:id="rId40" w:history="1">
        <w:r w:rsidR="00991FEA" w:rsidRPr="00013BB9">
          <w:rPr>
            <w:rStyle w:val="Hyperlink"/>
            <w:color w:val="auto"/>
          </w:rPr>
          <w:t>http://www.havocscope.com/black-market/prostitution/prostitution-ranking/</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41" w:history="1">
        <w:r w:rsidR="00991FEA" w:rsidRPr="00013BB9">
          <w:rPr>
            <w:rStyle w:val="Hyperlink"/>
            <w:color w:val="auto"/>
            <w:sz w:val="24"/>
            <w:szCs w:val="24"/>
          </w:rPr>
          <w:t>http://www.hreoc.gov.au/sex_discrimination/publication/traffic/speeches/moyle.html</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42" w:history="1">
        <w:r w:rsidR="00991FEA" w:rsidRPr="00013BB9">
          <w:rPr>
            <w:rStyle w:val="Hyperlink"/>
            <w:color w:val="auto"/>
            <w:sz w:val="24"/>
            <w:szCs w:val="24"/>
          </w:rPr>
          <w:t>http://www.mvpei.hr/CustomPages/Static/HRV/Files/clanstvo_univ_karakter.pdf</w:t>
        </w:r>
      </w:hyperlink>
      <w:r w:rsidR="00991FEA" w:rsidRPr="00013BB9">
        <w:rPr>
          <w:sz w:val="24"/>
          <w:szCs w:val="24"/>
        </w:rPr>
        <w:t>) (otvoreno 25.04.2012.)</w:t>
      </w:r>
    </w:p>
    <w:p w:rsidR="00991FEA" w:rsidRPr="00013BB9" w:rsidRDefault="00F80698" w:rsidP="00991FEA">
      <w:pPr>
        <w:pStyle w:val="ListParagraph"/>
        <w:numPr>
          <w:ilvl w:val="0"/>
          <w:numId w:val="12"/>
        </w:numPr>
      </w:pPr>
      <w:hyperlink r:id="rId43" w:history="1">
        <w:r w:rsidR="00991FEA" w:rsidRPr="00013BB9">
          <w:rPr>
            <w:rStyle w:val="Hyperlink"/>
            <w:color w:val="auto"/>
          </w:rPr>
          <w:t>http://www.neslanovac.com/novosti/iz-svijeta/391-tjelesna-ljubav-na-prodaju</w:t>
        </w:r>
      </w:hyperlink>
      <w:r w:rsidR="00991FEA" w:rsidRPr="00013BB9">
        <w:t xml:space="preserve"> (otvoreno 25.04.2012.)</w:t>
      </w:r>
    </w:p>
    <w:p w:rsidR="00991FEA" w:rsidRPr="00013BB9" w:rsidRDefault="00F80698" w:rsidP="00991FEA">
      <w:pPr>
        <w:pStyle w:val="ListParagraph"/>
        <w:numPr>
          <w:ilvl w:val="0"/>
          <w:numId w:val="12"/>
        </w:numPr>
      </w:pPr>
      <w:hyperlink r:id="rId44" w:history="1">
        <w:r w:rsidR="00991FEA" w:rsidRPr="00013BB9">
          <w:rPr>
            <w:rStyle w:val="Hyperlink"/>
            <w:color w:val="auto"/>
          </w:rPr>
          <w:t>http://www.radio-orahovica.com/index.php?option=com_content&amp;view=article&amp;id=905:zaustavimo-trgovanje-ljudima&amp;catid=1:latest-news&amp;Itemid=53</w:t>
        </w:r>
      </w:hyperlink>
      <w:r w:rsidR="00991FEA" w:rsidRPr="00013BB9">
        <w:t>;  (otvoreno 25.04.2012.)</w:t>
      </w:r>
    </w:p>
    <w:p w:rsidR="00991FEA" w:rsidRPr="00013BB9" w:rsidRDefault="00F80698" w:rsidP="00991FEA">
      <w:pPr>
        <w:pStyle w:val="FootnoteText"/>
        <w:numPr>
          <w:ilvl w:val="0"/>
          <w:numId w:val="12"/>
        </w:numPr>
        <w:spacing w:line="360" w:lineRule="auto"/>
        <w:rPr>
          <w:sz w:val="24"/>
          <w:szCs w:val="24"/>
        </w:rPr>
      </w:pPr>
      <w:hyperlink r:id="rId45" w:history="1">
        <w:r w:rsidR="00991FEA" w:rsidRPr="00013BB9">
          <w:rPr>
            <w:rStyle w:val="Hyperlink"/>
            <w:color w:val="auto"/>
            <w:sz w:val="24"/>
            <w:szCs w:val="24"/>
          </w:rPr>
          <w:t>http://www.unodc.org/cld//case-law/isr/2001/case_no_vcr_29101_ribai_vs._state_of_israel_.html?lng=en</w:t>
        </w:r>
      </w:hyperlink>
      <w:r w:rsidR="00991FEA" w:rsidRPr="00013BB9">
        <w:rPr>
          <w:sz w:val="24"/>
          <w:szCs w:val="24"/>
        </w:rPr>
        <w:t xml:space="preserve"> (otvoreno 25.04.2012.)</w:t>
      </w:r>
    </w:p>
    <w:p w:rsidR="00991FEA" w:rsidRPr="00013BB9" w:rsidRDefault="00991FEA" w:rsidP="00991FEA">
      <w:pPr>
        <w:pStyle w:val="ListParagraph"/>
        <w:numPr>
          <w:ilvl w:val="0"/>
          <w:numId w:val="12"/>
        </w:numPr>
      </w:pPr>
      <w:r w:rsidRPr="00013BB9">
        <w:t xml:space="preserve"> </w:t>
      </w:r>
      <w:hyperlink r:id="rId46" w:history="1">
        <w:r w:rsidRPr="00013BB9">
          <w:rPr>
            <w:rStyle w:val="Hyperlink"/>
            <w:color w:val="auto"/>
            <w:lang w:val="es-ES_tradnl"/>
          </w:rPr>
          <w:t>http</w:t>
        </w:r>
        <w:r w:rsidRPr="00013BB9">
          <w:rPr>
            <w:rStyle w:val="Hyperlink"/>
            <w:color w:val="auto"/>
          </w:rPr>
          <w:t>://</w:t>
        </w:r>
        <w:r w:rsidRPr="00013BB9">
          <w:rPr>
            <w:rStyle w:val="Hyperlink"/>
            <w:color w:val="auto"/>
            <w:lang w:val="es-ES_tradnl"/>
          </w:rPr>
          <w:t>www</w:t>
        </w:r>
        <w:r w:rsidRPr="00013BB9">
          <w:rPr>
            <w:rStyle w:val="Hyperlink"/>
            <w:color w:val="auto"/>
          </w:rPr>
          <w:t>.</w:t>
        </w:r>
        <w:r w:rsidRPr="00013BB9">
          <w:rPr>
            <w:rStyle w:val="Hyperlink"/>
            <w:color w:val="auto"/>
            <w:lang w:val="es-ES_tradnl"/>
          </w:rPr>
          <w:t>unodc</w:t>
        </w:r>
        <w:r w:rsidRPr="00013BB9">
          <w:rPr>
            <w:rStyle w:val="Hyperlink"/>
            <w:color w:val="auto"/>
          </w:rPr>
          <w:t>.</w:t>
        </w:r>
        <w:r w:rsidRPr="00013BB9">
          <w:rPr>
            <w:rStyle w:val="Hyperlink"/>
            <w:color w:val="auto"/>
            <w:lang w:val="es-ES_tradnl"/>
          </w:rPr>
          <w:t>org</w:t>
        </w:r>
        <w:r w:rsidRPr="00013BB9">
          <w:rPr>
            <w:rStyle w:val="Hyperlink"/>
            <w:color w:val="auto"/>
          </w:rPr>
          <w:t>/</w:t>
        </w:r>
        <w:r w:rsidRPr="00013BB9">
          <w:rPr>
            <w:rStyle w:val="Hyperlink"/>
            <w:color w:val="auto"/>
            <w:lang w:val="es-ES_tradnl"/>
          </w:rPr>
          <w:t>cld</w:t>
        </w:r>
        <w:r w:rsidRPr="00013BB9">
          <w:rPr>
            <w:rStyle w:val="Hyperlink"/>
            <w:color w:val="auto"/>
          </w:rPr>
          <w:t>/</w:t>
        </w:r>
        <w:r w:rsidRPr="00013BB9">
          <w:rPr>
            <w:rStyle w:val="Hyperlink"/>
            <w:color w:val="auto"/>
            <w:lang w:val="es-ES_tradnl"/>
          </w:rPr>
          <w:t>case</w:t>
        </w:r>
        <w:r w:rsidRPr="00013BB9">
          <w:rPr>
            <w:rStyle w:val="Hyperlink"/>
            <w:color w:val="auto"/>
          </w:rPr>
          <w:t>-</w:t>
        </w:r>
        <w:r w:rsidRPr="00013BB9">
          <w:rPr>
            <w:rStyle w:val="Hyperlink"/>
            <w:color w:val="auto"/>
            <w:lang w:val="es-ES_tradnl"/>
          </w:rPr>
          <w:t>law</w:t>
        </w:r>
        <w:r w:rsidRPr="00013BB9">
          <w:rPr>
            <w:rStyle w:val="Hyperlink"/>
            <w:color w:val="auto"/>
          </w:rPr>
          <w:t>/</w:t>
        </w:r>
        <w:r w:rsidRPr="00013BB9">
          <w:rPr>
            <w:rStyle w:val="Hyperlink"/>
            <w:color w:val="auto"/>
            <w:lang w:val="es-ES_tradnl"/>
          </w:rPr>
          <w:t>esp</w:t>
        </w:r>
        <w:r w:rsidRPr="00013BB9">
          <w:rPr>
            <w:rStyle w:val="Hyperlink"/>
            <w:color w:val="auto"/>
          </w:rPr>
          <w:t>/2011/</w:t>
        </w:r>
        <w:r w:rsidRPr="00013BB9">
          <w:rPr>
            <w:rStyle w:val="Hyperlink"/>
            <w:color w:val="auto"/>
            <w:lang w:val="es-ES_tradnl"/>
          </w:rPr>
          <w:t>case</w:t>
        </w:r>
        <w:r w:rsidRPr="00013BB9">
          <w:rPr>
            <w:rStyle w:val="Hyperlink"/>
            <w:color w:val="auto"/>
          </w:rPr>
          <w:t>_1962011_</w:t>
        </w:r>
        <w:r w:rsidRPr="00013BB9">
          <w:rPr>
            <w:rStyle w:val="Hyperlink"/>
            <w:color w:val="auto"/>
            <w:lang w:val="es-ES_tradnl"/>
          </w:rPr>
          <w:t>of</w:t>
        </w:r>
        <w:r w:rsidRPr="00013BB9">
          <w:rPr>
            <w:rStyle w:val="Hyperlink"/>
            <w:color w:val="auto"/>
          </w:rPr>
          <w:t>_</w:t>
        </w:r>
        <w:r w:rsidRPr="00013BB9">
          <w:rPr>
            <w:rStyle w:val="Hyperlink"/>
            <w:color w:val="auto"/>
            <w:lang w:val="es-ES_tradnl"/>
          </w:rPr>
          <w:t>the</w:t>
        </w:r>
        <w:r w:rsidRPr="00013BB9">
          <w:rPr>
            <w:rStyle w:val="Hyperlink"/>
            <w:color w:val="auto"/>
          </w:rPr>
          <w:t>_</w:t>
        </w:r>
        <w:r w:rsidRPr="00013BB9">
          <w:rPr>
            <w:rStyle w:val="Hyperlink"/>
            <w:color w:val="auto"/>
            <w:lang w:val="es-ES_tradnl"/>
          </w:rPr>
          <w:t>supreme</w:t>
        </w:r>
        <w:r w:rsidRPr="00013BB9">
          <w:rPr>
            <w:rStyle w:val="Hyperlink"/>
            <w:color w:val="auto"/>
          </w:rPr>
          <w:t>_</w:t>
        </w:r>
        <w:r w:rsidRPr="00013BB9">
          <w:rPr>
            <w:rStyle w:val="Hyperlink"/>
            <w:color w:val="auto"/>
            <w:lang w:val="es-ES_tradnl"/>
          </w:rPr>
          <w:t>court</w:t>
        </w:r>
        <w:r w:rsidRPr="00013BB9">
          <w:rPr>
            <w:rStyle w:val="Hyperlink"/>
            <w:color w:val="auto"/>
          </w:rPr>
          <w:t>_.</w:t>
        </w:r>
        <w:r w:rsidRPr="00013BB9">
          <w:rPr>
            <w:rStyle w:val="Hyperlink"/>
            <w:color w:val="auto"/>
            <w:lang w:val="es-ES_tradnl"/>
          </w:rPr>
          <w:t>html</w:t>
        </w:r>
      </w:hyperlink>
      <w:r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47" w:history="1">
        <w:r w:rsidR="00991FEA" w:rsidRPr="00013BB9">
          <w:rPr>
            <w:rStyle w:val="Hyperlink"/>
            <w:color w:val="auto"/>
            <w:sz w:val="24"/>
            <w:szCs w:val="24"/>
          </w:rPr>
          <w:t>http://sensuellqkonsult.wordpress.com/2007/05/26/lies-about-sexwork-in-sweden/</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u w:val="single"/>
        </w:rPr>
      </w:pPr>
      <w:hyperlink r:id="rId48" w:history="1">
        <w:r w:rsidR="00991FEA" w:rsidRPr="00013BB9">
          <w:rPr>
            <w:rStyle w:val="Hyperlink"/>
            <w:color w:val="auto"/>
            <w:sz w:val="24"/>
            <w:szCs w:val="24"/>
          </w:rPr>
          <w:t>http://www.voanews.com/english/news/a-13-2009-05-15-voa30-68815957.html?rss=human+rights+and+law</w:t>
        </w:r>
      </w:hyperlink>
      <w:r w:rsidR="00991FEA" w:rsidRPr="00013BB9">
        <w:rPr>
          <w:sz w:val="24"/>
          <w:szCs w:val="24"/>
          <w:u w:val="single"/>
        </w:rPr>
        <w:t xml:space="preserve">  </w:t>
      </w:r>
      <w:r w:rsidR="00991FEA" w:rsidRPr="00013BB9">
        <w:rPr>
          <w:sz w:val="24"/>
          <w:szCs w:val="24"/>
        </w:rPr>
        <w:t>(otvoreno 25.04.2012.)</w:t>
      </w:r>
    </w:p>
    <w:p w:rsidR="00991FEA" w:rsidRPr="00013BB9" w:rsidRDefault="00F80698" w:rsidP="00991FEA">
      <w:pPr>
        <w:pStyle w:val="ListParagraph"/>
        <w:numPr>
          <w:ilvl w:val="0"/>
          <w:numId w:val="12"/>
        </w:numPr>
      </w:pPr>
      <w:hyperlink r:id="rId49" w:history="1">
        <w:r w:rsidR="00991FEA" w:rsidRPr="00013BB9">
          <w:rPr>
            <w:rStyle w:val="Hyperlink"/>
            <w:color w:val="auto"/>
          </w:rPr>
          <w:t>http://www.ffzg.unizg.hr/arheo/ska/fragmenti/2-3/drustveniPolozaj.htm</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50" w:history="1">
        <w:r w:rsidR="00991FEA" w:rsidRPr="00013BB9">
          <w:rPr>
            <w:rStyle w:val="Hyperlink"/>
            <w:color w:val="auto"/>
            <w:sz w:val="24"/>
            <w:szCs w:val="24"/>
          </w:rPr>
          <w:t>http://www.un.org/popin/confcon/milan/plen3/3rdplen.htm</w:t>
        </w:r>
      </w:hyperlink>
      <w:r w:rsidR="00991FEA" w:rsidRPr="00013BB9">
        <w:rPr>
          <w:sz w:val="24"/>
          <w:szCs w:val="24"/>
        </w:rPr>
        <w:t xml:space="preserve"> (otvoreno 25.04.2012.)</w:t>
      </w:r>
    </w:p>
    <w:p w:rsidR="00991FEA" w:rsidRPr="00013BB9" w:rsidRDefault="00F80698" w:rsidP="00991FEA">
      <w:pPr>
        <w:pStyle w:val="ListParagraph"/>
        <w:numPr>
          <w:ilvl w:val="0"/>
          <w:numId w:val="12"/>
        </w:numPr>
      </w:pPr>
      <w:hyperlink r:id="rId51" w:history="1">
        <w:r w:rsidR="00991FEA" w:rsidRPr="00013BB9">
          <w:rPr>
            <w:rStyle w:val="Hyperlink"/>
            <w:color w:val="auto"/>
          </w:rPr>
          <w:t>http://edition.presstv.ir/detail/109015.html</w:t>
        </w:r>
      </w:hyperlink>
      <w:r w:rsidR="00991FEA" w:rsidRPr="00013BB9">
        <w:t xml:space="preserve"> (otvoreno 25.04.2012.)</w:t>
      </w:r>
    </w:p>
    <w:p w:rsidR="00991FEA" w:rsidRPr="00013BB9" w:rsidRDefault="00F80698" w:rsidP="00991FEA">
      <w:pPr>
        <w:pStyle w:val="ListParagraph"/>
        <w:numPr>
          <w:ilvl w:val="0"/>
          <w:numId w:val="12"/>
        </w:numPr>
      </w:pPr>
      <w:hyperlink r:id="rId52" w:history="1">
        <w:r w:rsidR="00991FEA" w:rsidRPr="00013BB9">
          <w:rPr>
            <w:rStyle w:val="Hyperlink"/>
            <w:color w:val="auto"/>
          </w:rPr>
          <w:t>http://en.wikipedia.org/wiki/Prostitution</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53" w:history="1">
        <w:r w:rsidR="00991FEA" w:rsidRPr="00013BB9">
          <w:rPr>
            <w:rStyle w:val="Hyperlink"/>
            <w:color w:val="auto"/>
            <w:sz w:val="24"/>
            <w:szCs w:val="24"/>
          </w:rPr>
          <w:t>http://www.diputados.gob.mx/LeyesBiblio/pdf/1.pdf</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4" w:history="1">
        <w:r w:rsidR="00991FEA" w:rsidRPr="00013BB9">
          <w:rPr>
            <w:rStyle w:val="Hyperlink"/>
            <w:color w:val="auto"/>
            <w:sz w:val="24"/>
            <w:szCs w:val="24"/>
          </w:rPr>
          <w:t>http://www.justicewomen.com/cj_sweden.htm</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5" w:history="1">
        <w:r w:rsidR="00991FEA" w:rsidRPr="00013BB9">
          <w:rPr>
            <w:rStyle w:val="Hyperlink"/>
            <w:color w:val="auto"/>
            <w:sz w:val="24"/>
            <w:szCs w:val="24"/>
          </w:rPr>
          <w:t>http://www.</w:t>
        </w:r>
        <w:r w:rsidR="00991FEA" w:rsidRPr="00013BB9">
          <w:rPr>
            <w:rStyle w:val="Hyperlink"/>
            <w:color w:val="auto"/>
            <w:sz w:val="24"/>
            <w:szCs w:val="24"/>
            <w:vertAlign w:val="superscript"/>
          </w:rPr>
          <w:t>mup</w:t>
        </w:r>
        <w:r w:rsidR="00991FEA" w:rsidRPr="00013BB9">
          <w:rPr>
            <w:rStyle w:val="Hyperlink"/>
            <w:color w:val="auto"/>
            <w:sz w:val="24"/>
            <w:szCs w:val="24"/>
          </w:rPr>
          <w:t>.hr/31.aspx</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6" w:history="1">
        <w:r w:rsidR="00991FEA" w:rsidRPr="00013BB9">
          <w:rPr>
            <w:rStyle w:val="Hyperlink"/>
            <w:color w:val="auto"/>
            <w:sz w:val="24"/>
            <w:szCs w:val="24"/>
          </w:rPr>
          <w:t>http://www.poslovniforum.hr/about/zi3a.asp</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7" w:history="1">
        <w:r w:rsidR="00991FEA" w:rsidRPr="00013BB9">
          <w:rPr>
            <w:rStyle w:val="Hyperlink"/>
            <w:color w:val="auto"/>
            <w:sz w:val="24"/>
            <w:szCs w:val="24"/>
          </w:rPr>
          <w:t>http://www.sweden.gov.se/sb/d/13420/a/151488</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8" w:history="1">
        <w:r w:rsidR="00991FEA" w:rsidRPr="00013BB9">
          <w:rPr>
            <w:rStyle w:val="Hyperlink"/>
            <w:color w:val="auto"/>
            <w:sz w:val="24"/>
            <w:szCs w:val="24"/>
          </w:rPr>
          <w:t>http://www.sweden.gov.se/sb/d/4096/a/119861</w:t>
        </w:r>
      </w:hyperlink>
      <w:r w:rsidR="00991FEA" w:rsidRPr="00013BB9">
        <w:rPr>
          <w:sz w:val="24"/>
          <w:szCs w:val="24"/>
        </w:rPr>
        <w:t xml:space="preserve"> (otvoreno 25.04.2012.)</w:t>
      </w:r>
    </w:p>
    <w:p w:rsidR="00991FEA" w:rsidRPr="00013BB9" w:rsidRDefault="00F80698" w:rsidP="00991FEA">
      <w:pPr>
        <w:pStyle w:val="FootnoteText"/>
        <w:numPr>
          <w:ilvl w:val="0"/>
          <w:numId w:val="12"/>
        </w:numPr>
        <w:spacing w:line="360" w:lineRule="auto"/>
        <w:rPr>
          <w:sz w:val="24"/>
          <w:szCs w:val="24"/>
        </w:rPr>
      </w:pPr>
      <w:hyperlink r:id="rId59" w:history="1">
        <w:r w:rsidR="00991FEA" w:rsidRPr="00013BB9">
          <w:rPr>
            <w:rStyle w:val="Hyperlink"/>
            <w:color w:val="auto"/>
            <w:sz w:val="24"/>
            <w:szCs w:val="24"/>
          </w:rPr>
          <w:t>http://www.thelocal.se/9621/20080110/</w:t>
        </w:r>
      </w:hyperlink>
      <w:r w:rsidR="00991FEA" w:rsidRPr="00013BB9">
        <w:rPr>
          <w:sz w:val="24"/>
          <w:szCs w:val="24"/>
        </w:rPr>
        <w:t xml:space="preserve"> (otvoreno 25.04.2012.)</w:t>
      </w:r>
    </w:p>
    <w:p w:rsidR="00991FEA" w:rsidRPr="00013BB9" w:rsidRDefault="00F80698" w:rsidP="00991FEA">
      <w:pPr>
        <w:pStyle w:val="ListParagraph"/>
        <w:numPr>
          <w:ilvl w:val="0"/>
          <w:numId w:val="12"/>
        </w:numPr>
      </w:pPr>
      <w:hyperlink r:id="rId60" w:history="1">
        <w:r w:rsidR="00991FEA" w:rsidRPr="00013BB9">
          <w:rPr>
            <w:rStyle w:val="Hyperlink"/>
            <w:color w:val="auto"/>
          </w:rPr>
          <w:t>www.ecpat.net.html</w:t>
        </w:r>
      </w:hyperlink>
      <w:r w:rsidR="00991FEA" w:rsidRPr="00013BB9">
        <w:t xml:space="preserve"> (otvoreno 25.04.2012.)</w:t>
      </w:r>
    </w:p>
    <w:p w:rsidR="00991FEA" w:rsidRPr="00013BB9" w:rsidRDefault="00F80698" w:rsidP="00991FEA">
      <w:pPr>
        <w:pStyle w:val="ListParagraph"/>
        <w:numPr>
          <w:ilvl w:val="0"/>
          <w:numId w:val="12"/>
        </w:numPr>
      </w:pPr>
      <w:hyperlink r:id="rId61" w:history="1">
        <w:r w:rsidR="00991FEA" w:rsidRPr="00013BB9">
          <w:rPr>
            <w:rStyle w:val="Hyperlink"/>
            <w:color w:val="auto"/>
          </w:rPr>
          <w:t>www.legislation.org</w:t>
        </w:r>
      </w:hyperlink>
      <w:r w:rsidR="00991FEA" w:rsidRPr="00013BB9">
        <w:t xml:space="preserve"> (otvoreno 25.04.2012.)</w:t>
      </w:r>
    </w:p>
    <w:p w:rsidR="00991FEA" w:rsidRPr="00013BB9" w:rsidRDefault="00F80698" w:rsidP="00991FEA">
      <w:pPr>
        <w:pStyle w:val="FootnoteText"/>
        <w:numPr>
          <w:ilvl w:val="0"/>
          <w:numId w:val="12"/>
        </w:numPr>
        <w:spacing w:line="360" w:lineRule="auto"/>
        <w:rPr>
          <w:sz w:val="24"/>
          <w:szCs w:val="24"/>
        </w:rPr>
      </w:pPr>
      <w:hyperlink r:id="rId62" w:history="1">
        <w:r w:rsidR="00991FEA" w:rsidRPr="00013BB9">
          <w:rPr>
            <w:rStyle w:val="Hyperlink"/>
            <w:color w:val="auto"/>
            <w:sz w:val="24"/>
            <w:szCs w:val="24"/>
          </w:rPr>
          <w:t>www.mup.hr</w:t>
        </w:r>
      </w:hyperlink>
      <w:r w:rsidR="00991FEA" w:rsidRPr="00013BB9">
        <w:rPr>
          <w:sz w:val="24"/>
          <w:szCs w:val="24"/>
        </w:rPr>
        <w:t xml:space="preserve"> (otvoreno 25.04.2012.)</w:t>
      </w:r>
    </w:p>
    <w:p w:rsidR="007543BE" w:rsidRPr="00013BB9" w:rsidRDefault="007543BE" w:rsidP="00A339E8">
      <w:pPr>
        <w:pStyle w:val="FootnoteText"/>
        <w:spacing w:line="360" w:lineRule="auto"/>
        <w:rPr>
          <w:sz w:val="24"/>
          <w:szCs w:val="24"/>
        </w:rPr>
      </w:pPr>
    </w:p>
    <w:p w:rsidR="007543BE" w:rsidRPr="00013BB9" w:rsidRDefault="007543BE" w:rsidP="00A339E8">
      <w:pPr>
        <w:pStyle w:val="FootnoteText"/>
        <w:spacing w:line="360" w:lineRule="auto"/>
        <w:rPr>
          <w:sz w:val="24"/>
          <w:szCs w:val="24"/>
        </w:rPr>
      </w:pPr>
    </w:p>
    <w:p w:rsidR="007543BE" w:rsidRPr="00013BB9" w:rsidRDefault="007543BE" w:rsidP="00A339E8">
      <w:pPr>
        <w:pStyle w:val="FootnoteText"/>
        <w:spacing w:line="360" w:lineRule="auto"/>
        <w:rPr>
          <w:sz w:val="24"/>
          <w:szCs w:val="24"/>
        </w:rPr>
      </w:pPr>
    </w:p>
    <w:p w:rsidR="00A339E8" w:rsidRPr="00013BB9" w:rsidRDefault="00A339E8" w:rsidP="00A339E8">
      <w:pPr>
        <w:pStyle w:val="FootnoteText"/>
        <w:spacing w:line="360" w:lineRule="auto"/>
        <w:rPr>
          <w:sz w:val="24"/>
          <w:szCs w:val="24"/>
        </w:rPr>
      </w:pPr>
      <w:r w:rsidRPr="00013BB9">
        <w:rPr>
          <w:sz w:val="24"/>
          <w:szCs w:val="24"/>
        </w:rPr>
        <w:t>Propisi:</w:t>
      </w:r>
    </w:p>
    <w:p w:rsidR="00A339E8" w:rsidRPr="00013BB9" w:rsidRDefault="00A339E8" w:rsidP="00A339E8">
      <w:pPr>
        <w:pStyle w:val="FootnoteText"/>
        <w:spacing w:line="360" w:lineRule="auto"/>
        <w:rPr>
          <w:sz w:val="24"/>
          <w:szCs w:val="24"/>
        </w:rPr>
      </w:pPr>
    </w:p>
    <w:p w:rsidR="00A339E8" w:rsidRPr="00013BB9" w:rsidRDefault="00A339E8" w:rsidP="00A339E8">
      <w:pPr>
        <w:pStyle w:val="FootnoteText"/>
        <w:numPr>
          <w:ilvl w:val="0"/>
          <w:numId w:val="13"/>
        </w:numPr>
        <w:spacing w:line="360" w:lineRule="auto"/>
        <w:rPr>
          <w:sz w:val="24"/>
          <w:szCs w:val="24"/>
        </w:rPr>
      </w:pPr>
      <w:r w:rsidRPr="00013BB9">
        <w:rPr>
          <w:sz w:val="24"/>
          <w:szCs w:val="24"/>
        </w:rPr>
        <w:t>Kazneni zakon  NN, br. 105/04</w:t>
      </w:r>
    </w:p>
    <w:p w:rsidR="00A339E8" w:rsidRPr="00013BB9" w:rsidRDefault="00A339E8" w:rsidP="00A339E8">
      <w:pPr>
        <w:pStyle w:val="FootnoteText"/>
        <w:numPr>
          <w:ilvl w:val="0"/>
          <w:numId w:val="13"/>
        </w:numPr>
        <w:spacing w:line="360" w:lineRule="auto"/>
        <w:rPr>
          <w:sz w:val="24"/>
          <w:szCs w:val="24"/>
        </w:rPr>
      </w:pPr>
      <w:r w:rsidRPr="00013BB9">
        <w:rPr>
          <w:sz w:val="24"/>
          <w:szCs w:val="24"/>
        </w:rPr>
        <w:t>Konvencija Vijeća Europe o suzbijanju trgovanja ljudima, NN-MU br.20/07)</w:t>
      </w:r>
    </w:p>
    <w:p w:rsidR="00A339E8" w:rsidRPr="00013BB9" w:rsidRDefault="00A339E8" w:rsidP="00A339E8">
      <w:pPr>
        <w:pStyle w:val="ListParagraph"/>
        <w:numPr>
          <w:ilvl w:val="0"/>
          <w:numId w:val="13"/>
        </w:numPr>
      </w:pPr>
      <w:r w:rsidRPr="00013BB9">
        <w:t>Konvencije protiv transnacionalnog organiziranog kriminaliteta, NN – MU, br. 14/02</w:t>
      </w:r>
    </w:p>
    <w:p w:rsidR="00A339E8" w:rsidRPr="00013BB9" w:rsidRDefault="00A339E8" w:rsidP="00A339E8">
      <w:pPr>
        <w:pStyle w:val="ListParagraph"/>
        <w:numPr>
          <w:ilvl w:val="0"/>
          <w:numId w:val="13"/>
        </w:numPr>
      </w:pPr>
      <w:r w:rsidRPr="00013BB9">
        <w:t>Konvencije za zaštitu ljudskih prava i temeljnih sloboda, NN - MU 18/97, 6/99, 14/02, 13/03, 9/05, 1/06, 2/10</w:t>
      </w:r>
    </w:p>
    <w:p w:rsidR="00A339E8" w:rsidRPr="00013BB9" w:rsidRDefault="00A339E8" w:rsidP="00A339E8">
      <w:pPr>
        <w:pStyle w:val="ListParagraph"/>
        <w:numPr>
          <w:ilvl w:val="0"/>
          <w:numId w:val="13"/>
        </w:numPr>
      </w:pPr>
      <w:r w:rsidRPr="00013BB9">
        <w:t>Ustav Republike Hrvatske, NN 85/10</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kaznenom postupku, NN, br. 152/08</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odgovornosti pravnih osoba, NN, br. 151/03</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prekršajima protiv javnog reda i mira, NN 5/90, 30/90, 47/90, 29/94</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strancima, NN, br. 36/09</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Uredu za suzbijanje korupcije i organiziranog kriminala, NN, br. 76/07</w:t>
      </w:r>
    </w:p>
    <w:p w:rsidR="00A339E8" w:rsidRPr="00013BB9" w:rsidRDefault="00A339E8" w:rsidP="00A339E8">
      <w:pPr>
        <w:pStyle w:val="FootnoteText"/>
        <w:numPr>
          <w:ilvl w:val="0"/>
          <w:numId w:val="13"/>
        </w:numPr>
        <w:spacing w:line="360" w:lineRule="auto"/>
        <w:rPr>
          <w:sz w:val="24"/>
          <w:szCs w:val="24"/>
        </w:rPr>
      </w:pPr>
      <w:r w:rsidRPr="00013BB9">
        <w:rPr>
          <w:sz w:val="24"/>
          <w:szCs w:val="24"/>
        </w:rPr>
        <w:t>Zakon o zaštiti svjedoka, NN, br. 163/03</w:t>
      </w:r>
    </w:p>
    <w:p w:rsidR="00A339E8" w:rsidRPr="00013BB9" w:rsidRDefault="00A339E8" w:rsidP="00A339E8">
      <w:pPr>
        <w:pStyle w:val="ListParagraph"/>
      </w:pPr>
    </w:p>
    <w:p w:rsidR="00A339E8" w:rsidRPr="00013BB9" w:rsidRDefault="00A339E8" w:rsidP="00A339E8">
      <w:pPr>
        <w:pStyle w:val="ListParagraph"/>
      </w:pPr>
    </w:p>
    <w:p w:rsidR="00A339E8" w:rsidRPr="00013BB9" w:rsidRDefault="00A339E8" w:rsidP="00A339E8">
      <w:pPr>
        <w:pStyle w:val="FootnoteText"/>
        <w:spacing w:line="360" w:lineRule="auto"/>
        <w:rPr>
          <w:sz w:val="24"/>
          <w:szCs w:val="24"/>
        </w:rPr>
      </w:pPr>
      <w:r w:rsidRPr="00013BB9">
        <w:rPr>
          <w:sz w:val="24"/>
          <w:szCs w:val="24"/>
        </w:rPr>
        <w:t>Ostali izvori:</w:t>
      </w:r>
    </w:p>
    <w:p w:rsidR="00A339E8" w:rsidRPr="00013BB9" w:rsidRDefault="00A339E8" w:rsidP="00A339E8">
      <w:pPr>
        <w:pStyle w:val="FootnoteText"/>
        <w:spacing w:line="360" w:lineRule="auto"/>
        <w:rPr>
          <w:sz w:val="24"/>
          <w:szCs w:val="24"/>
        </w:rPr>
      </w:pPr>
    </w:p>
    <w:p w:rsidR="002F3191" w:rsidRPr="00013BB9" w:rsidRDefault="002F3191" w:rsidP="002F3191">
      <w:pPr>
        <w:pStyle w:val="ListParagraph"/>
        <w:numPr>
          <w:ilvl w:val="0"/>
          <w:numId w:val="14"/>
        </w:numPr>
      </w:pPr>
      <w:r w:rsidRPr="00013BB9">
        <w:t xml:space="preserve">ACSSA briefing no. 5, june 2005; </w:t>
      </w:r>
      <w:hyperlink r:id="rId63" w:history="1">
        <w:r w:rsidRPr="00013BB9">
          <w:rPr>
            <w:rStyle w:val="Hyperlink"/>
            <w:color w:val="auto"/>
          </w:rPr>
          <w:t>http://www.aifs.gov.au/acssa/pubs/briefing/b5pdf/acssa_brief5_causes.pdf</w:t>
        </w:r>
      </w:hyperlink>
    </w:p>
    <w:p w:rsidR="002F3191" w:rsidRPr="00013BB9" w:rsidRDefault="002F3191" w:rsidP="002F3191">
      <w:pPr>
        <w:pStyle w:val="ListParagraph"/>
        <w:numPr>
          <w:ilvl w:val="0"/>
          <w:numId w:val="14"/>
        </w:numPr>
      </w:pPr>
      <w:r w:rsidRPr="00013BB9">
        <w:t>Betlen Anna, Fondation of the Women in Hungary (MONA) ,Trafficking in women for the purpose of sexual</w:t>
      </w:r>
      <w:r w:rsidRPr="00013BB9">
        <w:rPr>
          <w:i/>
        </w:rPr>
        <w:t xml:space="preserve"> </w:t>
      </w:r>
      <w:r w:rsidRPr="00013BB9">
        <w:t>exploatation – prostitution in Hungary, prezentacija.</w:t>
      </w:r>
    </w:p>
    <w:p w:rsidR="002F3191" w:rsidRPr="00013BB9" w:rsidRDefault="002F3191" w:rsidP="002F3191">
      <w:pPr>
        <w:pStyle w:val="FootnoteText"/>
        <w:numPr>
          <w:ilvl w:val="0"/>
          <w:numId w:val="14"/>
        </w:numPr>
        <w:spacing w:line="360" w:lineRule="auto"/>
        <w:rPr>
          <w:sz w:val="24"/>
          <w:szCs w:val="24"/>
        </w:rPr>
      </w:pPr>
      <w:r w:rsidRPr="00013BB9">
        <w:rPr>
          <w:sz w:val="24"/>
          <w:szCs w:val="24"/>
        </w:rPr>
        <w:t xml:space="preserve">Dutch Policy on Prostitution, Netherlands Ministry of Foreign Affairs, 2004 (preuzeto sa </w:t>
      </w:r>
      <w:hyperlink r:id="rId64" w:history="1">
        <w:r w:rsidRPr="00013BB9">
          <w:rPr>
            <w:rStyle w:val="Hyperlink"/>
            <w:color w:val="auto"/>
            <w:sz w:val="24"/>
            <w:szCs w:val="24"/>
          </w:rPr>
          <w:t>http://www.mfa.nl/contents/pages/743/prost.pdf</w:t>
        </w:r>
      </w:hyperlink>
      <w:r w:rsidRPr="00013BB9">
        <w:rPr>
          <w:sz w:val="24"/>
          <w:szCs w:val="24"/>
        </w:rPr>
        <w:t>)</w:t>
      </w:r>
    </w:p>
    <w:p w:rsidR="002F3191" w:rsidRPr="00013BB9" w:rsidRDefault="002F3191" w:rsidP="002F3191">
      <w:pPr>
        <w:pStyle w:val="ListParagraph"/>
        <w:numPr>
          <w:ilvl w:val="0"/>
          <w:numId w:val="14"/>
        </w:numPr>
      </w:pPr>
      <w:r w:rsidRPr="00013BB9">
        <w:t>Human Traffickig: National situation report 2009, BKA</w:t>
      </w:r>
    </w:p>
    <w:p w:rsidR="002F3191" w:rsidRPr="00013BB9" w:rsidRDefault="002F3191" w:rsidP="002F3191">
      <w:pPr>
        <w:pStyle w:val="FootnoteText"/>
        <w:numPr>
          <w:ilvl w:val="0"/>
          <w:numId w:val="14"/>
        </w:numPr>
        <w:spacing w:line="360" w:lineRule="auto"/>
        <w:rPr>
          <w:sz w:val="24"/>
          <w:szCs w:val="24"/>
        </w:rPr>
      </w:pPr>
      <w:r w:rsidRPr="00013BB9">
        <w:rPr>
          <w:sz w:val="24"/>
          <w:szCs w:val="24"/>
        </w:rPr>
        <w:t>Human Trafficking – ten years of independent monitoring, Bureau of the Dutch National Rapporteur</w:t>
      </w:r>
    </w:p>
    <w:p w:rsidR="002F3191" w:rsidRPr="00013BB9" w:rsidRDefault="002F3191" w:rsidP="002F3191">
      <w:pPr>
        <w:pStyle w:val="FootnoteText"/>
        <w:numPr>
          <w:ilvl w:val="0"/>
          <w:numId w:val="14"/>
        </w:numPr>
        <w:spacing w:line="360" w:lineRule="auto"/>
        <w:rPr>
          <w:sz w:val="24"/>
          <w:szCs w:val="24"/>
        </w:rPr>
      </w:pPr>
      <w:r w:rsidRPr="00013BB9">
        <w:rPr>
          <w:sz w:val="24"/>
          <w:szCs w:val="24"/>
        </w:rPr>
        <w:t>IOM: Global Trafficking Data on Assisted Cases 2012</w:t>
      </w:r>
    </w:p>
    <w:p w:rsidR="002F3191" w:rsidRPr="00013BB9" w:rsidRDefault="002F3191" w:rsidP="002F3191">
      <w:pPr>
        <w:pStyle w:val="FootnoteText"/>
        <w:numPr>
          <w:ilvl w:val="0"/>
          <w:numId w:val="14"/>
        </w:numPr>
        <w:spacing w:line="360" w:lineRule="auto"/>
        <w:rPr>
          <w:sz w:val="24"/>
          <w:szCs w:val="24"/>
        </w:rPr>
      </w:pPr>
      <w:r w:rsidRPr="00013BB9">
        <w:rPr>
          <w:sz w:val="24"/>
          <w:szCs w:val="24"/>
        </w:rPr>
        <w:lastRenderedPageBreak/>
        <w:t>Nacionalni plan za suzbijanje trgovanja ljudima 2002.,  Vlada Republike Hrvatske, Nacionalni odbor za suzbijanje trgovanja ljudima, Zagreb, 2002. godine</w:t>
      </w:r>
    </w:p>
    <w:p w:rsidR="002F3191" w:rsidRPr="00013BB9" w:rsidRDefault="002F3191" w:rsidP="002F3191">
      <w:pPr>
        <w:pStyle w:val="FootnoteText"/>
        <w:numPr>
          <w:ilvl w:val="0"/>
          <w:numId w:val="14"/>
        </w:numPr>
        <w:spacing w:line="360" w:lineRule="auto"/>
        <w:rPr>
          <w:sz w:val="24"/>
          <w:szCs w:val="24"/>
        </w:rPr>
      </w:pPr>
      <w:r w:rsidRPr="00013BB9">
        <w:rPr>
          <w:sz w:val="24"/>
          <w:szCs w:val="24"/>
        </w:rPr>
        <w:t>Nacionalni plan za suzbijanje trgovanja ljudima 2005-2008,  Vlada Republike Hrvatske,  Nacionalni odbor  za suzbijanje trgovanja ljudima, Zagreb, 2004. godine</w:t>
      </w:r>
    </w:p>
    <w:p w:rsidR="002F3191" w:rsidRPr="00013BB9" w:rsidRDefault="002F3191" w:rsidP="002F3191">
      <w:pPr>
        <w:pStyle w:val="FootnoteText"/>
        <w:numPr>
          <w:ilvl w:val="0"/>
          <w:numId w:val="14"/>
        </w:numPr>
        <w:spacing w:line="360" w:lineRule="auto"/>
        <w:rPr>
          <w:sz w:val="24"/>
          <w:szCs w:val="24"/>
        </w:rPr>
      </w:pPr>
      <w:r w:rsidRPr="00013BB9">
        <w:rPr>
          <w:sz w:val="24"/>
          <w:szCs w:val="24"/>
        </w:rPr>
        <w:t>Nacionalni plan za suzbijanje trgovanja ljudima 2009-2011,  Vlada Republike Hrvatske, Nacionalni odbor za suzbijanje trgovanja ljudima, Zagreb, 2009. godine (usvojen 25.ožujka, 2009)</w:t>
      </w:r>
    </w:p>
    <w:p w:rsidR="002F3191" w:rsidRPr="00013BB9" w:rsidRDefault="002F3191" w:rsidP="002F3191">
      <w:pPr>
        <w:pStyle w:val="FootnoteText"/>
        <w:numPr>
          <w:ilvl w:val="0"/>
          <w:numId w:val="14"/>
        </w:numPr>
        <w:spacing w:line="360" w:lineRule="auto"/>
        <w:rPr>
          <w:sz w:val="24"/>
          <w:szCs w:val="24"/>
        </w:rPr>
      </w:pPr>
      <w:r w:rsidRPr="00013BB9">
        <w:rPr>
          <w:sz w:val="24"/>
          <w:szCs w:val="24"/>
        </w:rPr>
        <w:t>Nacionalni plan za suzbijanje trgovanja ljudima 2012-2015</w:t>
      </w:r>
      <w:r w:rsidRPr="00013BB9">
        <w:rPr>
          <w:sz w:val="24"/>
          <w:szCs w:val="24"/>
          <w:u w:val="single"/>
        </w:rPr>
        <w:t>,</w:t>
      </w:r>
      <w:r w:rsidRPr="00013BB9">
        <w:rPr>
          <w:sz w:val="24"/>
          <w:szCs w:val="24"/>
        </w:rPr>
        <w:t xml:space="preserve"> Vlada Republike Hrvatske, Nacionalni odbor za suzbijanje trgovanja ljudima, Zagreb,  2012. godine</w:t>
      </w:r>
    </w:p>
    <w:p w:rsidR="002F3191" w:rsidRPr="00013BB9" w:rsidRDefault="002F3191" w:rsidP="002F3191">
      <w:pPr>
        <w:pStyle w:val="ListParagraph"/>
        <w:numPr>
          <w:ilvl w:val="0"/>
          <w:numId w:val="14"/>
        </w:numPr>
      </w:pPr>
      <w:r w:rsidRPr="00013BB9">
        <w:t xml:space="preserve">Polaris Project: Human Trafficking Statistic; prema International Labour Office, </w:t>
      </w:r>
      <w:hyperlink r:id="rId65" w:history="1">
        <w:r w:rsidRPr="00013BB9">
          <w:rPr>
            <w:rStyle w:val="Hyperlink"/>
            <w:color w:val="auto"/>
          </w:rPr>
          <w:t>http://www.ilo.org/global/publications/ilo-bookstore/order-online/books/WCMS_081882/lang--en/index.htm</w:t>
        </w:r>
      </w:hyperlink>
      <w:r w:rsidRPr="00013BB9">
        <w:t xml:space="preserve"> (otvoreno 25.04.2012.)</w:t>
      </w:r>
    </w:p>
    <w:p w:rsidR="002F3191" w:rsidRPr="00013BB9" w:rsidRDefault="002F3191" w:rsidP="002F3191">
      <w:pPr>
        <w:pStyle w:val="ListParagraph"/>
        <w:numPr>
          <w:ilvl w:val="0"/>
          <w:numId w:val="14"/>
        </w:numPr>
      </w:pPr>
      <w:r w:rsidRPr="00013BB9">
        <w:t>State Departemenr Trafficking in Persons Report, 2009</w:t>
      </w:r>
    </w:p>
    <w:p w:rsidR="002F3191" w:rsidRPr="00013BB9" w:rsidRDefault="002F3191" w:rsidP="002F3191">
      <w:pPr>
        <w:pStyle w:val="FootnoteText"/>
        <w:numPr>
          <w:ilvl w:val="0"/>
          <w:numId w:val="14"/>
        </w:numPr>
        <w:spacing w:line="360" w:lineRule="auto"/>
        <w:rPr>
          <w:sz w:val="24"/>
          <w:szCs w:val="24"/>
        </w:rPr>
      </w:pPr>
      <w:r w:rsidRPr="00013BB9">
        <w:rPr>
          <w:sz w:val="24"/>
          <w:szCs w:val="24"/>
        </w:rPr>
        <w:t>Swedish government report SOU 2010:49:  „The Ban against the Purchase of Sexual Services. An Evaluation 1999-2008“</w:t>
      </w:r>
    </w:p>
    <w:p w:rsidR="002F3191" w:rsidRPr="00013BB9" w:rsidRDefault="002F3191" w:rsidP="002F3191">
      <w:pPr>
        <w:pStyle w:val="FootnoteText"/>
        <w:numPr>
          <w:ilvl w:val="0"/>
          <w:numId w:val="14"/>
        </w:numPr>
        <w:spacing w:line="360" w:lineRule="auto"/>
        <w:rPr>
          <w:sz w:val="24"/>
          <w:szCs w:val="24"/>
        </w:rPr>
      </w:pPr>
      <w:r w:rsidRPr="00013BB9">
        <w:rPr>
          <w:sz w:val="24"/>
          <w:szCs w:val="24"/>
        </w:rPr>
        <w:t>The research and Training Center of Polaris Project: Very Low Numbers of Police Reporting Trafficking  in Women, 21 January 2003.</w:t>
      </w:r>
    </w:p>
    <w:p w:rsidR="002F3191" w:rsidRPr="00013BB9" w:rsidRDefault="002F3191" w:rsidP="002F3191">
      <w:pPr>
        <w:pStyle w:val="FootnoteText"/>
        <w:numPr>
          <w:ilvl w:val="0"/>
          <w:numId w:val="14"/>
        </w:numPr>
        <w:spacing w:line="360" w:lineRule="auto"/>
        <w:rPr>
          <w:sz w:val="24"/>
          <w:szCs w:val="24"/>
        </w:rPr>
      </w:pPr>
      <w:r w:rsidRPr="00013BB9">
        <w:rPr>
          <w:sz w:val="24"/>
          <w:szCs w:val="24"/>
        </w:rPr>
        <w:t>United Nations Office on Drugs and Crime (UNODC): Trafficking in Persons Global Patterns, 2006</w:t>
      </w:r>
    </w:p>
    <w:p w:rsidR="002F3191" w:rsidRPr="00013BB9" w:rsidRDefault="002F3191" w:rsidP="002F3191">
      <w:pPr>
        <w:pStyle w:val="FootnoteText"/>
        <w:numPr>
          <w:ilvl w:val="0"/>
          <w:numId w:val="14"/>
        </w:numPr>
        <w:spacing w:line="360" w:lineRule="auto"/>
        <w:rPr>
          <w:sz w:val="24"/>
          <w:szCs w:val="24"/>
        </w:rPr>
      </w:pPr>
      <w:r w:rsidRPr="00013BB9">
        <w:rPr>
          <w:sz w:val="24"/>
          <w:szCs w:val="24"/>
        </w:rPr>
        <w:t xml:space="preserve">US Department of State, Trafficking in Person Report, 2006:127 </w:t>
      </w:r>
    </w:p>
    <w:p w:rsidR="002F3191" w:rsidRPr="00013BB9" w:rsidRDefault="002F3191" w:rsidP="002F3191">
      <w:pPr>
        <w:pStyle w:val="FootnoteText"/>
        <w:spacing w:line="360" w:lineRule="auto"/>
        <w:ind w:left="720"/>
        <w:rPr>
          <w:sz w:val="24"/>
          <w:szCs w:val="24"/>
        </w:rPr>
      </w:pPr>
    </w:p>
    <w:p w:rsidR="00F10EEE" w:rsidRPr="00013BB9" w:rsidRDefault="00F10EEE" w:rsidP="00F10EEE">
      <w:pPr>
        <w:pStyle w:val="ListParagraph"/>
      </w:pPr>
    </w:p>
    <w:p w:rsidR="00350CE5" w:rsidRPr="00013BB9" w:rsidRDefault="00350CE5" w:rsidP="00350CE5">
      <w:pPr>
        <w:pStyle w:val="FootnoteText"/>
        <w:spacing w:line="360" w:lineRule="auto"/>
        <w:ind w:left="720"/>
        <w:rPr>
          <w:sz w:val="24"/>
          <w:szCs w:val="24"/>
        </w:rPr>
      </w:pPr>
    </w:p>
    <w:p w:rsidR="00350CE5" w:rsidRPr="00013BB9" w:rsidRDefault="00350CE5" w:rsidP="00350CE5">
      <w:pPr>
        <w:pStyle w:val="FootnoteText"/>
        <w:spacing w:line="360" w:lineRule="auto"/>
        <w:ind w:left="720"/>
        <w:rPr>
          <w:sz w:val="24"/>
          <w:szCs w:val="24"/>
        </w:rPr>
      </w:pPr>
    </w:p>
    <w:p w:rsidR="00A339E8" w:rsidRPr="00013BB9" w:rsidRDefault="00A339E8" w:rsidP="00A339E8"/>
    <w:p w:rsidR="00466126" w:rsidRPr="00013BB9" w:rsidRDefault="00466126" w:rsidP="00A339E8"/>
    <w:p w:rsidR="00466126" w:rsidRPr="00013BB9" w:rsidRDefault="00466126" w:rsidP="00A339E8"/>
    <w:p w:rsidR="00466126" w:rsidRPr="00013BB9" w:rsidRDefault="00466126" w:rsidP="00A339E8"/>
    <w:p w:rsidR="00466126" w:rsidRPr="00013BB9" w:rsidRDefault="00466126" w:rsidP="00A339E8"/>
    <w:p w:rsidR="00466126" w:rsidRPr="00013BB9" w:rsidRDefault="00466126" w:rsidP="00A339E8"/>
    <w:p w:rsidR="00466126" w:rsidRPr="00013BB9" w:rsidRDefault="00466126" w:rsidP="00A339E8">
      <w:bookmarkStart w:id="33" w:name="_Toc323229195"/>
      <w:r w:rsidRPr="00013BB9">
        <w:rPr>
          <w:rStyle w:val="Heading1Char"/>
          <w:rFonts w:ascii="Times New Roman" w:hAnsi="Times New Roman" w:cs="Times New Roman"/>
          <w:color w:val="auto"/>
          <w:sz w:val="32"/>
          <w:szCs w:val="32"/>
        </w:rPr>
        <w:lastRenderedPageBreak/>
        <w:t>Životopisi autora</w:t>
      </w:r>
      <w:bookmarkEnd w:id="33"/>
      <w:r w:rsidRPr="00013BB9">
        <w:t>:</w:t>
      </w:r>
    </w:p>
    <w:p w:rsidR="00466126" w:rsidRPr="00013BB9" w:rsidRDefault="00466126" w:rsidP="00A339E8"/>
    <w:p w:rsidR="00466126" w:rsidRPr="00013BB9" w:rsidRDefault="00466126" w:rsidP="00466126">
      <w:pPr>
        <w:jc w:val="both"/>
      </w:pPr>
      <w:r w:rsidRPr="00013BB9">
        <w:rPr>
          <w:rFonts w:eastAsia="Calibri"/>
          <w:b/>
        </w:rPr>
        <w:t>Ana Vargek</w:t>
      </w:r>
      <w:r w:rsidRPr="00013BB9">
        <w:rPr>
          <w:rFonts w:eastAsia="Calibri"/>
        </w:rPr>
        <w:t>, studentica pete godine Pravnog fakulteta</w:t>
      </w:r>
      <w:r w:rsidR="00991E16" w:rsidRPr="00013BB9">
        <w:rPr>
          <w:rFonts w:eastAsia="Calibri"/>
        </w:rPr>
        <w:t xml:space="preserve"> u Zagrebu</w:t>
      </w:r>
      <w:r w:rsidRPr="00013BB9">
        <w:rPr>
          <w:rFonts w:eastAsia="Calibri"/>
        </w:rPr>
        <w:t>, rođena je 25.06.1988. godine u Virovitici. Završila je gimnaziju  prirodoslovno-matematičkog smjera u Virovitici s odličnim uspjehom te glazbenu školu, odsjek - klavir. Tijekom osnovne i srednje škole sudjelovala je na županijskim i državnim natjecanjima iz biologije, geografije i povijesti na kojima je ostvarila zapažene rezultate, a istakla se i u literalnom stvaralaštvu (Europa u školi, Lidrano). Zbog osobitih rezultata proglašena je najboljom učenicom Virovitičko-podravske županije. Prvu godinu Pravnog fakulteta u Zagrebu upisala je akademske godine 2007/08. Zbog odličnog uspjeha tijekom prv</w:t>
      </w:r>
      <w:r w:rsidRPr="00013BB9">
        <w:t xml:space="preserve">e godine studija </w:t>
      </w:r>
      <w:r w:rsidRPr="00013BB9">
        <w:rPr>
          <w:rFonts w:eastAsia="Calibri"/>
        </w:rPr>
        <w:t>dobila je Dekanovo priznanje za najuspješnije studente.</w:t>
      </w:r>
      <w:r w:rsidRPr="00013BB9">
        <w:t xml:space="preserve"> Tijekom dvije godine studija s</w:t>
      </w:r>
      <w:r w:rsidRPr="00013BB9">
        <w:rPr>
          <w:rFonts w:eastAsia="Calibri"/>
        </w:rPr>
        <w:t>tipendistica je Zaklade „Zlatko Crnić“, stipendije za izvrsnost.</w:t>
      </w:r>
      <w:r w:rsidRPr="00013BB9">
        <w:t xml:space="preserve"> Radila je kao student demonstrator na Katedri za hrvatsku pravnu povijest u europskom kontekstu, a ujedno je prikupila dragocjena iskustva obavljajući praksu na Općinskom kaznenom sudu u Zagrebu i u Palači pravde. Od stranih jezika aktivno se služi engleskim i francuskim jezikom, a pasivno španjolskim. Jedan semestar provela je na Pravnom fakultetu u Montpellieru u Francuskoj, u sklopu programa ERASMUS. Veliki interes pokazuje za područje zaštite ljudskih prava i za međunarodno humanitarno pravo. </w:t>
      </w:r>
    </w:p>
    <w:p w:rsidR="00466126" w:rsidRPr="00013BB9" w:rsidRDefault="00466126" w:rsidP="00466126">
      <w:pPr>
        <w:jc w:val="both"/>
      </w:pPr>
    </w:p>
    <w:p w:rsidR="00466126" w:rsidRPr="00013BB9" w:rsidRDefault="00466126" w:rsidP="00466126">
      <w:pPr>
        <w:jc w:val="both"/>
      </w:pPr>
      <w:r w:rsidRPr="00013BB9">
        <w:rPr>
          <w:b/>
        </w:rPr>
        <w:t>Šime Matak</w:t>
      </w:r>
      <w:r w:rsidRPr="00013BB9">
        <w:t>, student pete godine Pravnog fakulteta</w:t>
      </w:r>
      <w:r w:rsidR="00991E16" w:rsidRPr="00013BB9">
        <w:t xml:space="preserve"> u Zagrebu</w:t>
      </w:r>
      <w:r w:rsidRPr="00013BB9">
        <w:t>, rođen je 07.09.1988. godine u Zadru. Nakon završene osnovne škole upisuje Gimnaziju Franje Petrića u Zadru koju završava s odličnim uspjehom. Tijekom srednjoškolskog obrazovanja sudjelovao je na županijskim natjecanjima iz povijesti te na državnom natjecanju iz filozofije a uz to se cijelo vrijeme bavio nogometom igrajući u svim mlađim kategorijama NK Zadra. Prvu godinu Pravnog fakulteta u Zagrebu upisuje akademske godine 2007/2008.</w:t>
      </w:r>
      <w:r w:rsidR="00991E16" w:rsidRPr="00013BB9">
        <w:t>,</w:t>
      </w:r>
      <w:r w:rsidRPr="00013BB9">
        <w:t xml:space="preserve"> te je do</w:t>
      </w:r>
      <w:r w:rsidR="00991E16" w:rsidRPr="00013BB9">
        <w:t xml:space="preserve"> </w:t>
      </w:r>
      <w:r w:rsidRPr="00013BB9">
        <w:t>sada zbog odličnog uspjeha u studiju dobitnik dvije godine zaredom Dekanovog priznanja za uspjeh u studiju (za treću i četvrtu godinu). Radio je kao demonstrator na Katedri za opću teoriju prava i države, Katedri za kazneno pravo te na Katedri za upravnu znanost. Od stranih jezika aktivno se služi engleskim jezikom, dok španjolski poznaje na razini razumijevanja. Trenutno provodi jedan semestar na Sveučilištu u Stockholmu u sklopu programa ERASMUS. Najveći interes pokazuje za</w:t>
      </w:r>
      <w:r w:rsidR="00991E16" w:rsidRPr="00013BB9">
        <w:t xml:space="preserve"> područje javnog prava, a osobito za</w:t>
      </w:r>
      <w:r w:rsidRPr="00013BB9">
        <w:t xml:space="preserve"> kazneno pravo.</w:t>
      </w:r>
    </w:p>
    <w:p w:rsidR="00466126" w:rsidRPr="00013BB9" w:rsidRDefault="00466126" w:rsidP="00A339E8"/>
    <w:sectPr w:rsidR="00466126" w:rsidRPr="00013BB9" w:rsidSect="00B155E9">
      <w:headerReference w:type="default" r:id="rId66"/>
      <w:footerReference w:type="default" r:id="rId67"/>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F89" w:rsidRDefault="00A77F89" w:rsidP="006F1AB5">
      <w:pPr>
        <w:spacing w:after="0" w:line="240" w:lineRule="auto"/>
      </w:pPr>
      <w:r>
        <w:separator/>
      </w:r>
    </w:p>
  </w:endnote>
  <w:endnote w:type="continuationSeparator" w:id="0">
    <w:p w:rsidR="00A77F89" w:rsidRDefault="00A77F89" w:rsidP="006F1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12091"/>
      <w:docPartObj>
        <w:docPartGallery w:val="Page Numbers (Bottom of Page)"/>
        <w:docPartUnique/>
      </w:docPartObj>
    </w:sdtPr>
    <w:sdtContent>
      <w:p w:rsidR="00466126" w:rsidRDefault="00F80698">
        <w:pPr>
          <w:pStyle w:val="Footer"/>
          <w:jc w:val="center"/>
        </w:pPr>
        <w:fldSimple w:instr=" PAGE   \* MERGEFORMAT ">
          <w:r w:rsidR="008F6CA2">
            <w:rPr>
              <w:noProof/>
            </w:rPr>
            <w:t>1</w:t>
          </w:r>
        </w:fldSimple>
      </w:p>
    </w:sdtContent>
  </w:sdt>
  <w:p w:rsidR="00466126" w:rsidRDefault="004661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115344"/>
      <w:docPartObj>
        <w:docPartGallery w:val="Page Numbers (Bottom of Page)"/>
        <w:docPartUnique/>
      </w:docPartObj>
    </w:sdtPr>
    <w:sdtContent>
      <w:p w:rsidR="00466126" w:rsidRDefault="00F80698">
        <w:pPr>
          <w:pStyle w:val="Footer"/>
          <w:jc w:val="center"/>
        </w:pPr>
        <w:fldSimple w:instr=" PAGE   \* MERGEFORMAT ">
          <w:r w:rsidR="008F6CA2">
            <w:rPr>
              <w:noProof/>
            </w:rPr>
            <w:t>75</w:t>
          </w:r>
        </w:fldSimple>
      </w:p>
    </w:sdtContent>
  </w:sdt>
  <w:p w:rsidR="00466126" w:rsidRDefault="00466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F89" w:rsidRDefault="00A77F89" w:rsidP="006F1AB5">
      <w:pPr>
        <w:spacing w:after="0" w:line="240" w:lineRule="auto"/>
      </w:pPr>
      <w:r>
        <w:separator/>
      </w:r>
    </w:p>
  </w:footnote>
  <w:footnote w:type="continuationSeparator" w:id="0">
    <w:p w:rsidR="00A77F89" w:rsidRDefault="00A77F89" w:rsidP="006F1AB5">
      <w:pPr>
        <w:spacing w:after="0" w:line="240" w:lineRule="auto"/>
      </w:pPr>
      <w:r>
        <w:continuationSeparator/>
      </w:r>
    </w:p>
  </w:footnote>
  <w:footnote w:id="1">
    <w:p w:rsidR="00466126" w:rsidRDefault="00466126">
      <w:pPr>
        <w:pStyle w:val="FootnoteText"/>
      </w:pPr>
      <w:r>
        <w:rPr>
          <w:rStyle w:val="FootnoteReference"/>
        </w:rPr>
        <w:footnoteRef/>
      </w:r>
      <w:r>
        <w:t xml:space="preserve"> više </w:t>
      </w:r>
      <w:r w:rsidRPr="00B155E9">
        <w:rPr>
          <w:i/>
        </w:rPr>
        <w:t>infra</w:t>
      </w:r>
    </w:p>
  </w:footnote>
  <w:footnote w:id="2">
    <w:p w:rsidR="00466126" w:rsidRPr="008A56A3" w:rsidRDefault="00466126" w:rsidP="006F1AB5">
      <w:pPr>
        <w:pStyle w:val="FootnoteText"/>
      </w:pPr>
      <w:r w:rsidRPr="008A56A3">
        <w:rPr>
          <w:rStyle w:val="FootnoteReference"/>
        </w:rPr>
        <w:footnoteRef/>
      </w:r>
      <w:r w:rsidRPr="008A56A3">
        <w:t xml:space="preserve"> Ustav Republike Hrvatske, NN 85/10</w:t>
      </w:r>
    </w:p>
  </w:footnote>
  <w:footnote w:id="3">
    <w:p w:rsidR="00466126" w:rsidRPr="008A56A3" w:rsidRDefault="00466126" w:rsidP="006F1AB5">
      <w:pPr>
        <w:pStyle w:val="FootnoteText"/>
      </w:pPr>
      <w:r w:rsidRPr="008A56A3">
        <w:rPr>
          <w:rStyle w:val="FootnoteReference"/>
        </w:rPr>
        <w:footnoteRef/>
      </w:r>
      <w:r w:rsidRPr="008A56A3">
        <w:t xml:space="preserve"> Irma Kovčo Vukadin, D.Jelenić: Trgovanje ljudima: kriminološki i kaznenopravni aspekt; Hrvatski ljetopis za kazneno pravo i praksu (Zagreb), vol.10, broj 2/2003, str. 678-681.</w:t>
      </w:r>
    </w:p>
  </w:footnote>
  <w:footnote w:id="4">
    <w:p w:rsidR="00466126" w:rsidRPr="008A56A3" w:rsidRDefault="00466126" w:rsidP="006F1AB5">
      <w:pPr>
        <w:pStyle w:val="FootnoteText"/>
      </w:pPr>
      <w:r w:rsidRPr="008A56A3">
        <w:rPr>
          <w:rStyle w:val="FootnoteReference"/>
        </w:rPr>
        <w:footnoteRef/>
      </w:r>
      <w:r w:rsidRPr="008A56A3">
        <w:t xml:space="preserve"> Ratificirana je 12.10.1992.</w:t>
      </w:r>
    </w:p>
  </w:footnote>
  <w:footnote w:id="5">
    <w:p w:rsidR="00466126" w:rsidRPr="00EF1E5D" w:rsidRDefault="00466126" w:rsidP="006F1AB5">
      <w:pPr>
        <w:pStyle w:val="FootnoteText"/>
        <w:rPr>
          <w:rFonts w:ascii="Courier New" w:hAnsi="Courier New" w:cs="Courier New"/>
        </w:rPr>
      </w:pPr>
      <w:r w:rsidRPr="008A56A3">
        <w:rPr>
          <w:rStyle w:val="FootnoteReference"/>
        </w:rPr>
        <w:footnoteRef/>
      </w:r>
      <w:r w:rsidRPr="008A56A3">
        <w:t xml:space="preserve"> Ratificiran je 21.03.2002.</w:t>
      </w:r>
    </w:p>
  </w:footnote>
  <w:footnote w:id="6">
    <w:p w:rsidR="00466126" w:rsidRPr="008A56A3" w:rsidRDefault="00466126" w:rsidP="00242D7A">
      <w:pPr>
        <w:pStyle w:val="FootnoteText"/>
        <w:jc w:val="both"/>
      </w:pPr>
      <w:r w:rsidRPr="008A56A3">
        <w:rPr>
          <w:rStyle w:val="FootnoteReference"/>
        </w:rPr>
        <w:footnoteRef/>
      </w:r>
      <w:r w:rsidRPr="008A56A3">
        <w:t xml:space="preserve"> Ratificirana je 09.09.1992.; U ovoj konvenciji se po prvi puta izričito za</w:t>
      </w:r>
      <w:r>
        <w:t>htjeva borba protiv trgovanja ljudima</w:t>
      </w:r>
      <w:r w:rsidRPr="008A56A3">
        <w:t xml:space="preserve">; </w:t>
      </w:r>
    </w:p>
    <w:p w:rsidR="00466126" w:rsidRPr="008A56A3" w:rsidRDefault="00466126" w:rsidP="00242D7A">
      <w:pPr>
        <w:pStyle w:val="FootnoteText"/>
        <w:jc w:val="both"/>
      </w:pPr>
      <w:r w:rsidRPr="008A56A3">
        <w:t xml:space="preserve">čl. 6: </w:t>
      </w:r>
      <w:r w:rsidRPr="000A786E">
        <w:rPr>
          <w:i/>
        </w:rPr>
        <w:t>„States Parties shall take all appropriate measures, including legislation, to suppress all forms of traffic in women and exploitation of prostitution of women.“</w:t>
      </w:r>
    </w:p>
  </w:footnote>
  <w:footnote w:id="7">
    <w:p w:rsidR="00466126" w:rsidRPr="008A56A3" w:rsidRDefault="00466126" w:rsidP="00242D7A">
      <w:pPr>
        <w:pStyle w:val="FootnoteText"/>
        <w:jc w:val="both"/>
      </w:pPr>
      <w:r w:rsidRPr="008A56A3">
        <w:rPr>
          <w:rStyle w:val="FootnoteReference"/>
        </w:rPr>
        <w:footnoteRef/>
      </w:r>
      <w:r w:rsidRPr="008A56A3">
        <w:t xml:space="preserve"> Ratificirana je 11.11.2002.</w:t>
      </w:r>
    </w:p>
  </w:footnote>
  <w:footnote w:id="8">
    <w:p w:rsidR="00466126" w:rsidRPr="008A56A3" w:rsidRDefault="00466126" w:rsidP="00242D7A">
      <w:pPr>
        <w:pStyle w:val="FootnoteText"/>
        <w:jc w:val="both"/>
      </w:pPr>
      <w:r w:rsidRPr="008A56A3">
        <w:rPr>
          <w:rStyle w:val="FootnoteReference"/>
        </w:rPr>
        <w:footnoteRef/>
      </w:r>
      <w:r w:rsidRPr="008A56A3">
        <w:t xml:space="preserve"> Ratificiran je 11.11.2003.</w:t>
      </w:r>
    </w:p>
  </w:footnote>
  <w:footnote w:id="9">
    <w:p w:rsidR="00466126" w:rsidRPr="008A56A3" w:rsidRDefault="00466126" w:rsidP="00242D7A">
      <w:pPr>
        <w:pStyle w:val="FootnoteText"/>
        <w:jc w:val="both"/>
      </w:pPr>
      <w:r w:rsidRPr="008A56A3">
        <w:rPr>
          <w:rStyle w:val="FootnoteReference"/>
        </w:rPr>
        <w:footnoteRef/>
      </w:r>
      <w:r w:rsidRPr="008A56A3">
        <w:t xml:space="preserve"> Ratificiran je 24.01.2003.</w:t>
      </w:r>
    </w:p>
  </w:footnote>
  <w:footnote w:id="10">
    <w:p w:rsidR="00466126" w:rsidRPr="008A56A3" w:rsidRDefault="00466126" w:rsidP="00242D7A">
      <w:pPr>
        <w:pStyle w:val="FootnoteText"/>
        <w:jc w:val="both"/>
      </w:pPr>
      <w:r w:rsidRPr="008A56A3">
        <w:rPr>
          <w:rStyle w:val="FootnoteReference"/>
        </w:rPr>
        <w:footnoteRef/>
      </w:r>
      <w:r w:rsidRPr="008A56A3">
        <w:t xml:space="preserve">  više </w:t>
      </w:r>
      <w:r w:rsidRPr="000A786E">
        <w:rPr>
          <w:i/>
        </w:rPr>
        <w:t>infra</w:t>
      </w:r>
    </w:p>
  </w:footnote>
  <w:footnote w:id="11">
    <w:p w:rsidR="00466126" w:rsidRPr="008A56A3" w:rsidRDefault="00466126" w:rsidP="00242D7A">
      <w:pPr>
        <w:pStyle w:val="FootnoteText"/>
        <w:jc w:val="both"/>
      </w:pPr>
      <w:r w:rsidRPr="008A56A3">
        <w:rPr>
          <w:rStyle w:val="FootnoteReference"/>
        </w:rPr>
        <w:footnoteRef/>
      </w:r>
      <w:r w:rsidRPr="008A56A3">
        <w:t xml:space="preserve"> čl. 4 Konvencije za zaštitu ljudskih prava i temeljnih sloboda </w:t>
      </w:r>
    </w:p>
    <w:p w:rsidR="00466126" w:rsidRPr="008A56A3" w:rsidRDefault="00466126" w:rsidP="00242D7A">
      <w:pPr>
        <w:pStyle w:val="FootnoteText"/>
        <w:jc w:val="both"/>
      </w:pPr>
      <w:r w:rsidRPr="008A56A3">
        <w:t xml:space="preserve">ZABRANA ROPSTVA I PRISILNOG RADA </w:t>
      </w:r>
    </w:p>
    <w:p w:rsidR="00466126" w:rsidRPr="008A56A3" w:rsidRDefault="00466126" w:rsidP="00242D7A">
      <w:pPr>
        <w:pStyle w:val="FootnoteText"/>
        <w:jc w:val="both"/>
      </w:pPr>
      <w:r w:rsidRPr="008A56A3">
        <w:t xml:space="preserve">1. Nitko se ne smije držati u ropstvu ili ropstvu sličnom odnosu. </w:t>
      </w:r>
    </w:p>
    <w:p w:rsidR="00466126" w:rsidRPr="008A56A3" w:rsidRDefault="00466126" w:rsidP="00242D7A">
      <w:pPr>
        <w:pStyle w:val="FootnoteText"/>
        <w:jc w:val="both"/>
      </w:pPr>
      <w:r w:rsidRPr="008A56A3">
        <w:t xml:space="preserve">2. Nitko se ne smije siliti na prisilan ili obvezatan rad. </w:t>
      </w:r>
    </w:p>
    <w:p w:rsidR="00466126" w:rsidRPr="008A56A3" w:rsidRDefault="00466126" w:rsidP="00242D7A">
      <w:pPr>
        <w:pStyle w:val="FootnoteText"/>
        <w:jc w:val="both"/>
      </w:pPr>
      <w:r w:rsidRPr="008A56A3">
        <w:t xml:space="preserve">3. U svrhu tumačenja ovoga članka pojam "prisilni ili obvezatni rad" ne obuhvaća: </w:t>
      </w:r>
    </w:p>
    <w:p w:rsidR="00466126" w:rsidRPr="008A56A3" w:rsidRDefault="00466126" w:rsidP="00242D7A">
      <w:pPr>
        <w:pStyle w:val="FootnoteText"/>
        <w:jc w:val="both"/>
      </w:pPr>
      <w:r w:rsidRPr="008A56A3">
        <w:t xml:space="preserve">a) svaki rad koji se u skladu s člankom 5. ove Konvencije zahtijeva od neke osobe na redovitom izdržavanju kazne ili za vrijeme uvjetnog otpusta na slobodu; </w:t>
      </w:r>
    </w:p>
    <w:p w:rsidR="00466126" w:rsidRPr="008A56A3" w:rsidRDefault="00466126" w:rsidP="00242D7A">
      <w:pPr>
        <w:pStyle w:val="FootnoteText"/>
        <w:jc w:val="both"/>
      </w:pPr>
      <w:r w:rsidRPr="008A56A3">
        <w:t xml:space="preserve">b) svaku vojnu službu ili, u zemljama gdje se dopušta odbijanje obnašanja vojne službe zbog prigovora savjesti, drugu službu određenu umjesto obvezatne vojne službe; </w:t>
      </w:r>
    </w:p>
    <w:p w:rsidR="00466126" w:rsidRPr="008A56A3" w:rsidRDefault="00466126" w:rsidP="00242D7A">
      <w:pPr>
        <w:pStyle w:val="FootnoteText"/>
        <w:jc w:val="both"/>
      </w:pPr>
      <w:r w:rsidRPr="008A56A3">
        <w:t xml:space="preserve">c) svaku službu koja se traži u slučaju nepogode ili nesreće koje ugrožavaju život i blagostanje zajednice; </w:t>
      </w:r>
    </w:p>
    <w:p w:rsidR="00466126" w:rsidRDefault="00466126" w:rsidP="00242D7A">
      <w:pPr>
        <w:pStyle w:val="FootnoteText"/>
        <w:jc w:val="both"/>
      </w:pPr>
      <w:r w:rsidRPr="008A56A3">
        <w:t>d) svaki rad ili službu koji su dio uobičajenih građanskih obveza.</w:t>
      </w:r>
    </w:p>
  </w:footnote>
  <w:footnote w:id="12">
    <w:p w:rsidR="00466126" w:rsidRPr="008A56A3" w:rsidRDefault="00466126" w:rsidP="00242D7A">
      <w:pPr>
        <w:pStyle w:val="FootnoteText"/>
        <w:jc w:val="both"/>
      </w:pPr>
      <w:r w:rsidRPr="008A56A3">
        <w:rPr>
          <w:rStyle w:val="FootnoteReference"/>
        </w:rPr>
        <w:footnoteRef/>
      </w:r>
      <w:r>
        <w:t xml:space="preserve"> v</w:t>
      </w:r>
      <w:r w:rsidRPr="008A56A3">
        <w:t xml:space="preserve">iše </w:t>
      </w:r>
      <w:r w:rsidRPr="000A786E">
        <w:rPr>
          <w:i/>
        </w:rPr>
        <w:t>infra</w:t>
      </w:r>
    </w:p>
  </w:footnote>
  <w:footnote w:id="13">
    <w:p w:rsidR="00466126" w:rsidRPr="008A56A3" w:rsidRDefault="00466126" w:rsidP="006F1AB5">
      <w:pPr>
        <w:pStyle w:val="FootnoteText"/>
      </w:pPr>
      <w:r w:rsidRPr="008A56A3">
        <w:rPr>
          <w:rStyle w:val="FootnoteReference"/>
        </w:rPr>
        <w:footnoteRef/>
      </w:r>
      <w:r w:rsidRPr="008A56A3">
        <w:t xml:space="preserve"> Luka Mađerić: Suzbijanje trgovanja ljudima; Hrvatska pravna revija, listopad</w:t>
      </w:r>
      <w:r>
        <w:t xml:space="preserve"> ,</w:t>
      </w:r>
      <w:r w:rsidRPr="008A56A3">
        <w:t xml:space="preserve"> 2008., str. 13</w:t>
      </w:r>
      <w:r>
        <w:t>.</w:t>
      </w:r>
    </w:p>
  </w:footnote>
  <w:footnote w:id="14">
    <w:p w:rsidR="00466126" w:rsidRPr="00EF1E5D" w:rsidRDefault="00466126" w:rsidP="006F1AB5">
      <w:pPr>
        <w:pStyle w:val="FootnoteText"/>
        <w:rPr>
          <w:rFonts w:ascii="Courier New" w:hAnsi="Courier New" w:cs="Courier New"/>
        </w:rPr>
      </w:pPr>
      <w:r w:rsidRPr="008A56A3">
        <w:rPr>
          <w:rStyle w:val="FootnoteReference"/>
        </w:rPr>
        <w:footnoteRef/>
      </w:r>
      <w:r w:rsidRPr="008A56A3">
        <w:t xml:space="preserve"> usvojena je od strane Opće skupštine Ujedinjenih naroda u New Yorku 15.11.2000.</w:t>
      </w:r>
      <w:r>
        <w:t>,</w:t>
      </w:r>
      <w:r w:rsidRPr="008A56A3">
        <w:t xml:space="preserve"> a stupila je na snagu 29.09.2003.</w:t>
      </w:r>
    </w:p>
  </w:footnote>
  <w:footnote w:id="15">
    <w:p w:rsidR="00466126" w:rsidRPr="008A56A3" w:rsidRDefault="00466126" w:rsidP="006F1AB5">
      <w:pPr>
        <w:pStyle w:val="FootnoteText"/>
      </w:pPr>
      <w:r w:rsidRPr="008A56A3">
        <w:rPr>
          <w:rStyle w:val="FootnoteReference"/>
        </w:rPr>
        <w:footnoteRef/>
      </w:r>
      <w:r w:rsidRPr="008A56A3">
        <w:t xml:space="preserve"> čl. 1. Konvencije protiv transnacionalnog organiziranog kriminal</w:t>
      </w:r>
      <w:r>
        <w:t>iteta, NN – MU</w:t>
      </w:r>
      <w:r w:rsidRPr="008A56A3">
        <w:t>, br. 14/02</w:t>
      </w:r>
    </w:p>
  </w:footnote>
  <w:footnote w:id="16">
    <w:p w:rsidR="00466126" w:rsidRPr="008A56A3" w:rsidRDefault="00466126" w:rsidP="006F1AB5">
      <w:pPr>
        <w:pStyle w:val="FootnoteText"/>
      </w:pPr>
      <w:r w:rsidRPr="008A56A3">
        <w:rPr>
          <w:rStyle w:val="FootnoteReference"/>
        </w:rPr>
        <w:footnoteRef/>
      </w:r>
      <w:r w:rsidRPr="008A56A3">
        <w:t xml:space="preserve"> </w:t>
      </w:r>
      <w:r w:rsidRPr="008A56A3">
        <w:rPr>
          <w:rStyle w:val="apple-style-span"/>
          <w:color w:val="000000"/>
        </w:rPr>
        <w:t>stupio je n</w:t>
      </w:r>
      <w:r>
        <w:rPr>
          <w:rStyle w:val="apple-style-span"/>
          <w:color w:val="000000"/>
        </w:rPr>
        <w:t xml:space="preserve">a snagu 25. prosinca </w:t>
      </w:r>
      <w:r w:rsidRPr="008A56A3">
        <w:rPr>
          <w:rStyle w:val="apple-style-span"/>
          <w:color w:val="000000"/>
        </w:rPr>
        <w:t>2003</w:t>
      </w:r>
      <w:r>
        <w:rPr>
          <w:rStyle w:val="apple-style-span"/>
          <w:color w:val="000000"/>
        </w:rPr>
        <w:t>.</w:t>
      </w:r>
    </w:p>
  </w:footnote>
  <w:footnote w:id="17">
    <w:p w:rsidR="00466126" w:rsidRPr="008A56A3" w:rsidRDefault="00466126" w:rsidP="006F1AB5">
      <w:pPr>
        <w:pStyle w:val="FootnoteText"/>
      </w:pPr>
      <w:r w:rsidRPr="008A56A3">
        <w:rPr>
          <w:rStyle w:val="FootnoteReference"/>
        </w:rPr>
        <w:footnoteRef/>
      </w:r>
      <w:r w:rsidRPr="008A56A3">
        <w:t xml:space="preserve"> čl. 3 Protokola o prevenciji, suzbijanju i kažnjavanju trgovanja ljudima, posebno ženama i djecom</w:t>
      </w:r>
    </w:p>
  </w:footnote>
  <w:footnote w:id="18">
    <w:p w:rsidR="00466126" w:rsidRDefault="00466126" w:rsidP="006F1AB5">
      <w:pPr>
        <w:pStyle w:val="FootnoteText"/>
      </w:pPr>
      <w:r w:rsidRPr="008A56A3">
        <w:rPr>
          <w:rStyle w:val="FootnoteReference"/>
        </w:rPr>
        <w:footnoteRef/>
      </w:r>
      <w:r w:rsidRPr="008A56A3">
        <w:t xml:space="preserve"> Irma Kovčo Vukadin, op.cit str. 683</w:t>
      </w:r>
      <w:r>
        <w:t>.</w:t>
      </w:r>
    </w:p>
  </w:footnote>
  <w:footnote w:id="19">
    <w:p w:rsidR="00466126" w:rsidRPr="00C65FCE" w:rsidRDefault="00466126" w:rsidP="006F1AB5">
      <w:pPr>
        <w:pStyle w:val="FootnoteText"/>
      </w:pPr>
      <w:r w:rsidRPr="00C65FCE">
        <w:rPr>
          <w:rStyle w:val="FootnoteReference"/>
        </w:rPr>
        <w:footnoteRef/>
      </w:r>
      <w:r w:rsidRPr="00C65FCE">
        <w:t xml:space="preserve"> Richard Poulin: The legalization of prostitution and its impact on trafficking in women and children; </w:t>
      </w:r>
      <w:hyperlink r:id="rId1" w:history="1">
        <w:r w:rsidRPr="00C65FCE">
          <w:rPr>
            <w:rStyle w:val="Hyperlink"/>
            <w:color w:val="auto"/>
          </w:rPr>
          <w:t>http://sisyphe.org/article.php3?id_article=1596</w:t>
        </w:r>
      </w:hyperlink>
      <w:r w:rsidRPr="00C65FCE">
        <w:rPr>
          <w:u w:val="single"/>
        </w:rPr>
        <w:t xml:space="preserve"> </w:t>
      </w:r>
      <w:r w:rsidRPr="00C65FCE">
        <w:t>(otvoreno 25.</w:t>
      </w:r>
      <w:r>
        <w:t>04.2012</w:t>
      </w:r>
      <w:r w:rsidRPr="00C65FCE">
        <w:t>)</w:t>
      </w:r>
    </w:p>
  </w:footnote>
  <w:footnote w:id="20">
    <w:p w:rsidR="00466126" w:rsidRPr="00EF1E5D" w:rsidRDefault="00466126" w:rsidP="006F1AB5">
      <w:pPr>
        <w:pStyle w:val="FootnoteText"/>
        <w:rPr>
          <w:rFonts w:ascii="Courier New" w:hAnsi="Courier New" w:cs="Courier New"/>
        </w:rPr>
      </w:pPr>
      <w:r w:rsidRPr="008A56A3">
        <w:rPr>
          <w:rStyle w:val="FootnoteReference"/>
        </w:rPr>
        <w:footnoteRef/>
      </w:r>
      <w:r>
        <w:t xml:space="preserve"> stupio je na snagu 28. siječnja </w:t>
      </w:r>
      <w:r w:rsidRPr="008A56A3">
        <w:t>2004.</w:t>
      </w:r>
    </w:p>
  </w:footnote>
  <w:footnote w:id="21">
    <w:p w:rsidR="00466126" w:rsidRPr="005861A1" w:rsidRDefault="00466126">
      <w:pPr>
        <w:pStyle w:val="FootnoteText"/>
        <w:rPr>
          <w:i/>
        </w:rPr>
      </w:pPr>
      <w:r>
        <w:rPr>
          <w:rStyle w:val="FootnoteReference"/>
        </w:rPr>
        <w:footnoteRef/>
      </w:r>
      <w:r>
        <w:t xml:space="preserve"> više </w:t>
      </w:r>
      <w:r w:rsidRPr="005861A1">
        <w:rPr>
          <w:i/>
        </w:rPr>
        <w:t>infra</w:t>
      </w:r>
    </w:p>
  </w:footnote>
  <w:footnote w:id="22">
    <w:p w:rsidR="00466126" w:rsidRPr="008A56A3" w:rsidRDefault="00466126" w:rsidP="006F1AB5">
      <w:pPr>
        <w:pStyle w:val="FootnoteText"/>
      </w:pPr>
      <w:r w:rsidRPr="008A56A3">
        <w:rPr>
          <w:rStyle w:val="FootnoteReference"/>
        </w:rPr>
        <w:footnoteRef/>
      </w:r>
      <w:r w:rsidRPr="008A56A3">
        <w:t xml:space="preserve"> Davor Derenčinović: Nisu na prodaju – o pravima žrtava trgovanja ljudima nakon presude Europskog suda za ljudska prava u predmetu Rantsev protiv Cipra i Rusije; </w:t>
      </w:r>
      <w:r w:rsidRPr="00A339E8">
        <w:t>Godišnjak Akademije pravnih znanosti Hrvatske; Zagreb 2010.</w:t>
      </w:r>
      <w:r w:rsidRPr="008A56A3">
        <w:t>, str. 58</w:t>
      </w:r>
    </w:p>
  </w:footnote>
  <w:footnote w:id="23">
    <w:p w:rsidR="00466126" w:rsidRPr="008A56A3" w:rsidRDefault="00466126" w:rsidP="006F1AB5">
      <w:pPr>
        <w:pStyle w:val="FootnoteText"/>
      </w:pPr>
      <w:r w:rsidRPr="008A56A3">
        <w:rPr>
          <w:rStyle w:val="FootnoteReference"/>
        </w:rPr>
        <w:footnoteRef/>
      </w:r>
      <w:r>
        <w:t xml:space="preserve">vidi: </w:t>
      </w:r>
      <w:r w:rsidRPr="005861A1">
        <w:rPr>
          <w:u w:val="single"/>
        </w:rPr>
        <w:t>http://www.coe.int</w:t>
      </w:r>
      <w:r w:rsidRPr="008A56A3">
        <w:t>/t/dghl/cooperation/economiccrime/corruption/Projects/CAR_Serbia/ECtHR%20Judgements/English/RANTSEV%20v%20CYPRUS%20%20RUSSIA%20-%20ECHR%20Judgment%20_English_.pdf</w:t>
      </w:r>
    </w:p>
  </w:footnote>
  <w:footnote w:id="24">
    <w:p w:rsidR="00466126" w:rsidRPr="008A56A3" w:rsidRDefault="00466126" w:rsidP="006F1AB5">
      <w:pPr>
        <w:pStyle w:val="FootnoteText"/>
      </w:pPr>
      <w:r w:rsidRPr="008A56A3">
        <w:rPr>
          <w:rStyle w:val="FootnoteReference"/>
        </w:rPr>
        <w:footnoteRef/>
      </w:r>
      <w:r w:rsidRPr="008A56A3">
        <w:t xml:space="preserve"> Davor Derenčinović, op. cit., str. 59</w:t>
      </w:r>
    </w:p>
  </w:footnote>
  <w:footnote w:id="25">
    <w:p w:rsidR="00466126" w:rsidRPr="00C65FCE" w:rsidRDefault="00466126" w:rsidP="0093571C">
      <w:pPr>
        <w:pStyle w:val="FootnoteText"/>
      </w:pPr>
      <w:r w:rsidRPr="00C65FCE">
        <w:rPr>
          <w:rStyle w:val="FootnoteReference"/>
        </w:rPr>
        <w:footnoteRef/>
      </w:r>
      <w:r w:rsidRPr="00C65FCE">
        <w:rPr>
          <w:lang w:val="es-ES_tradnl"/>
        </w:rPr>
        <w:t xml:space="preserve"> </w:t>
      </w:r>
      <w:r w:rsidRPr="00C65FCE">
        <w:t xml:space="preserve">preuzeto sa UNODC; </w:t>
      </w:r>
      <w:hyperlink r:id="rId2" w:history="1">
        <w:r w:rsidRPr="00C65FCE">
          <w:rPr>
            <w:rStyle w:val="Hyperlink"/>
            <w:color w:val="auto"/>
            <w:lang w:val="es-ES_tradnl"/>
          </w:rPr>
          <w:t>http://www.unodc.org/cld/case-law/esp/2011/case_1962011_of_the_supreme_court_.html</w:t>
        </w:r>
      </w:hyperlink>
      <w:r>
        <w:t xml:space="preserve"> </w:t>
      </w:r>
      <w:r w:rsidRPr="00C65FCE">
        <w:t>(otvoreno 25.</w:t>
      </w:r>
      <w:r>
        <w:t>04.2012</w:t>
      </w:r>
      <w:r w:rsidRPr="00C65FCE">
        <w:t>)</w:t>
      </w:r>
    </w:p>
  </w:footnote>
  <w:footnote w:id="26">
    <w:p w:rsidR="00466126" w:rsidRPr="00C65FCE" w:rsidRDefault="00466126" w:rsidP="006F1AB5">
      <w:pPr>
        <w:pStyle w:val="FootnoteText"/>
      </w:pPr>
      <w:r w:rsidRPr="00C65FCE">
        <w:rPr>
          <w:rStyle w:val="FootnoteReference"/>
        </w:rPr>
        <w:footnoteRef/>
      </w:r>
      <w:r w:rsidRPr="00C65FCE">
        <w:t xml:space="preserve"> ACSSA briefing no. 5, june 2005; </w:t>
      </w:r>
      <w:hyperlink r:id="rId3" w:history="1">
        <w:r w:rsidRPr="00C65FCE">
          <w:rPr>
            <w:rStyle w:val="Hyperlink"/>
            <w:color w:val="auto"/>
          </w:rPr>
          <w:t>http://www.aifs.gov.au/acssa/pubs/briefing/b5pdf/acssa_brief5_causes.pdf</w:t>
        </w:r>
      </w:hyperlink>
      <w:r>
        <w:t xml:space="preserve"> </w:t>
      </w:r>
      <w:r w:rsidRPr="00C65FCE">
        <w:t>(otvoreno 25.</w:t>
      </w:r>
      <w:r>
        <w:t>04.2012</w:t>
      </w:r>
      <w:r w:rsidRPr="00C65FCE">
        <w:t>)</w:t>
      </w:r>
    </w:p>
  </w:footnote>
  <w:footnote w:id="27">
    <w:p w:rsidR="00466126" w:rsidRDefault="00466126" w:rsidP="006F1AB5">
      <w:pPr>
        <w:pStyle w:val="FootnoteText"/>
      </w:pPr>
      <w:r w:rsidRPr="008A56A3">
        <w:rPr>
          <w:rStyle w:val="FootnoteReference"/>
        </w:rPr>
        <w:footnoteRef/>
      </w:r>
      <w:r w:rsidRPr="008A56A3">
        <w:t xml:space="preserve"> V. Obradović: Trgovanje ženama i djevojkama u svrhu seksualnog iskorištavanja u BiH, Polic. sigur. (Zagreb), godina 15. (2006), br. 5-6, str. 249-263</w:t>
      </w:r>
    </w:p>
  </w:footnote>
  <w:footnote w:id="28">
    <w:p w:rsidR="00466126" w:rsidRPr="008A56A3" w:rsidRDefault="00466126" w:rsidP="006F1AB5">
      <w:pPr>
        <w:pStyle w:val="FootnoteText"/>
      </w:pPr>
      <w:r w:rsidRPr="008A56A3">
        <w:rPr>
          <w:rStyle w:val="FootnoteReference"/>
        </w:rPr>
        <w:footnoteRef/>
      </w:r>
      <w:r w:rsidRPr="008A56A3">
        <w:t xml:space="preserve"> D. Iljkić: Kaznenopravni i kriminalistički aspekti trgovanja ljudima; magistarski rad, Zagreb 2008, str. 18.</w:t>
      </w:r>
    </w:p>
  </w:footnote>
  <w:footnote w:id="29">
    <w:p w:rsidR="00466126" w:rsidRDefault="00466126" w:rsidP="006F1AB5">
      <w:pPr>
        <w:pStyle w:val="FootnoteText"/>
      </w:pPr>
      <w:r w:rsidRPr="008A56A3">
        <w:rPr>
          <w:rStyle w:val="FootnoteReference"/>
        </w:rPr>
        <w:footnoteRef/>
      </w:r>
      <w:r w:rsidRPr="008A56A3">
        <w:t xml:space="preserve"> United States State Depart</w:t>
      </w:r>
      <w:r>
        <w:t>ment 2004, str. 19-20</w:t>
      </w:r>
    </w:p>
  </w:footnote>
  <w:footnote w:id="30">
    <w:p w:rsidR="00466126" w:rsidRDefault="00466126" w:rsidP="006F1AB5">
      <w:pPr>
        <w:pStyle w:val="FootnoteText"/>
      </w:pPr>
      <w:r>
        <w:rPr>
          <w:rStyle w:val="FootnoteReference"/>
        </w:rPr>
        <w:footnoteRef/>
      </w:r>
      <w:r>
        <w:t xml:space="preserve"> o potražnji više </w:t>
      </w:r>
      <w:r w:rsidRPr="005A2C4B">
        <w:rPr>
          <w:i/>
        </w:rPr>
        <w:t>infra</w:t>
      </w:r>
    </w:p>
  </w:footnote>
  <w:footnote w:id="31">
    <w:p w:rsidR="00466126" w:rsidRPr="00013BB9" w:rsidRDefault="00466126" w:rsidP="006F1AB5">
      <w:pPr>
        <w:pStyle w:val="FootnoteText"/>
      </w:pPr>
      <w:r w:rsidRPr="008A56A3">
        <w:rPr>
          <w:rStyle w:val="FootnoteReference"/>
        </w:rPr>
        <w:footnoteRef/>
      </w:r>
      <w:r w:rsidRPr="008A56A3">
        <w:t xml:space="preserve"> Sally Moyle, Director Sex Discrimination Unit, Human Rights and Equal Opportunity; Two Day Conference </w:t>
      </w:r>
      <w:r w:rsidRPr="00013BB9">
        <w:t xml:space="preserve">on the Trafficking of Women for Prostitution 23-24 October, 2003; </w:t>
      </w:r>
      <w:hyperlink r:id="rId4" w:history="1">
        <w:r w:rsidRPr="00013BB9">
          <w:rPr>
            <w:rStyle w:val="Hyperlink"/>
            <w:color w:val="auto"/>
          </w:rPr>
          <w:t>http://www.hreoc.gov.au/sex_discrimination/publication/traffic/speeches/moyle.html</w:t>
        </w:r>
      </w:hyperlink>
      <w:r w:rsidRPr="00013BB9">
        <w:rPr>
          <w:u w:val="single"/>
        </w:rPr>
        <w:t xml:space="preserve"> </w:t>
      </w:r>
      <w:r w:rsidRPr="00013BB9">
        <w:t>(otvoreno 25.04.2012)</w:t>
      </w:r>
    </w:p>
  </w:footnote>
  <w:footnote w:id="32">
    <w:p w:rsidR="00466126" w:rsidRPr="00013BB9" w:rsidRDefault="00466126" w:rsidP="006F1AB5">
      <w:pPr>
        <w:pStyle w:val="FootnoteText"/>
      </w:pPr>
      <w:r w:rsidRPr="00013BB9">
        <w:rPr>
          <w:rStyle w:val="FootnoteReference"/>
        </w:rPr>
        <w:footnoteRef/>
      </w:r>
      <w:r w:rsidRPr="00013BB9">
        <w:t xml:space="preserve"> The research and Training Center of Polaris Project: Very Low Numbers of Police Reporting Trafficking  in Women, 21 January 2003.</w:t>
      </w:r>
    </w:p>
  </w:footnote>
  <w:footnote w:id="33">
    <w:p w:rsidR="00466126" w:rsidRPr="00013BB9" w:rsidRDefault="00466126" w:rsidP="006F1AB5">
      <w:pPr>
        <w:pStyle w:val="FootnoteText"/>
      </w:pPr>
      <w:r w:rsidRPr="00013BB9">
        <w:rPr>
          <w:rStyle w:val="FootnoteReference"/>
        </w:rPr>
        <w:footnoteRef/>
      </w:r>
      <w:r w:rsidRPr="00013BB9">
        <w:t xml:space="preserve"> Morana Belušić, Dalibor Doležal, Ivana Dvorski, Martina Draganja: Trgovanje ljudima; 2006, str. 51, prema Cockburn, 2003</w:t>
      </w:r>
    </w:p>
  </w:footnote>
  <w:footnote w:id="34">
    <w:p w:rsidR="00466126" w:rsidRPr="00013BB9" w:rsidRDefault="00466126" w:rsidP="006F1AB5">
      <w:pPr>
        <w:pStyle w:val="FootnoteText"/>
        <w:rPr>
          <w:rFonts w:ascii="Courier New" w:hAnsi="Courier New" w:cs="Courier New"/>
        </w:rPr>
      </w:pPr>
      <w:r w:rsidRPr="00013BB9">
        <w:rPr>
          <w:rStyle w:val="FootnoteReference"/>
        </w:rPr>
        <w:footnoteRef/>
      </w:r>
      <w:r w:rsidRPr="00013BB9">
        <w:t xml:space="preserve"> Katrin Corrigan: Putting the Breaks on the Global Trafficking of Women for the Seks Trade: An Analysesof Existing Regulatory Schemes to Stop the Flow of Traffick, Fordham International Law  Journal, 2001-2002, Vol.25, br. 1, str. 154</w:t>
      </w:r>
    </w:p>
  </w:footnote>
  <w:footnote w:id="35">
    <w:p w:rsidR="00466126" w:rsidRPr="008A56A3" w:rsidRDefault="00466126" w:rsidP="006F1AB5">
      <w:pPr>
        <w:pStyle w:val="FootnoteText"/>
      </w:pPr>
      <w:r w:rsidRPr="00013BB9">
        <w:rPr>
          <w:rStyle w:val="FootnoteReference"/>
        </w:rPr>
        <w:footnoteRef/>
      </w:r>
      <w:r w:rsidRPr="00013BB9">
        <w:t xml:space="preserve"> Liz Kelly, Linda Regan: Stopping Traffick: Exploring the extent of , and responses to, trafficking in women for sexual exploitation in the UK; Police Research Series, Paper 125, str. 16</w:t>
      </w:r>
    </w:p>
  </w:footnote>
  <w:footnote w:id="36">
    <w:p w:rsidR="00466126" w:rsidRPr="00013BB9" w:rsidRDefault="00466126" w:rsidP="006F1AB5">
      <w:pPr>
        <w:pStyle w:val="FootnoteText"/>
      </w:pPr>
      <w:r w:rsidRPr="008A56A3">
        <w:rPr>
          <w:rStyle w:val="FootnoteReference"/>
        </w:rPr>
        <w:footnoteRef/>
      </w:r>
      <w:r w:rsidRPr="008A56A3">
        <w:t xml:space="preserve"> Lovorka Marinović, </w:t>
      </w:r>
      <w:r w:rsidRPr="00013BB9">
        <w:t xml:space="preserve">koordinatorica programa suzbijanja trgovine ljudima Međunarodne organizacije za migracije (IOM), Zagreb; </w:t>
      </w:r>
      <w:hyperlink r:id="rId5" w:history="1">
        <w:r w:rsidRPr="00013BB9">
          <w:rPr>
            <w:rStyle w:val="Hyperlink"/>
            <w:color w:val="auto"/>
          </w:rPr>
          <w:t>http://artefact.mi2.hr/_a01/lang_hr/report_marinovic_hr.htm</w:t>
        </w:r>
      </w:hyperlink>
      <w:r w:rsidRPr="00013BB9">
        <w:rPr>
          <w:u w:val="single"/>
        </w:rPr>
        <w:t xml:space="preserve"> </w:t>
      </w:r>
      <w:r w:rsidRPr="00013BB9">
        <w:t>(otvoreno 25.04.2012)</w:t>
      </w:r>
    </w:p>
  </w:footnote>
  <w:footnote w:id="37">
    <w:p w:rsidR="00466126" w:rsidRPr="00013BB9" w:rsidRDefault="00466126" w:rsidP="006F1AB5">
      <w:pPr>
        <w:pStyle w:val="FootnoteText"/>
      </w:pPr>
      <w:r w:rsidRPr="00013BB9">
        <w:rPr>
          <w:rStyle w:val="FootnoteReference"/>
        </w:rPr>
        <w:footnoteRef/>
      </w:r>
      <w:r w:rsidRPr="00013BB9">
        <w:t xml:space="preserve"> Dalibor Doležal: Prevencija trgovanja ljudima; Zbornik Pravnog fakulteta u Rijeci (1991) v.28, br.2, 1399-1420 (2007), str. 1402</w:t>
      </w:r>
    </w:p>
  </w:footnote>
  <w:footnote w:id="38">
    <w:p w:rsidR="00466126" w:rsidRPr="00013BB9" w:rsidRDefault="00466126" w:rsidP="006F1AB5">
      <w:pPr>
        <w:pStyle w:val="FootnoteText"/>
        <w:rPr>
          <w:u w:val="single"/>
        </w:rPr>
      </w:pPr>
      <w:r w:rsidRPr="00013BB9">
        <w:rPr>
          <w:rStyle w:val="FootnoteReference"/>
        </w:rPr>
        <w:footnoteRef/>
      </w:r>
      <w:r w:rsidRPr="00013BB9">
        <w:t xml:space="preserve"> Press TV: </w:t>
      </w:r>
      <w:hyperlink r:id="rId6" w:history="1">
        <w:r w:rsidRPr="00013BB9">
          <w:rPr>
            <w:rStyle w:val="Hyperlink"/>
            <w:color w:val="auto"/>
          </w:rPr>
          <w:t>http://edition.presstv.ir/detail/109015.html</w:t>
        </w:r>
      </w:hyperlink>
      <w:r w:rsidRPr="00013BB9">
        <w:rPr>
          <w:u w:val="single"/>
        </w:rPr>
        <w:t xml:space="preserve"> </w:t>
      </w:r>
      <w:r w:rsidRPr="00013BB9">
        <w:t>(otvoreno 25.04.2012)</w:t>
      </w:r>
    </w:p>
  </w:footnote>
  <w:footnote w:id="39">
    <w:p w:rsidR="00466126" w:rsidRPr="00013BB9" w:rsidRDefault="00466126" w:rsidP="006F1AB5">
      <w:pPr>
        <w:pStyle w:val="FootnoteText"/>
      </w:pPr>
      <w:r w:rsidRPr="00013BB9">
        <w:rPr>
          <w:rStyle w:val="FootnoteReference"/>
        </w:rPr>
        <w:footnoteRef/>
      </w:r>
      <w:r w:rsidRPr="00013BB9">
        <w:t xml:space="preserve"> United Nations Office on Drugs and Crime (UNODC): Trafficking in Persons Global Patterns, 2006</w:t>
      </w:r>
    </w:p>
  </w:footnote>
  <w:footnote w:id="40">
    <w:p w:rsidR="00466126" w:rsidRPr="008A56A3" w:rsidRDefault="00466126" w:rsidP="006F1AB5">
      <w:pPr>
        <w:pStyle w:val="FootnoteText"/>
      </w:pPr>
      <w:r w:rsidRPr="00013BB9">
        <w:rPr>
          <w:rStyle w:val="FootnoteReference"/>
        </w:rPr>
        <w:footnoteRef/>
      </w:r>
      <w:r w:rsidRPr="00013BB9">
        <w:t xml:space="preserve"> Polaris Project: Human Trafficking Statistic; prema International Labour Office, </w:t>
      </w:r>
      <w:hyperlink r:id="rId7" w:history="1">
        <w:r w:rsidRPr="00013BB9">
          <w:rPr>
            <w:rStyle w:val="Hyperlink"/>
            <w:color w:val="auto"/>
          </w:rPr>
          <w:t>http://www.ilo.org/global/publications/ilo-bookstore/order-online/books/WCMS_081882/lang--en/index.htm</w:t>
        </w:r>
      </w:hyperlink>
      <w:r w:rsidRPr="00013BB9">
        <w:rPr>
          <w:u w:val="single"/>
        </w:rPr>
        <w:t xml:space="preserve"> </w:t>
      </w:r>
      <w:r w:rsidRPr="00013BB9">
        <w:t>(otvoreno 25.04.2012)</w:t>
      </w:r>
    </w:p>
  </w:footnote>
  <w:footnote w:id="41">
    <w:p w:rsidR="00466126" w:rsidRDefault="00466126" w:rsidP="00944379">
      <w:pPr>
        <w:pStyle w:val="FootnoteText"/>
      </w:pPr>
      <w:r>
        <w:rPr>
          <w:rStyle w:val="FootnoteReference"/>
        </w:rPr>
        <w:footnoteRef/>
      </w:r>
      <w:r>
        <w:t xml:space="preserve"> IOM: Global Trafficking Data on Assisted Cases 2012</w:t>
      </w:r>
    </w:p>
  </w:footnote>
  <w:footnote w:id="42">
    <w:p w:rsidR="00466126" w:rsidRDefault="00466126" w:rsidP="00944379">
      <w:pPr>
        <w:pStyle w:val="FootnoteText"/>
      </w:pPr>
      <w:r>
        <w:rPr>
          <w:rStyle w:val="FootnoteReference"/>
        </w:rPr>
        <w:footnoteRef/>
      </w:r>
      <w:r>
        <w:t xml:space="preserve"> </w:t>
      </w:r>
      <w:r w:rsidRPr="005F698F">
        <w:rPr>
          <w:i/>
        </w:rPr>
        <w:t>ibid</w:t>
      </w:r>
      <w:r>
        <w:t>.</w:t>
      </w:r>
    </w:p>
  </w:footnote>
  <w:footnote w:id="43">
    <w:p w:rsidR="00466126" w:rsidRDefault="00466126" w:rsidP="00944379">
      <w:pPr>
        <w:pStyle w:val="FootnoteText"/>
      </w:pPr>
      <w:r>
        <w:rPr>
          <w:rStyle w:val="FootnoteReference"/>
        </w:rPr>
        <w:footnoteRef/>
      </w:r>
      <w:r>
        <w:t xml:space="preserve"> </w:t>
      </w:r>
      <w:r w:rsidRPr="005F698F">
        <w:rPr>
          <w:i/>
        </w:rPr>
        <w:t>ibid</w:t>
      </w:r>
      <w:r>
        <w:t>.</w:t>
      </w:r>
    </w:p>
  </w:footnote>
  <w:footnote w:id="44">
    <w:p w:rsidR="00466126" w:rsidRDefault="00466126" w:rsidP="00944379">
      <w:pPr>
        <w:pStyle w:val="FootnoteText"/>
      </w:pPr>
      <w:r>
        <w:rPr>
          <w:rStyle w:val="FootnoteReference"/>
        </w:rPr>
        <w:footnoteRef/>
      </w:r>
      <w:r>
        <w:t xml:space="preserve"> </w:t>
      </w:r>
      <w:r w:rsidRPr="005F698F">
        <w:rPr>
          <w:i/>
        </w:rPr>
        <w:t>ibid.</w:t>
      </w:r>
    </w:p>
  </w:footnote>
  <w:footnote w:id="45">
    <w:p w:rsidR="00466126" w:rsidRDefault="00466126" w:rsidP="006F1AB5">
      <w:pPr>
        <w:pStyle w:val="FootnoteText"/>
      </w:pPr>
      <w:r>
        <w:rPr>
          <w:rStyle w:val="FootnoteReference"/>
        </w:rPr>
        <w:footnoteRef/>
      </w:r>
      <w:r>
        <w:t xml:space="preserve"> GRETA - </w:t>
      </w:r>
      <w:r w:rsidRPr="00EC1209">
        <w:t>the Group of Experts on Action against Trafficking in Human Beings</w:t>
      </w:r>
      <w:r>
        <w:t xml:space="preserve"> - je grupa eksperata koji su odgovorni za monitoring Konvencije Vijeća Europe </w:t>
      </w:r>
      <w:r w:rsidRPr="00B63613">
        <w:t>o suzbijanju trgovanja ljudima</w:t>
      </w:r>
      <w:r>
        <w:t>. GRETA objavljuje periodična izvješća u kojima evaluira mjere koje države stranke Konvencije poduzimaju na planu suzbijanja trgovanja ljudima</w:t>
      </w:r>
    </w:p>
  </w:footnote>
  <w:footnote w:id="46">
    <w:p w:rsidR="00466126" w:rsidRDefault="00466126" w:rsidP="006F1AB5">
      <w:pPr>
        <w:pStyle w:val="FootnoteText"/>
      </w:pPr>
      <w:r>
        <w:rPr>
          <w:rStyle w:val="FootnoteReference"/>
        </w:rPr>
        <w:footnoteRef/>
      </w:r>
      <w:r>
        <w:t xml:space="preserve"> Prvi evaluacijski krug</w:t>
      </w:r>
    </w:p>
  </w:footnote>
  <w:footnote w:id="47">
    <w:p w:rsidR="00466126" w:rsidRPr="008A56A3" w:rsidRDefault="00466126" w:rsidP="006F1AB5">
      <w:pPr>
        <w:pStyle w:val="FootnoteText"/>
      </w:pPr>
      <w:r w:rsidRPr="008A56A3">
        <w:rPr>
          <w:rStyle w:val="FootnoteReference"/>
        </w:rPr>
        <w:footnoteRef/>
      </w:r>
      <w:r w:rsidRPr="008A56A3">
        <w:t xml:space="preserve"> Aleksandar Štulhofer, Zoran Raboteg-Šarić, Lovorka Marinović: Trgovanje ženama i djecom u svrhu seksualnog iskorištavanja; Centar za istraživanje tranzicije i civilnog društva; Međunarodna organizacija za migracije (IOM), Zagreb 2002; str. 58</w:t>
      </w:r>
    </w:p>
  </w:footnote>
  <w:footnote w:id="48">
    <w:p w:rsidR="00466126" w:rsidRPr="00013BB9" w:rsidRDefault="00466126" w:rsidP="006F1AB5">
      <w:pPr>
        <w:pStyle w:val="FootnoteText"/>
        <w:rPr>
          <w:u w:val="single"/>
        </w:rPr>
      </w:pPr>
      <w:r>
        <w:rPr>
          <w:rStyle w:val="FootnoteReference"/>
        </w:rPr>
        <w:footnoteRef/>
      </w:r>
      <w:r>
        <w:t xml:space="preserve"> Susan Martin: Internal trafficking, </w:t>
      </w:r>
      <w:hyperlink r:id="rId8" w:history="1">
        <w:r w:rsidRPr="00013BB9">
          <w:rPr>
            <w:rStyle w:val="Hyperlink"/>
            <w:color w:val="auto"/>
          </w:rPr>
          <w:t>http://www.fmreview.org/FMRpdfs/FMR25/FMR2505.pdf</w:t>
        </w:r>
      </w:hyperlink>
      <w:r w:rsidRPr="00013BB9">
        <w:rPr>
          <w:u w:val="single"/>
        </w:rPr>
        <w:t xml:space="preserve"> </w:t>
      </w:r>
      <w:r w:rsidRPr="00013BB9">
        <w:t>(otvoreno 25.04.2012)</w:t>
      </w:r>
    </w:p>
  </w:footnote>
  <w:footnote w:id="49">
    <w:p w:rsidR="00466126" w:rsidRPr="00013BB9" w:rsidRDefault="00466126" w:rsidP="006F1AB5">
      <w:pPr>
        <w:pStyle w:val="FootnoteText"/>
      </w:pPr>
      <w:r w:rsidRPr="00013BB9">
        <w:rPr>
          <w:rStyle w:val="FootnoteReference"/>
        </w:rPr>
        <w:footnoteRef/>
      </w:r>
      <w:r w:rsidRPr="00013BB9">
        <w:t xml:space="preserve"> Nives Mazur, Mira Lulić: Trafficking in women for the purpose of sexual exploitation on the territory of the former Yugoslavia; Pravni vjesnik 23 (3-4: 155-171, 2007, 156. str</w:t>
      </w:r>
    </w:p>
  </w:footnote>
  <w:footnote w:id="50">
    <w:p w:rsidR="00466126" w:rsidRPr="00013BB9" w:rsidRDefault="00466126" w:rsidP="006F1AB5">
      <w:pPr>
        <w:pStyle w:val="FootnoteText"/>
        <w:rPr>
          <w:rFonts w:ascii="Courier New" w:hAnsi="Courier New" w:cs="Courier New"/>
        </w:rPr>
      </w:pPr>
      <w:r w:rsidRPr="00013BB9">
        <w:rPr>
          <w:rStyle w:val="FootnoteReference"/>
        </w:rPr>
        <w:footnoteRef/>
      </w:r>
      <w:r w:rsidRPr="00013BB9">
        <w:t xml:space="preserve"> Morana Belušić, Dalibor Doležal, Ivana Dvorski, Martina Draganja, op. cit, str. 53</w:t>
      </w:r>
    </w:p>
  </w:footnote>
  <w:footnote w:id="51">
    <w:p w:rsidR="00466126" w:rsidRPr="00CB17E1" w:rsidRDefault="00466126" w:rsidP="006F1AB5">
      <w:pPr>
        <w:pStyle w:val="FootnoteText"/>
      </w:pPr>
      <w:r w:rsidRPr="00013BB9">
        <w:rPr>
          <w:rStyle w:val="FootnoteReference"/>
        </w:rPr>
        <w:footnoteRef/>
      </w:r>
      <w:r w:rsidRPr="00013BB9">
        <w:t xml:space="preserve"> vidi: </w:t>
      </w:r>
      <w:hyperlink r:id="rId9" w:history="1">
        <w:r w:rsidRPr="00013BB9">
          <w:rPr>
            <w:rStyle w:val="Hyperlink"/>
            <w:color w:val="auto"/>
          </w:rPr>
          <w:t>http://www.radio-orahovica.com/index.php?option=com_content&amp;view=article&amp;id=905:zaustavimo-trgovanje-ljudima&amp;catid=1:latest-news&amp;Itemid=53</w:t>
        </w:r>
      </w:hyperlink>
      <w:r w:rsidRPr="00013BB9">
        <w:t xml:space="preserve">; </w:t>
      </w:r>
      <w:hyperlink r:id="rId10" w:history="1">
        <w:r w:rsidRPr="00013BB9">
          <w:rPr>
            <w:rStyle w:val="Hyperlink"/>
            <w:color w:val="auto"/>
          </w:rPr>
          <w:t>http://www.glas-koncila.hr/index.php?option=com_php&amp;Itemid=41&amp;news_ID=2333</w:t>
        </w:r>
      </w:hyperlink>
      <w:r w:rsidRPr="00013BB9">
        <w:t xml:space="preserve">  (otvoreno 25.04.2012)</w:t>
      </w:r>
    </w:p>
  </w:footnote>
  <w:footnote w:id="52">
    <w:p w:rsidR="00466126" w:rsidRDefault="00466126" w:rsidP="006F1AB5">
      <w:pPr>
        <w:pStyle w:val="FootnoteText"/>
      </w:pPr>
      <w:r w:rsidRPr="008A56A3">
        <w:rPr>
          <w:rStyle w:val="FootnoteReference"/>
        </w:rPr>
        <w:footnoteRef/>
      </w:r>
      <w:r w:rsidRPr="008A56A3">
        <w:t xml:space="preserve"> Irma Kovčo Vukadin, D.Jelenić; op. cit, str. 668</w:t>
      </w:r>
      <w:r>
        <w:t>.</w:t>
      </w:r>
    </w:p>
  </w:footnote>
  <w:footnote w:id="53">
    <w:p w:rsidR="00466126" w:rsidRPr="008A56A3" w:rsidRDefault="00466126" w:rsidP="006F1AB5">
      <w:pPr>
        <w:pStyle w:val="FootnoteText"/>
      </w:pPr>
      <w:r w:rsidRPr="008A56A3">
        <w:rPr>
          <w:rStyle w:val="FootnoteReference"/>
        </w:rPr>
        <w:footnoteRef/>
      </w:r>
      <w:r w:rsidRPr="008A56A3">
        <w:t xml:space="preserve"> Aleksandar Štulhofer, Zoran Raboteg-Šarić, Lovorka Marinović; op. cit, str. </w:t>
      </w:r>
    </w:p>
  </w:footnote>
  <w:footnote w:id="54">
    <w:p w:rsidR="00466126" w:rsidRPr="008A56A3" w:rsidRDefault="00466126" w:rsidP="006F1AB5">
      <w:pPr>
        <w:pStyle w:val="FootnoteText"/>
      </w:pPr>
      <w:r w:rsidRPr="008A56A3">
        <w:rPr>
          <w:rStyle w:val="FootnoteReference"/>
        </w:rPr>
        <w:footnoteRef/>
      </w:r>
      <w:r w:rsidRPr="008A56A3">
        <w:t xml:space="preserve"> vidi više: Davor Derenčinović, op. cit.</w:t>
      </w:r>
    </w:p>
  </w:footnote>
  <w:footnote w:id="55">
    <w:p w:rsidR="00466126" w:rsidRDefault="00466126" w:rsidP="006F1AB5">
      <w:pPr>
        <w:pStyle w:val="FootnoteText"/>
      </w:pPr>
      <w:r w:rsidRPr="008A56A3">
        <w:rPr>
          <w:rStyle w:val="FootnoteReference"/>
        </w:rPr>
        <w:footnoteRef/>
      </w:r>
      <w:r w:rsidRPr="008A56A3">
        <w:t xml:space="preserve"> </w:t>
      </w:r>
      <w:r w:rsidRPr="00AE555A">
        <w:rPr>
          <w:i/>
        </w:rPr>
        <w:t>ibid.</w:t>
      </w:r>
    </w:p>
  </w:footnote>
  <w:footnote w:id="56">
    <w:p w:rsidR="00466126" w:rsidRPr="00AE555A" w:rsidRDefault="00466126" w:rsidP="006F1AB5">
      <w:pPr>
        <w:pStyle w:val="FootnoteText"/>
        <w:rPr>
          <w:i/>
        </w:rPr>
      </w:pPr>
      <w:r w:rsidRPr="008A56A3">
        <w:rPr>
          <w:rStyle w:val="FootnoteReference"/>
        </w:rPr>
        <w:footnoteRef/>
      </w:r>
      <w:r w:rsidRPr="008A56A3">
        <w:t xml:space="preserve"> </w:t>
      </w:r>
      <w:r w:rsidRPr="00AE555A">
        <w:rPr>
          <w:i/>
        </w:rPr>
        <w:t>ibid.</w:t>
      </w:r>
    </w:p>
  </w:footnote>
  <w:footnote w:id="57">
    <w:p w:rsidR="00466126" w:rsidRPr="00013BB9" w:rsidRDefault="00466126" w:rsidP="0075163B">
      <w:pPr>
        <w:pStyle w:val="FootnoteText"/>
      </w:pPr>
      <w:r w:rsidRPr="008A56A3">
        <w:rPr>
          <w:rStyle w:val="FootnoteReference"/>
        </w:rPr>
        <w:footnoteRef/>
      </w:r>
      <w:r w:rsidRPr="008A56A3">
        <w:t xml:space="preserve"> </w:t>
      </w:r>
      <w:r w:rsidRPr="00AE555A">
        <w:rPr>
          <w:i/>
        </w:rPr>
        <w:t>ibid.</w:t>
      </w:r>
    </w:p>
  </w:footnote>
  <w:footnote w:id="58">
    <w:p w:rsidR="00466126" w:rsidRPr="0075052A" w:rsidRDefault="00466126" w:rsidP="00AB650B">
      <w:pPr>
        <w:pStyle w:val="FootnoteText"/>
      </w:pPr>
      <w:r w:rsidRPr="00013BB9">
        <w:rPr>
          <w:rStyle w:val="FootnoteReference"/>
        </w:rPr>
        <w:footnoteRef/>
      </w:r>
      <w:r w:rsidRPr="00013BB9">
        <w:rPr>
          <w:lang w:val="es-ES_tradnl"/>
        </w:rPr>
        <w:t xml:space="preserve"> </w:t>
      </w:r>
      <w:r w:rsidRPr="00013BB9">
        <w:t xml:space="preserve">preuzeto sa UNODC; </w:t>
      </w:r>
      <w:hyperlink r:id="rId11" w:history="1">
        <w:r w:rsidRPr="00013BB9">
          <w:rPr>
            <w:rStyle w:val="Hyperlink"/>
            <w:color w:val="auto"/>
          </w:rPr>
          <w:t>http://www.unodc.org/cld//case-law/isr/2001/case_no_vcr_29101_ribai_vs._state_of_israel_.html?lng=en</w:t>
        </w:r>
      </w:hyperlink>
      <w:r w:rsidRPr="00013BB9">
        <w:t xml:space="preserve"> (otvoreno 25.04.2012)</w:t>
      </w:r>
    </w:p>
  </w:footnote>
  <w:footnote w:id="59">
    <w:p w:rsidR="00466126" w:rsidRPr="008A56A3" w:rsidRDefault="00466126" w:rsidP="006F1AB5">
      <w:pPr>
        <w:pStyle w:val="FootnoteText"/>
        <w:jc w:val="both"/>
      </w:pPr>
      <w:r w:rsidRPr="008A56A3">
        <w:rPr>
          <w:rStyle w:val="FootnoteReference"/>
        </w:rPr>
        <w:footnoteRef/>
      </w:r>
      <w:r w:rsidRPr="008A56A3">
        <w:t>Na primjer, Eskimima je znak gostoprimstva i poštovanja gostu ponuditi vlastitu ženu, dok u islamskoj kulturi muškarac ima pravo na seksualni odnos kada to zaželi, a ženama je ograničena sloboda kretanja te odjeća koja ističe figuru. Nepoštivanje pravila odijevanja i zabrane slobode kretanja implicira sklonost žene promiskuitetu. (Kregar Josip, Grubišić Ksenija, Sekulić Duško, Ravlić Slaven; Uvod u sociologiju; Zagreb, 2007.)</w:t>
      </w:r>
    </w:p>
  </w:footnote>
  <w:footnote w:id="60">
    <w:p w:rsidR="00466126" w:rsidRPr="008A56A3" w:rsidRDefault="00466126" w:rsidP="006F1AB5">
      <w:pPr>
        <w:pStyle w:val="FootnoteText"/>
      </w:pPr>
      <w:r w:rsidRPr="008A56A3">
        <w:rPr>
          <w:rStyle w:val="FootnoteReference"/>
        </w:rPr>
        <w:footnoteRef/>
      </w:r>
      <w:r w:rsidRPr="008A56A3">
        <w:t xml:space="preserve"> lat. </w:t>
      </w:r>
      <w:r w:rsidRPr="00687FE1">
        <w:rPr>
          <w:i/>
        </w:rPr>
        <w:t>prostituere</w:t>
      </w:r>
      <w:r w:rsidRPr="008A56A3">
        <w:t xml:space="preserve"> – javno se izvrći bludu, odati se bludu</w:t>
      </w:r>
    </w:p>
  </w:footnote>
  <w:footnote w:id="61">
    <w:p w:rsidR="00466126" w:rsidRPr="008A56A3" w:rsidRDefault="00466126" w:rsidP="006F1AB5">
      <w:pPr>
        <w:pStyle w:val="FootnoteText"/>
      </w:pPr>
      <w:r w:rsidRPr="008A56A3">
        <w:rPr>
          <w:rStyle w:val="FootnoteReference"/>
        </w:rPr>
        <w:footnoteRef/>
      </w:r>
      <w:r w:rsidRPr="008A56A3">
        <w:t xml:space="preserve"> Gerda Lerner: The Origin of Prostitution in Ancient Mesopotamia; Signs, Vol. 11, No. 2, Winter, 1986, The University of Chicago Press, str 238</w:t>
      </w:r>
      <w:r>
        <w:t xml:space="preserve"> </w:t>
      </w:r>
      <w:r w:rsidRPr="00C65FCE">
        <w:t>(otvoreno 25.</w:t>
      </w:r>
      <w:r>
        <w:t>04.2012</w:t>
      </w:r>
      <w:r w:rsidRPr="00C65FCE">
        <w:t>)</w:t>
      </w:r>
    </w:p>
  </w:footnote>
  <w:footnote w:id="62">
    <w:p w:rsidR="00466126" w:rsidRPr="00573169" w:rsidRDefault="00466126" w:rsidP="006F1AB5">
      <w:pPr>
        <w:pStyle w:val="FootnoteText"/>
      </w:pPr>
      <w:r w:rsidRPr="00573169">
        <w:rPr>
          <w:rStyle w:val="FootnoteReference"/>
        </w:rPr>
        <w:footnoteRef/>
      </w:r>
      <w:r w:rsidRPr="00573169">
        <w:t xml:space="preserve"> prema nekim procjena, na tom „tržištu“ se godišnje ostvari „prometa“ oko 185 milijardi dolara; </w:t>
      </w:r>
      <w:r w:rsidRPr="00573169">
        <w:rPr>
          <w:u w:val="single"/>
        </w:rPr>
        <w:t xml:space="preserve">v. </w:t>
      </w:r>
      <w:hyperlink r:id="rId12" w:history="1">
        <w:r w:rsidRPr="00573169">
          <w:rPr>
            <w:rStyle w:val="Hyperlink"/>
            <w:color w:val="auto"/>
            <w:u w:val="none"/>
          </w:rPr>
          <w:t>http://www.havocscope.com/black-market/prostitution/prostitution-ranking/</w:t>
        </w:r>
      </w:hyperlink>
      <w:r w:rsidRPr="00573169">
        <w:rPr>
          <w:u w:val="single"/>
        </w:rPr>
        <w:t xml:space="preserve"> </w:t>
      </w:r>
      <w:r w:rsidRPr="00C65FCE">
        <w:t>(otvoreno 25.</w:t>
      </w:r>
      <w:r>
        <w:t>04.2012</w:t>
      </w:r>
      <w:r w:rsidRPr="00C65FCE">
        <w:t>)</w:t>
      </w:r>
    </w:p>
  </w:footnote>
  <w:footnote w:id="63">
    <w:p w:rsidR="00466126" w:rsidRDefault="00466126" w:rsidP="006F1AB5">
      <w:pPr>
        <w:pStyle w:val="FootnoteText"/>
      </w:pPr>
      <w:r w:rsidRPr="008A56A3">
        <w:rPr>
          <w:rStyle w:val="FootnoteReference"/>
        </w:rPr>
        <w:footnoteRef/>
      </w:r>
      <w:r w:rsidRPr="008A56A3">
        <w:t xml:space="preserve"> Lim Lean Lim: The Sex Sector: The Economic and Social Bases of Prostitution in Southeast Asia, International Labour Office 1998., str. 39</w:t>
      </w:r>
    </w:p>
  </w:footnote>
  <w:footnote w:id="64">
    <w:p w:rsidR="00466126" w:rsidRPr="008A56A3" w:rsidRDefault="00466126" w:rsidP="006F1AB5">
      <w:pPr>
        <w:pStyle w:val="FootnoteText"/>
      </w:pPr>
      <w:r w:rsidRPr="008A56A3">
        <w:rPr>
          <w:rStyle w:val="FootnoteReference"/>
        </w:rPr>
        <w:footnoteRef/>
      </w:r>
      <w:r w:rsidRPr="008A56A3">
        <w:t xml:space="preserve"> npr. u Iranu</w:t>
      </w:r>
    </w:p>
  </w:footnote>
  <w:footnote w:id="65">
    <w:p w:rsidR="00466126" w:rsidRPr="008A56A3" w:rsidRDefault="00466126" w:rsidP="006F1AB5">
      <w:pPr>
        <w:pStyle w:val="FootnoteText"/>
      </w:pPr>
      <w:r w:rsidRPr="008A56A3">
        <w:rPr>
          <w:rStyle w:val="FootnoteReference"/>
        </w:rPr>
        <w:footnoteRef/>
      </w:r>
      <w:r>
        <w:t xml:space="preserve"> W</w:t>
      </w:r>
      <w:r w:rsidRPr="008A56A3">
        <w:t xml:space="preserve">ikipedia, </w:t>
      </w:r>
      <w:hyperlink r:id="rId13" w:history="1">
        <w:r w:rsidRPr="00013BB9">
          <w:rPr>
            <w:rStyle w:val="Hyperlink"/>
            <w:color w:val="auto"/>
          </w:rPr>
          <w:t>http://en.wikipedia.org/wiki/Prostitution</w:t>
        </w:r>
      </w:hyperlink>
      <w:r w:rsidRPr="00013BB9">
        <w:rPr>
          <w:u w:val="single"/>
        </w:rPr>
        <w:t xml:space="preserve"> </w:t>
      </w:r>
      <w:r w:rsidRPr="00013BB9">
        <w:t>(otvoreno 25.04.2012)</w:t>
      </w:r>
    </w:p>
  </w:footnote>
  <w:footnote w:id="66">
    <w:p w:rsidR="00466126" w:rsidRPr="008A56A3" w:rsidRDefault="00466126" w:rsidP="006F1AB5">
      <w:pPr>
        <w:pStyle w:val="FootnoteText"/>
      </w:pPr>
      <w:r w:rsidRPr="008A56A3">
        <w:rPr>
          <w:rStyle w:val="FootnoteReference"/>
        </w:rPr>
        <w:footnoteRef/>
      </w:r>
      <w:r w:rsidRPr="008A56A3">
        <w:t xml:space="preserve"> Linda Banach (AFAO), Sue Metzenrath (Scarlet Alliance): Principles for model sex industry legislation; Sydney, 2000, str. 18</w:t>
      </w:r>
    </w:p>
  </w:footnote>
  <w:footnote w:id="67">
    <w:p w:rsidR="00466126" w:rsidRPr="00013BB9" w:rsidRDefault="00466126" w:rsidP="006F1AB5">
      <w:pPr>
        <w:pStyle w:val="FootnoteText"/>
      </w:pPr>
      <w:r w:rsidRPr="008A56A3">
        <w:rPr>
          <w:rStyle w:val="FootnoteReference"/>
        </w:rPr>
        <w:footnoteRef/>
      </w:r>
      <w:r w:rsidRPr="008A56A3">
        <w:t xml:space="preserve"> </w:t>
      </w:r>
      <w:r w:rsidRPr="00013BB9">
        <w:t xml:space="preserve">Donna M. Hughes: Women's Wrongs; National Review Online, 2004; </w:t>
      </w:r>
      <w:hyperlink r:id="rId14" w:history="1">
        <w:r w:rsidRPr="00013BB9">
          <w:rPr>
            <w:rStyle w:val="Hyperlink"/>
            <w:color w:val="auto"/>
          </w:rPr>
          <w:t>http://www.nationalreview.com/articles/212601/womens-wrongs/donna-m-hughes</w:t>
        </w:r>
      </w:hyperlink>
      <w:r w:rsidRPr="00013BB9">
        <w:rPr>
          <w:u w:val="single"/>
        </w:rPr>
        <w:t xml:space="preserve"> </w:t>
      </w:r>
      <w:r w:rsidRPr="00013BB9">
        <w:t>(otvoreno 25.04.2012)</w:t>
      </w:r>
    </w:p>
  </w:footnote>
  <w:footnote w:id="68">
    <w:p w:rsidR="00466126" w:rsidRPr="00013BB9" w:rsidRDefault="00466126" w:rsidP="006F1AB5">
      <w:pPr>
        <w:pStyle w:val="FootnoteText"/>
      </w:pPr>
      <w:r w:rsidRPr="00013BB9">
        <w:rPr>
          <w:rStyle w:val="FootnoteReference"/>
        </w:rPr>
        <w:footnoteRef/>
      </w:r>
      <w:r w:rsidRPr="00013BB9">
        <w:t xml:space="preserve"> Cathy Young: Why is it still illegal to pay for sex?; Reason.com 2007; </w:t>
      </w:r>
      <w:hyperlink r:id="rId15" w:history="1">
        <w:r w:rsidRPr="00013BB9">
          <w:rPr>
            <w:rStyle w:val="Hyperlink"/>
            <w:color w:val="auto"/>
          </w:rPr>
          <w:t>http://reason.com/archives/2007/05/07/prostitutes-and-politics</w:t>
        </w:r>
      </w:hyperlink>
      <w:r w:rsidRPr="00013BB9">
        <w:rPr>
          <w:u w:val="single"/>
        </w:rPr>
        <w:t xml:space="preserve"> </w:t>
      </w:r>
      <w:r w:rsidRPr="00013BB9">
        <w:t>(otvoreno 25.04.2012)</w:t>
      </w:r>
    </w:p>
  </w:footnote>
  <w:footnote w:id="69">
    <w:p w:rsidR="00466126" w:rsidRPr="00013BB9" w:rsidRDefault="00466126" w:rsidP="006F1AB5">
      <w:pPr>
        <w:pStyle w:val="FootnoteText"/>
      </w:pPr>
      <w:r w:rsidRPr="00013BB9">
        <w:rPr>
          <w:rStyle w:val="FootnoteReference"/>
        </w:rPr>
        <w:footnoteRef/>
      </w:r>
      <w:r w:rsidRPr="00013BB9">
        <w:t xml:space="preserve"> ibid.</w:t>
      </w:r>
    </w:p>
  </w:footnote>
  <w:footnote w:id="70">
    <w:p w:rsidR="00466126" w:rsidRPr="00720E01" w:rsidRDefault="00466126" w:rsidP="006F1AB5">
      <w:pPr>
        <w:pStyle w:val="FootnoteText"/>
        <w:rPr>
          <w:u w:val="single"/>
        </w:rPr>
      </w:pPr>
      <w:r w:rsidRPr="00013BB9">
        <w:rPr>
          <w:rStyle w:val="FootnoteReference"/>
        </w:rPr>
        <w:footnoteRef/>
      </w:r>
      <w:r w:rsidRPr="00013BB9">
        <w:t xml:space="preserve"> Melissa Farley: Prostitution: Factsheet on Human Rights Violations, 2000; </w:t>
      </w:r>
      <w:hyperlink r:id="rId16" w:history="1">
        <w:r w:rsidRPr="00013BB9">
          <w:rPr>
            <w:rStyle w:val="Hyperlink"/>
            <w:color w:val="auto"/>
          </w:rPr>
          <w:t>http://www.prostitutionresearch.com/faq/000008.html</w:t>
        </w:r>
      </w:hyperlink>
      <w:r w:rsidRPr="00013BB9">
        <w:rPr>
          <w:u w:val="single"/>
        </w:rPr>
        <w:t xml:space="preserve"> </w:t>
      </w:r>
      <w:r w:rsidRPr="00013BB9">
        <w:t>(otvoreno 25.04.2012)</w:t>
      </w:r>
    </w:p>
  </w:footnote>
  <w:footnote w:id="71">
    <w:p w:rsidR="00466126" w:rsidRPr="00013BB9" w:rsidRDefault="00466126" w:rsidP="006F1AB5">
      <w:pPr>
        <w:pStyle w:val="FootnoteText"/>
      </w:pPr>
      <w:r w:rsidRPr="00013BB9">
        <w:rPr>
          <w:rStyle w:val="FootnoteReference"/>
        </w:rPr>
        <w:footnoteRef/>
      </w:r>
      <w:r w:rsidRPr="00013BB9">
        <w:t xml:space="preserve"> Sherry F. Colb, ProCon.org, e-mail to ProCon.org, 2006, </w:t>
      </w:r>
      <w:hyperlink r:id="rId17" w:anchor="1" w:history="1">
        <w:r w:rsidRPr="00013BB9">
          <w:rPr>
            <w:rStyle w:val="Hyperlink"/>
            <w:color w:val="auto"/>
          </w:rPr>
          <w:t>http://prostitution.procon.org/view.resource.php?resourceID=000115#1</w:t>
        </w:r>
      </w:hyperlink>
      <w:r w:rsidRPr="00013BB9">
        <w:rPr>
          <w:u w:val="single"/>
        </w:rPr>
        <w:t xml:space="preserve"> </w:t>
      </w:r>
      <w:r w:rsidRPr="00013BB9">
        <w:t>(otvoreno 25.04.2012)</w:t>
      </w:r>
    </w:p>
  </w:footnote>
  <w:footnote w:id="72">
    <w:p w:rsidR="00466126" w:rsidRPr="00013BB9" w:rsidRDefault="00466126" w:rsidP="006F1AB5">
      <w:pPr>
        <w:pStyle w:val="FootnoteText"/>
        <w:rPr>
          <w:rFonts w:ascii="Courier New" w:hAnsi="Courier New" w:cs="Courier New"/>
        </w:rPr>
      </w:pPr>
      <w:r w:rsidRPr="00013BB9">
        <w:rPr>
          <w:rStyle w:val="FootnoteReference"/>
        </w:rPr>
        <w:footnoteRef/>
      </w:r>
      <w:r w:rsidRPr="00013BB9">
        <w:t xml:space="preserve"> Kathleen Peratis, Insight on the News, ProCon.org, </w:t>
      </w:r>
      <w:hyperlink r:id="rId18" w:history="1">
        <w:r w:rsidRPr="00013BB9">
          <w:rPr>
            <w:rStyle w:val="Hyperlink"/>
            <w:color w:val="auto"/>
          </w:rPr>
          <w:t>http://prostitution.procon.org/view.answers.php?questionID=101</w:t>
        </w:r>
      </w:hyperlink>
      <w:r w:rsidRPr="00013BB9">
        <w:rPr>
          <w:u w:val="single"/>
        </w:rPr>
        <w:t xml:space="preserve"> </w:t>
      </w:r>
      <w:r w:rsidRPr="00013BB9">
        <w:t>(otvoreno 25.04.2012)</w:t>
      </w:r>
    </w:p>
  </w:footnote>
  <w:footnote w:id="73">
    <w:p w:rsidR="00466126" w:rsidRPr="00013BB9" w:rsidRDefault="00466126" w:rsidP="006F1AB5">
      <w:pPr>
        <w:pStyle w:val="FootnoteText"/>
      </w:pPr>
      <w:r w:rsidRPr="00013BB9">
        <w:rPr>
          <w:rStyle w:val="FootnoteReference"/>
        </w:rPr>
        <w:footnoteRef/>
      </w:r>
      <w:r w:rsidRPr="00013BB9">
        <w:t xml:space="preserve"> Diane Post, Legalizing Prostitution: A Systematic Rebuttal</w:t>
      </w:r>
    </w:p>
  </w:footnote>
  <w:footnote w:id="74">
    <w:p w:rsidR="00466126" w:rsidRPr="008A56A3" w:rsidRDefault="00466126" w:rsidP="006F1AB5">
      <w:pPr>
        <w:pStyle w:val="FootnoteText"/>
      </w:pPr>
      <w:r w:rsidRPr="00013BB9">
        <w:rPr>
          <w:rStyle w:val="FootnoteReference"/>
        </w:rPr>
        <w:footnoteRef/>
      </w:r>
      <w:r w:rsidRPr="00013BB9">
        <w:t xml:space="preserve"> Gunilla S. Ekberg, Nov. 5-6 2002 Seminar on the Effects of Legalisation of Prostitution Activities in Stockholm; </w:t>
      </w:r>
      <w:r w:rsidRPr="00013BB9">
        <w:rPr>
          <w:u w:val="single"/>
        </w:rPr>
        <w:t xml:space="preserve">http://prostitution.procon.org/view.answers.php?questionID=000101  </w:t>
      </w:r>
      <w:r w:rsidRPr="00013BB9">
        <w:t>(otvoreno 25.04.2012)</w:t>
      </w:r>
    </w:p>
  </w:footnote>
  <w:footnote w:id="75">
    <w:p w:rsidR="00466126" w:rsidRPr="008A56A3" w:rsidRDefault="00466126" w:rsidP="006F1AB5">
      <w:pPr>
        <w:pStyle w:val="FootnoteText"/>
      </w:pPr>
      <w:r w:rsidRPr="008A56A3">
        <w:rPr>
          <w:rStyle w:val="FootnoteReference"/>
        </w:rPr>
        <w:footnoteRef/>
      </w:r>
      <w:r w:rsidRPr="008A56A3">
        <w:t xml:space="preserve"> John Godwin: Two Steps Back?; Australian Federation of AIDS Organizations (AFAO), article 2003 </w:t>
      </w:r>
    </w:p>
  </w:footnote>
  <w:footnote w:id="76">
    <w:p w:rsidR="00466126" w:rsidRPr="008A56A3" w:rsidRDefault="00466126" w:rsidP="006F1AB5">
      <w:pPr>
        <w:pStyle w:val="FootnoteText"/>
      </w:pPr>
      <w:r w:rsidRPr="008A56A3">
        <w:rPr>
          <w:rStyle w:val="FootnoteReference"/>
        </w:rPr>
        <w:footnoteRef/>
      </w:r>
      <w:r w:rsidRPr="008A56A3">
        <w:t xml:space="preserve"> Jeffrey J. Barrows: HIV and Prostitution: What's the Answer?; The Center for Bioethics and Human Dignity; </w:t>
      </w:r>
      <w:r w:rsidRPr="008A56A3">
        <w:rPr>
          <w:u w:val="single"/>
        </w:rPr>
        <w:t>http://www.bioethix.net/resources/bioethics/barrows_2005-09-09.htm</w:t>
      </w:r>
      <w:r w:rsidRPr="008A56A3">
        <w:t xml:space="preserve"> </w:t>
      </w:r>
      <w:r>
        <w:t xml:space="preserve"> </w:t>
      </w:r>
      <w:r w:rsidRPr="00C65FCE">
        <w:t>(otvoreno 25.</w:t>
      </w:r>
      <w:r>
        <w:t>04.2012</w:t>
      </w:r>
      <w:r w:rsidRPr="00C65FCE">
        <w:t>)</w:t>
      </w:r>
    </w:p>
    <w:p w:rsidR="00466126" w:rsidRPr="008A56A3" w:rsidRDefault="00466126" w:rsidP="006F1AB5">
      <w:pPr>
        <w:pStyle w:val="FootnoteText"/>
      </w:pPr>
    </w:p>
    <w:p w:rsidR="00466126" w:rsidRPr="00604CBA" w:rsidRDefault="00466126" w:rsidP="006F1AB5">
      <w:pPr>
        <w:pStyle w:val="FootnoteText"/>
        <w:rPr>
          <w:rFonts w:ascii="Courier New" w:hAnsi="Courier New" w:cs="Courier New"/>
        </w:rPr>
      </w:pPr>
      <w:r w:rsidRPr="008A56A3">
        <w:t>„Even if a prostitute is being tested every week for HIV, she will test negative for at least the first 4-6 weeks and possibly the first 12 weeks after being infected. If we assume that he or she takes only 4 weeks to become positive, because there is an additional lag time of 1-2 weeks to get the results back, there will be at best a window period of 6 weeks for a prostitute. The average prostitute services between 10-15 clients per day. This means that while the test is becoming positive and the results are becoming known, that prostitute may expose up to 630 clients to HIV. This is under the best of circumstances with testing every week and a four-week window period. It also assumes that the prostitute will quit working as soon as he or she finds out the test is HIV positive, which is highly unlikely. This is not the best approach for actually reducing harm. Instead, in order to slow the global spread of HIV/AIDS we should focus our efforts on abolishing prostitution.“</w:t>
      </w:r>
    </w:p>
  </w:footnote>
  <w:footnote w:id="77">
    <w:p w:rsidR="00466126" w:rsidRPr="00013BB9" w:rsidRDefault="00466126" w:rsidP="006F1AB5">
      <w:pPr>
        <w:pStyle w:val="FootnoteText"/>
        <w:rPr>
          <w:u w:val="single"/>
        </w:rPr>
      </w:pPr>
      <w:r w:rsidRPr="008A56A3">
        <w:rPr>
          <w:rStyle w:val="FootnoteReference"/>
        </w:rPr>
        <w:footnoteRef/>
      </w:r>
      <w:r w:rsidRPr="008A56A3">
        <w:t xml:space="preserve"> </w:t>
      </w:r>
      <w:r w:rsidRPr="00013BB9">
        <w:t xml:space="preserve">Côté AM, Sobela F, Dzokoto A, et al.: Transactional sex is the driving force in the dynamics of HIV in Accra, Ghana;  AIDS: 9 April 2004 - Volume 18 - Issue 6 - pp 917-925,  </w:t>
      </w:r>
      <w:hyperlink r:id="rId19" w:history="1">
        <w:r w:rsidRPr="00013BB9">
          <w:rPr>
            <w:rStyle w:val="Hyperlink"/>
            <w:color w:val="auto"/>
          </w:rPr>
          <w:t>http://journals.lww.com/aidsonline/pages/articleviewer.aspx?year=2004&amp;issue=04090&amp;article=00009&amp;type=abstract</w:t>
        </w:r>
      </w:hyperlink>
      <w:r w:rsidRPr="00013BB9">
        <w:rPr>
          <w:u w:val="single"/>
        </w:rPr>
        <w:t xml:space="preserve"> </w:t>
      </w:r>
      <w:r w:rsidRPr="00013BB9">
        <w:t>(otvoreno 25.04.2012)</w:t>
      </w:r>
    </w:p>
    <w:p w:rsidR="00466126" w:rsidRPr="008A56A3" w:rsidRDefault="00466126" w:rsidP="006F1AB5">
      <w:pPr>
        <w:pStyle w:val="FootnoteText"/>
      </w:pPr>
      <w:r>
        <w:t xml:space="preserve">  </w:t>
      </w:r>
    </w:p>
  </w:footnote>
  <w:footnote w:id="78">
    <w:p w:rsidR="00466126" w:rsidRPr="00687FE1" w:rsidRDefault="00466126" w:rsidP="006F1AB5">
      <w:pPr>
        <w:pStyle w:val="FootnoteText"/>
        <w:rPr>
          <w:rFonts w:ascii="Courier New" w:hAnsi="Courier New" w:cs="Courier New"/>
          <w:i/>
        </w:rPr>
      </w:pPr>
      <w:r w:rsidRPr="008A56A3">
        <w:rPr>
          <w:rStyle w:val="FootnoteReference"/>
        </w:rPr>
        <w:footnoteRef/>
      </w:r>
      <w:r w:rsidRPr="008A56A3">
        <w:t xml:space="preserve"> više </w:t>
      </w:r>
      <w:r w:rsidRPr="00687FE1">
        <w:rPr>
          <w:i/>
        </w:rPr>
        <w:t>infra</w:t>
      </w:r>
    </w:p>
  </w:footnote>
  <w:footnote w:id="79">
    <w:p w:rsidR="00466126" w:rsidRPr="00013BB9" w:rsidRDefault="00466126" w:rsidP="006F1AB5">
      <w:pPr>
        <w:pStyle w:val="FootnoteText"/>
      </w:pPr>
      <w:r w:rsidRPr="008A56A3">
        <w:rPr>
          <w:rStyle w:val="FootnoteReference"/>
        </w:rPr>
        <w:footnoteRef/>
      </w:r>
      <w:r w:rsidRPr="008A56A3">
        <w:t xml:space="preserve"> Dunja Bonacci Skenderović: Trgovanje ženama u svrhu seksualnog iskorištavanja; Ženska soba, </w:t>
      </w:r>
      <w:r w:rsidRPr="008A56A3">
        <w:rPr>
          <w:u w:val="single"/>
        </w:rPr>
        <w:t>http://</w:t>
      </w:r>
      <w:r w:rsidRPr="00013BB9">
        <w:rPr>
          <w:u w:val="single"/>
        </w:rPr>
        <w:t>zenskasoba.hr/index.php?option=com_content&amp;task=view&amp;id=66&amp;Itemid=33</w:t>
      </w:r>
    </w:p>
  </w:footnote>
  <w:footnote w:id="80">
    <w:p w:rsidR="00466126" w:rsidRPr="008A56A3" w:rsidRDefault="00466126" w:rsidP="006F1AB5">
      <w:pPr>
        <w:pStyle w:val="FootnoteText"/>
        <w:rPr>
          <w:u w:val="single"/>
        </w:rPr>
      </w:pPr>
      <w:r w:rsidRPr="00013BB9">
        <w:rPr>
          <w:rStyle w:val="FootnoteReference"/>
        </w:rPr>
        <w:footnoteRef/>
      </w:r>
      <w:r w:rsidRPr="00013BB9">
        <w:t xml:space="preserve"> </w:t>
      </w:r>
      <w:hyperlink r:id="rId20" w:history="1">
        <w:r w:rsidRPr="00013BB9">
          <w:rPr>
            <w:rStyle w:val="Hyperlink"/>
            <w:color w:val="auto"/>
          </w:rPr>
          <w:t>http://www.voanews.com/english/news/a-13-2009-05-15-voa30-68815957.html?rss=human+rights+and+law</w:t>
        </w:r>
      </w:hyperlink>
      <w:r w:rsidRPr="00013BB9">
        <w:rPr>
          <w:u w:val="single"/>
        </w:rPr>
        <w:t xml:space="preserve"> </w:t>
      </w:r>
      <w:r w:rsidRPr="00013BB9">
        <w:t>(otvoreno 25.04.2012)</w:t>
      </w:r>
    </w:p>
  </w:footnote>
  <w:footnote w:id="81">
    <w:p w:rsidR="00466126" w:rsidRPr="00013BB9" w:rsidRDefault="00466126" w:rsidP="006F1AB5">
      <w:pPr>
        <w:pStyle w:val="FootnoteText"/>
      </w:pPr>
      <w:r w:rsidRPr="008A56A3">
        <w:rPr>
          <w:rStyle w:val="FootnoteReference"/>
        </w:rPr>
        <w:footnoteRef/>
      </w:r>
      <w:r w:rsidRPr="008A56A3">
        <w:t xml:space="preserve"> Rita Nakashima Brock, ProCon, </w:t>
      </w:r>
      <w:hyperlink r:id="rId21" w:history="1">
        <w:r w:rsidRPr="00013BB9">
          <w:rPr>
            <w:rStyle w:val="Hyperlink"/>
            <w:color w:val="auto"/>
          </w:rPr>
          <w:t>http://prostitution.procon.org/view.answers.php?questionID=243</w:t>
        </w:r>
      </w:hyperlink>
      <w:r w:rsidRPr="00013BB9">
        <w:rPr>
          <w:u w:val="single"/>
        </w:rPr>
        <w:t xml:space="preserve"> </w:t>
      </w:r>
      <w:r w:rsidRPr="00013BB9">
        <w:t>(otvoreno 25.04.2012)</w:t>
      </w:r>
    </w:p>
  </w:footnote>
  <w:footnote w:id="82">
    <w:p w:rsidR="00466126" w:rsidRPr="00013BB9" w:rsidRDefault="00466126" w:rsidP="006F1AB5">
      <w:pPr>
        <w:pStyle w:val="FootnoteText"/>
      </w:pPr>
      <w:r w:rsidRPr="00013BB9">
        <w:rPr>
          <w:rStyle w:val="FootnoteReference"/>
        </w:rPr>
        <w:footnoteRef/>
      </w:r>
      <w:r w:rsidRPr="00013BB9">
        <w:t xml:space="preserve"> U Victoriji je 1994. donesen „Prostitution Control Act“ koji je regulirao i legalizirao pružanje seksualnih usluga kroz bordele i eskortne agencije.</w:t>
      </w:r>
    </w:p>
  </w:footnote>
  <w:footnote w:id="83">
    <w:p w:rsidR="00466126" w:rsidRPr="00013BB9" w:rsidRDefault="00466126" w:rsidP="006F1AB5">
      <w:pPr>
        <w:pStyle w:val="FootnoteText"/>
      </w:pPr>
      <w:r w:rsidRPr="00013BB9">
        <w:rPr>
          <w:rStyle w:val="FootnoteReference"/>
        </w:rPr>
        <w:footnoteRef/>
      </w:r>
      <w:r w:rsidRPr="00013BB9">
        <w:t xml:space="preserve"> Richard Poulin, op. cit</w:t>
      </w:r>
    </w:p>
  </w:footnote>
  <w:footnote w:id="84">
    <w:p w:rsidR="00466126" w:rsidRPr="008A56A3" w:rsidRDefault="00466126" w:rsidP="006F1AB5">
      <w:pPr>
        <w:pStyle w:val="FootnoteText"/>
      </w:pPr>
      <w:r w:rsidRPr="00013BB9">
        <w:rPr>
          <w:rStyle w:val="FootnoteReference"/>
        </w:rPr>
        <w:footnoteRef/>
      </w:r>
      <w:r w:rsidRPr="00013BB9">
        <w:t xml:space="preserve"> Sheila Jeffreys: The Legalisation of Prostitution : A failed social experiment; </w:t>
      </w:r>
      <w:r w:rsidRPr="00013BB9">
        <w:rPr>
          <w:u w:val="single"/>
        </w:rPr>
        <w:t xml:space="preserve">http://sisyphe.org/spip.php?article697 </w:t>
      </w:r>
      <w:r w:rsidRPr="00013BB9">
        <w:t>(otvoreno 25.04.2012)</w:t>
      </w:r>
      <w:r>
        <w:rPr>
          <w:u w:val="single"/>
        </w:rPr>
        <w:t xml:space="preserve"> </w:t>
      </w:r>
    </w:p>
  </w:footnote>
  <w:footnote w:id="85">
    <w:p w:rsidR="00466126" w:rsidRPr="008A56A3" w:rsidRDefault="00466126" w:rsidP="006F1AB5">
      <w:pPr>
        <w:pStyle w:val="FootnoteText"/>
      </w:pPr>
      <w:r w:rsidRPr="008A56A3">
        <w:rPr>
          <w:rStyle w:val="FootnoteReference"/>
        </w:rPr>
        <w:footnoteRef/>
      </w:r>
      <w:r w:rsidRPr="008A56A3">
        <w:t xml:space="preserve"> Poulin, prema Louis, op. cit.</w:t>
      </w:r>
    </w:p>
  </w:footnote>
  <w:footnote w:id="86">
    <w:p w:rsidR="00466126" w:rsidRDefault="00466126" w:rsidP="006F1AB5">
      <w:pPr>
        <w:pStyle w:val="FootnoteText"/>
      </w:pPr>
      <w:r w:rsidRPr="008A56A3">
        <w:rPr>
          <w:rStyle w:val="FootnoteReference"/>
        </w:rPr>
        <w:footnoteRef/>
      </w:r>
      <w:r w:rsidRPr="008A56A3">
        <w:t xml:space="preserve"> Poulin, prema Kongstadt, op. cit.</w:t>
      </w:r>
    </w:p>
  </w:footnote>
  <w:footnote w:id="87">
    <w:p w:rsidR="00466126" w:rsidRPr="006C31BE" w:rsidRDefault="00466126" w:rsidP="00620D82">
      <w:pPr>
        <w:pStyle w:val="FootnoteText"/>
        <w:jc w:val="both"/>
      </w:pPr>
      <w:r w:rsidRPr="006C31BE">
        <w:rPr>
          <w:rStyle w:val="FootnoteReference"/>
        </w:rPr>
        <w:footnoteRef/>
      </w:r>
      <w:r w:rsidRPr="006C31BE">
        <w:t xml:space="preserve"> Marksistički feminizam sastavni je dio feminističke teorije i prema njemu je kapitalizam izvor ugnjetavanja žena, i općenito neravnopravnosti između žena i muškaraca, a prostitucija, kućanstvo, odgajanje djece i brak smatrane su institucijama eksploatacije.</w:t>
      </w:r>
    </w:p>
  </w:footnote>
  <w:footnote w:id="88">
    <w:p w:rsidR="00466126" w:rsidRPr="006C31BE" w:rsidRDefault="00466126" w:rsidP="00620D82">
      <w:pPr>
        <w:pStyle w:val="FootnoteText"/>
        <w:jc w:val="both"/>
      </w:pPr>
      <w:r w:rsidRPr="006C31BE">
        <w:rPr>
          <w:rStyle w:val="FootnoteReference"/>
        </w:rPr>
        <w:footnoteRef/>
      </w:r>
      <w:r w:rsidRPr="006C31BE">
        <w:t xml:space="preserve"> Betlen Anna, Fondation of the Women in Hungary (MONA) </w:t>
      </w:r>
      <w:r>
        <w:t>,</w:t>
      </w:r>
      <w:r w:rsidRPr="00620D82">
        <w:t>Traffickin</w:t>
      </w:r>
      <w:r>
        <w:t>g</w:t>
      </w:r>
      <w:r w:rsidRPr="00620D82">
        <w:t xml:space="preserve"> in women for the purpose of sexual</w:t>
      </w:r>
      <w:r w:rsidRPr="006C31BE">
        <w:rPr>
          <w:i/>
        </w:rPr>
        <w:t xml:space="preserve"> </w:t>
      </w:r>
      <w:r w:rsidRPr="00620D82">
        <w:t>exploatation – prostitution in Hungary</w:t>
      </w:r>
      <w:r w:rsidRPr="006C31BE">
        <w:t>, prezentacija.</w:t>
      </w:r>
    </w:p>
  </w:footnote>
  <w:footnote w:id="89">
    <w:p w:rsidR="00466126" w:rsidRPr="006C31BE" w:rsidRDefault="00466126" w:rsidP="00620D82">
      <w:pPr>
        <w:pStyle w:val="FootnoteText"/>
        <w:jc w:val="both"/>
      </w:pPr>
      <w:r w:rsidRPr="006C31BE">
        <w:rPr>
          <w:rStyle w:val="FootnoteReference"/>
        </w:rPr>
        <w:footnoteRef/>
      </w:r>
      <w:r w:rsidRPr="006C31BE">
        <w:t xml:space="preserve"> The 1999 LXXV Law</w:t>
      </w:r>
    </w:p>
  </w:footnote>
  <w:footnote w:id="90">
    <w:p w:rsidR="00466126" w:rsidRPr="006C31BE" w:rsidRDefault="00466126" w:rsidP="00620D82">
      <w:pPr>
        <w:pStyle w:val="FootnoteText"/>
        <w:jc w:val="both"/>
      </w:pPr>
      <w:r w:rsidRPr="006C31BE">
        <w:rPr>
          <w:rStyle w:val="FootnoteReference"/>
        </w:rPr>
        <w:footnoteRef/>
      </w:r>
      <w:r w:rsidRPr="006C31BE">
        <w:t xml:space="preserve"> Farmer Margaret, </w:t>
      </w:r>
      <w:r w:rsidRPr="00620D82">
        <w:t>“Human trafficking, prostitution and public opinion in Hungary: Interviews</w:t>
      </w:r>
      <w:r w:rsidRPr="006C31BE">
        <w:rPr>
          <w:i/>
        </w:rPr>
        <w:t xml:space="preserve"> </w:t>
      </w:r>
      <w:r w:rsidRPr="00620D82">
        <w:t>with Hungarian Univesity students“</w:t>
      </w:r>
      <w:r w:rsidRPr="006C31BE">
        <w:rPr>
          <w:i/>
        </w:rPr>
        <w:t>,</w:t>
      </w:r>
      <w:r w:rsidRPr="006C31BE">
        <w:t xml:space="preserve"> Budimpešta, Mađarska, 2010; str. 8.</w:t>
      </w:r>
    </w:p>
  </w:footnote>
  <w:footnote w:id="91">
    <w:p w:rsidR="00466126" w:rsidRPr="006C31BE" w:rsidRDefault="00466126" w:rsidP="00620D82">
      <w:pPr>
        <w:pStyle w:val="FootnoteText"/>
        <w:jc w:val="both"/>
      </w:pPr>
      <w:r w:rsidRPr="006C31BE">
        <w:rPr>
          <w:rStyle w:val="FootnoteReference"/>
        </w:rPr>
        <w:footnoteRef/>
      </w:r>
      <w:r w:rsidRPr="006C31BE">
        <w:t xml:space="preserve"> Mađarske lokalne vlasti su od 1999. godine proglasile dvije takve zone, u Budimpešti i Miscolcu. No kako je Vrhovni sud Mađarske u veljači 2004. godine odredio kako lokalne vlasti to nisu obvezne učiniti, u Miscolcu je takva zona ukinuta. Tzv. „zonama tolerancije“ danas se smatraju samo dvije ulice u Budimpešti; </w:t>
      </w:r>
      <w:r w:rsidRPr="006C31BE">
        <w:rPr>
          <w:i/>
        </w:rPr>
        <w:t>ibid.</w:t>
      </w:r>
      <w:r w:rsidRPr="006C31BE">
        <w:t>, str 65</w:t>
      </w:r>
      <w:r>
        <w:t>.</w:t>
      </w:r>
    </w:p>
  </w:footnote>
  <w:footnote w:id="92">
    <w:p w:rsidR="00466126" w:rsidRPr="006C31BE" w:rsidRDefault="00466126" w:rsidP="00620D82">
      <w:pPr>
        <w:pStyle w:val="FootnoteText"/>
        <w:jc w:val="both"/>
      </w:pPr>
      <w:r w:rsidRPr="006C31BE">
        <w:rPr>
          <w:rStyle w:val="FootnoteReference"/>
        </w:rPr>
        <w:footnoteRef/>
      </w:r>
      <w:r w:rsidRPr="006C31BE">
        <w:t xml:space="preserve"> Human Trafficking Workship Team of the Woodrow Wilson School of Public and International Affairs, Princeton University </w:t>
      </w:r>
      <w:r w:rsidRPr="00174374">
        <w:t>“Challenges Facing Law Enforcement Officers in Combating Sex Trafficking in Hungary: How Laws, Structure and Culture Prevent Effective Intervention“,</w:t>
      </w:r>
      <w:r w:rsidRPr="006C31BE">
        <w:rPr>
          <w:i/>
        </w:rPr>
        <w:t xml:space="preserve"> </w:t>
      </w:r>
      <w:r w:rsidRPr="006C31BE">
        <w:t>proljeće 2005.</w:t>
      </w:r>
    </w:p>
  </w:footnote>
  <w:footnote w:id="93">
    <w:p w:rsidR="00466126" w:rsidRPr="006C31BE" w:rsidRDefault="00466126" w:rsidP="00620D82">
      <w:pPr>
        <w:pStyle w:val="FootnoteText"/>
        <w:jc w:val="both"/>
      </w:pPr>
      <w:r w:rsidRPr="006C31BE">
        <w:rPr>
          <w:rStyle w:val="FootnoteReference"/>
        </w:rPr>
        <w:footnoteRef/>
      </w:r>
      <w:r>
        <w:t xml:space="preserve"> Konvencija je donesena 2. prosinca </w:t>
      </w:r>
      <w:r w:rsidRPr="006C31BE">
        <w:t>19</w:t>
      </w:r>
      <w:r>
        <w:t xml:space="preserve">49., a stupila je na snagu 25. srpnja </w:t>
      </w:r>
      <w:r w:rsidRPr="006C31BE">
        <w:t>1951.</w:t>
      </w:r>
    </w:p>
  </w:footnote>
  <w:footnote w:id="94">
    <w:p w:rsidR="00466126" w:rsidRPr="006C31BE" w:rsidRDefault="00466126" w:rsidP="00174374">
      <w:pPr>
        <w:pStyle w:val="FootnoteText"/>
        <w:jc w:val="both"/>
        <w:rPr>
          <w:i/>
        </w:rPr>
      </w:pPr>
      <w:r w:rsidRPr="006C31BE">
        <w:rPr>
          <w:rStyle w:val="FootnoteReference"/>
        </w:rPr>
        <w:footnoteRef/>
      </w:r>
      <w:r w:rsidRPr="006C31BE">
        <w:t xml:space="preserve">  Preambula izvorno glasi: </w:t>
      </w:r>
      <w:r w:rsidRPr="006C31BE">
        <w:rPr>
          <w:i/>
        </w:rPr>
        <w:t xml:space="preserve">„Whereas prostitution and the </w:t>
      </w:r>
      <w:r>
        <w:rPr>
          <w:i/>
        </w:rPr>
        <w:t>accompanyng evil of the traffic</w:t>
      </w:r>
      <w:r w:rsidRPr="006C31BE">
        <w:rPr>
          <w:i/>
        </w:rPr>
        <w:t xml:space="preserve"> in persons for the purpose of prostitution are incompatible with the dignity and worth of the human person and endanger the welfare of the individual, the family and the community“</w:t>
      </w:r>
    </w:p>
  </w:footnote>
  <w:footnote w:id="95">
    <w:p w:rsidR="00466126" w:rsidRPr="006C31BE" w:rsidRDefault="00466126" w:rsidP="00174374">
      <w:pPr>
        <w:pStyle w:val="FootnoteText"/>
        <w:jc w:val="both"/>
        <w:rPr>
          <w:i/>
        </w:rPr>
      </w:pPr>
      <w:r w:rsidRPr="006C31BE">
        <w:rPr>
          <w:rStyle w:val="FootnoteReference"/>
        </w:rPr>
        <w:footnoteRef/>
      </w:r>
      <w:r w:rsidRPr="006C31BE">
        <w:t xml:space="preserve">  Članak 6. Konvencije UN-a izvorno glasi: </w:t>
      </w:r>
      <w:r w:rsidRPr="006C31BE">
        <w:rPr>
          <w:i/>
        </w:rPr>
        <w:t>„Each Party to the present Convention agrees to take all the necessary measures to repeal or abolish any existing law, regulation or administrative provision by virtue of wich persons who engage in or are suspected of engaging in prostitution are subject either to special registration or to the possession of a special document or to any exceptional requirements for supervision or notification“</w:t>
      </w:r>
    </w:p>
  </w:footnote>
  <w:footnote w:id="96">
    <w:p w:rsidR="00466126" w:rsidRPr="006C31BE" w:rsidRDefault="00466126" w:rsidP="00174374">
      <w:pPr>
        <w:pStyle w:val="FootnoteText"/>
        <w:jc w:val="both"/>
      </w:pPr>
      <w:r w:rsidRPr="006C31BE">
        <w:rPr>
          <w:rStyle w:val="FootnoteReference"/>
        </w:rPr>
        <w:footnoteRef/>
      </w:r>
      <w:r w:rsidRPr="006C31BE">
        <w:t xml:space="preserve"> Primjerice, bavljenje prostitucijom zabranjeno je: 50 metara od kuća, 100 metara od cesta i autocesta, 300 metara od javnih ustanova i na ulicama gdje su smještene institucije za obrazovanje djece i zdravstvenu zaštitu. (The 1999 LXXV Law)</w:t>
      </w:r>
    </w:p>
  </w:footnote>
  <w:footnote w:id="97">
    <w:p w:rsidR="00466126" w:rsidRPr="006C31BE" w:rsidRDefault="00466126" w:rsidP="00174374">
      <w:pPr>
        <w:pStyle w:val="FootnoteText"/>
        <w:jc w:val="both"/>
      </w:pPr>
      <w:r w:rsidRPr="006C31BE">
        <w:rPr>
          <w:rStyle w:val="FootnoteReference"/>
        </w:rPr>
        <w:footnoteRef/>
      </w:r>
      <w:r w:rsidRPr="006C31BE">
        <w:t xml:space="preserve"> Hungarian Penal Code; art. 205. „Promotion of prostitution“, art. 206. „Living on Earnings of Prostitution“, art. 207. „Pandering“, 208. „Obscenity“.</w:t>
      </w:r>
    </w:p>
  </w:footnote>
  <w:footnote w:id="98">
    <w:p w:rsidR="00466126" w:rsidRPr="006C31BE" w:rsidRDefault="00466126" w:rsidP="00174374">
      <w:pPr>
        <w:pStyle w:val="FootnoteText"/>
        <w:jc w:val="both"/>
        <w:rPr>
          <w:b/>
        </w:rPr>
      </w:pPr>
      <w:r w:rsidRPr="006C31BE">
        <w:rPr>
          <w:rStyle w:val="FootnoteReference"/>
        </w:rPr>
        <w:footnoteRef/>
      </w:r>
      <w:r w:rsidRPr="006C31BE">
        <w:t xml:space="preserve"> Criminal Code of the Republic of Hungary (1978; izmjena zakona 1998)</w:t>
      </w:r>
      <w:r w:rsidRPr="006C31BE">
        <w:rPr>
          <w:b/>
        </w:rPr>
        <w:t xml:space="preserve"> </w:t>
      </w:r>
    </w:p>
    <w:p w:rsidR="00466126" w:rsidRPr="006C31BE" w:rsidRDefault="00466126" w:rsidP="00174374">
      <w:pPr>
        <w:pStyle w:val="FootnoteText"/>
        <w:jc w:val="both"/>
        <w:rPr>
          <w:b/>
        </w:rPr>
      </w:pPr>
      <w:r w:rsidRPr="006C31BE">
        <w:rPr>
          <w:b/>
        </w:rPr>
        <w:t xml:space="preserve"> Section 175/B:</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(1) Any person who sells, purchases, conveys or receives another person or exchanges a person for another person,also the person who recruits, transports, houses, hides or appropriates people for such purposes for another party, is guilty of a felony punishable by imprisonment not to exceed three years.</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(2) The punishment shall be imprisonment between one to five years if the criminal act is committed</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a) </w:t>
      </w:r>
      <w:r w:rsidRPr="006C31BE">
        <w:rPr>
          <w:sz w:val="20"/>
          <w:szCs w:val="20"/>
        </w:rPr>
        <w:t>to the detriment of a person under eighteen years of age,</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b) </w:t>
      </w:r>
      <w:r w:rsidRPr="006C31BE">
        <w:rPr>
          <w:sz w:val="20"/>
          <w:szCs w:val="20"/>
        </w:rPr>
        <w:t>to the detriment of a person kept in captivity,</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c) </w:t>
      </w:r>
      <w:r w:rsidRPr="006C31BE">
        <w:rPr>
          <w:sz w:val="20"/>
          <w:szCs w:val="20"/>
        </w:rPr>
        <w:t>to subject the victim to forced labor,</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d) </w:t>
      </w:r>
      <w:r w:rsidRPr="006C31BE">
        <w:rPr>
          <w:sz w:val="20"/>
          <w:szCs w:val="20"/>
        </w:rPr>
        <w:t>for the purpose of sodomy or sexual penetration,</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e) </w:t>
      </w:r>
      <w:r w:rsidRPr="006C31BE">
        <w:rPr>
          <w:sz w:val="20"/>
          <w:szCs w:val="20"/>
        </w:rPr>
        <w:t>for the unlawful use of the human body,</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f) </w:t>
      </w:r>
      <w:r w:rsidRPr="006C31BE">
        <w:rPr>
          <w:sz w:val="20"/>
          <w:szCs w:val="20"/>
        </w:rPr>
        <w:t>in criminal conspiracy, or</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g) </w:t>
      </w:r>
      <w:r w:rsidRPr="006C31BE">
        <w:rPr>
          <w:sz w:val="20"/>
          <w:szCs w:val="20"/>
        </w:rPr>
        <w:t>in a pattern of criminal profiteering.</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(3) The punishment shall be imprisonment between two to eight years if the criminal act is committed</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a) </w:t>
      </w:r>
      <w:r w:rsidRPr="006C31BE">
        <w:rPr>
          <w:sz w:val="20"/>
          <w:szCs w:val="20"/>
        </w:rPr>
        <w:t>to the detriment of a person who is in the care, custody, supervision or treatment of the perpetrator, or</w:t>
      </w:r>
    </w:p>
    <w:p w:rsidR="00466126" w:rsidRPr="006C31BE" w:rsidRDefault="00466126" w:rsidP="00174374">
      <w:pPr>
        <w:autoSpaceDE w:val="0"/>
        <w:autoSpaceDN w:val="0"/>
        <w:adjustRightInd w:val="0"/>
        <w:spacing w:after="0" w:line="240" w:lineRule="auto"/>
        <w:jc w:val="both"/>
        <w:rPr>
          <w:sz w:val="20"/>
          <w:szCs w:val="20"/>
        </w:rPr>
      </w:pPr>
      <w:r w:rsidRPr="006C31BE">
        <w:rPr>
          <w:i/>
          <w:iCs/>
          <w:sz w:val="20"/>
          <w:szCs w:val="20"/>
        </w:rPr>
        <w:t xml:space="preserve">b) </w:t>
      </w:r>
      <w:r w:rsidRPr="006C31BE">
        <w:rPr>
          <w:sz w:val="20"/>
          <w:szCs w:val="20"/>
        </w:rPr>
        <w:t xml:space="preserve">for the purposes specified in Paragraphs </w:t>
      </w:r>
      <w:r w:rsidRPr="006C31BE">
        <w:rPr>
          <w:i/>
          <w:iCs/>
          <w:sz w:val="20"/>
          <w:szCs w:val="20"/>
        </w:rPr>
        <w:t xml:space="preserve">c)-e) </w:t>
      </w:r>
      <w:r w:rsidRPr="006C31BE">
        <w:rPr>
          <w:sz w:val="20"/>
          <w:szCs w:val="20"/>
        </w:rPr>
        <w:t>of Subsection (2)</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1. by force or by threat of force</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2. by deception,</w:t>
      </w:r>
    </w:p>
    <w:p w:rsidR="00466126" w:rsidRPr="006C31BE" w:rsidRDefault="00466126" w:rsidP="00174374">
      <w:pPr>
        <w:autoSpaceDE w:val="0"/>
        <w:autoSpaceDN w:val="0"/>
        <w:adjustRightInd w:val="0"/>
        <w:spacing w:after="0" w:line="240" w:lineRule="auto"/>
        <w:jc w:val="both"/>
        <w:rPr>
          <w:sz w:val="20"/>
          <w:szCs w:val="20"/>
        </w:rPr>
      </w:pPr>
      <w:r w:rsidRPr="006C31BE">
        <w:rPr>
          <w:sz w:val="20"/>
          <w:szCs w:val="20"/>
        </w:rPr>
        <w:t>3. by tormenting the injured person.</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(4) The punishment shall be imprisonment between five to ten years if the criminal act is committed</w:t>
      </w:r>
    </w:p>
    <w:p w:rsidR="00466126" w:rsidRPr="006C31BE" w:rsidRDefault="00466126" w:rsidP="004F5AE2">
      <w:pPr>
        <w:autoSpaceDE w:val="0"/>
        <w:autoSpaceDN w:val="0"/>
        <w:adjustRightInd w:val="0"/>
        <w:spacing w:after="0" w:line="240" w:lineRule="auto"/>
        <w:jc w:val="both"/>
        <w:rPr>
          <w:sz w:val="20"/>
          <w:szCs w:val="20"/>
        </w:rPr>
      </w:pPr>
      <w:r w:rsidRPr="006C31BE">
        <w:rPr>
          <w:i/>
          <w:iCs/>
          <w:sz w:val="20"/>
          <w:szCs w:val="20"/>
        </w:rPr>
        <w:t xml:space="preserve">a) </w:t>
      </w:r>
      <w:r w:rsidRPr="006C31BE">
        <w:rPr>
          <w:sz w:val="20"/>
          <w:szCs w:val="20"/>
        </w:rPr>
        <w:t xml:space="preserve">to the detriment of a person referred to in Paragraphs </w:t>
      </w:r>
      <w:r w:rsidRPr="006C31BE">
        <w:rPr>
          <w:i/>
          <w:iCs/>
          <w:sz w:val="20"/>
          <w:szCs w:val="20"/>
        </w:rPr>
        <w:t xml:space="preserve">a) </w:t>
      </w:r>
      <w:r w:rsidRPr="006C31BE">
        <w:rPr>
          <w:sz w:val="20"/>
          <w:szCs w:val="20"/>
        </w:rPr>
        <w:t xml:space="preserve">and </w:t>
      </w:r>
      <w:r w:rsidRPr="006C31BE">
        <w:rPr>
          <w:i/>
          <w:iCs/>
          <w:sz w:val="20"/>
          <w:szCs w:val="20"/>
        </w:rPr>
        <w:t xml:space="preserve">b) </w:t>
      </w:r>
      <w:r w:rsidRPr="006C31BE">
        <w:rPr>
          <w:sz w:val="20"/>
          <w:szCs w:val="20"/>
        </w:rPr>
        <w:t xml:space="preserve">of Subsection (2) and in Paragraph </w:t>
      </w:r>
      <w:r w:rsidRPr="006C31BE">
        <w:rPr>
          <w:i/>
          <w:iCs/>
          <w:sz w:val="20"/>
          <w:szCs w:val="20"/>
        </w:rPr>
        <w:t xml:space="preserve">a) </w:t>
      </w:r>
      <w:r w:rsidRPr="006C31BE">
        <w:rPr>
          <w:sz w:val="20"/>
          <w:szCs w:val="20"/>
        </w:rPr>
        <w:t>of Subsection</w:t>
      </w:r>
    </w:p>
    <w:p w:rsidR="00466126" w:rsidRPr="006C31BE" w:rsidRDefault="00466126" w:rsidP="004F5AE2">
      <w:pPr>
        <w:pStyle w:val="FootnoteText"/>
        <w:jc w:val="both"/>
      </w:pPr>
      <w:r w:rsidRPr="006C31BE">
        <w:t xml:space="preserve">(3), for the any of purposes defined under Paragraphs </w:t>
      </w:r>
      <w:r w:rsidRPr="006C31BE">
        <w:rPr>
          <w:i/>
          <w:iCs/>
        </w:rPr>
        <w:t xml:space="preserve">c)-e) </w:t>
      </w:r>
      <w:r w:rsidRPr="006C31BE">
        <w:t>of Subsection (2), and/or in the manner defined under Points</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 xml:space="preserve">1-3 of Paragraph </w:t>
      </w:r>
      <w:r w:rsidRPr="006C31BE">
        <w:rPr>
          <w:i/>
          <w:iCs/>
          <w:sz w:val="20"/>
          <w:szCs w:val="20"/>
        </w:rPr>
        <w:t xml:space="preserve">b) </w:t>
      </w:r>
      <w:r w:rsidRPr="006C31BE">
        <w:rPr>
          <w:sz w:val="20"/>
          <w:szCs w:val="20"/>
        </w:rPr>
        <w:t>of Subsection (3), or</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BTK_ENG.doc 50 18 August 2005</w:t>
      </w:r>
    </w:p>
    <w:p w:rsidR="00466126" w:rsidRPr="006C31BE" w:rsidRDefault="00466126" w:rsidP="004F5AE2">
      <w:pPr>
        <w:autoSpaceDE w:val="0"/>
        <w:autoSpaceDN w:val="0"/>
        <w:adjustRightInd w:val="0"/>
        <w:spacing w:after="0" w:line="240" w:lineRule="auto"/>
        <w:jc w:val="both"/>
        <w:rPr>
          <w:sz w:val="20"/>
          <w:szCs w:val="20"/>
        </w:rPr>
      </w:pPr>
      <w:r w:rsidRPr="006C31BE">
        <w:rPr>
          <w:i/>
          <w:iCs/>
          <w:sz w:val="20"/>
          <w:szCs w:val="20"/>
        </w:rPr>
        <w:t xml:space="preserve">b) </w:t>
      </w:r>
      <w:r w:rsidRPr="006C31BE">
        <w:rPr>
          <w:sz w:val="20"/>
          <w:szCs w:val="20"/>
        </w:rPr>
        <w:t>for the purpose of making illegal pornographic material.</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(5) The punishment shall be imprisonment between five to fifteen years or life imprisonment if the criminal act is</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committed to the detriment of a person under twelve years of age</w:t>
      </w:r>
    </w:p>
    <w:p w:rsidR="00466126" w:rsidRPr="006C31BE" w:rsidRDefault="00466126" w:rsidP="004F5AE2">
      <w:pPr>
        <w:autoSpaceDE w:val="0"/>
        <w:autoSpaceDN w:val="0"/>
        <w:adjustRightInd w:val="0"/>
        <w:spacing w:after="0" w:line="240" w:lineRule="auto"/>
        <w:jc w:val="both"/>
        <w:rPr>
          <w:sz w:val="20"/>
          <w:szCs w:val="20"/>
        </w:rPr>
      </w:pPr>
      <w:r w:rsidRPr="006C31BE">
        <w:rPr>
          <w:i/>
          <w:iCs/>
          <w:sz w:val="20"/>
          <w:szCs w:val="20"/>
        </w:rPr>
        <w:t xml:space="preserve">a) </w:t>
      </w:r>
      <w:r w:rsidRPr="006C31BE">
        <w:rPr>
          <w:sz w:val="20"/>
          <w:szCs w:val="20"/>
        </w:rPr>
        <w:t xml:space="preserve">for any of the purposes defined under Paragraphs </w:t>
      </w:r>
      <w:r w:rsidRPr="006C31BE">
        <w:rPr>
          <w:i/>
          <w:iCs/>
          <w:sz w:val="20"/>
          <w:szCs w:val="20"/>
        </w:rPr>
        <w:t xml:space="preserve">c)-e) </w:t>
      </w:r>
      <w:r w:rsidRPr="006C31BE">
        <w:rPr>
          <w:sz w:val="20"/>
          <w:szCs w:val="20"/>
        </w:rPr>
        <w:t>of Subsection (2),</w:t>
      </w:r>
    </w:p>
    <w:p w:rsidR="00466126" w:rsidRPr="006C31BE" w:rsidRDefault="00466126" w:rsidP="004F5AE2">
      <w:pPr>
        <w:autoSpaceDE w:val="0"/>
        <w:autoSpaceDN w:val="0"/>
        <w:adjustRightInd w:val="0"/>
        <w:spacing w:after="0" w:line="240" w:lineRule="auto"/>
        <w:jc w:val="both"/>
        <w:rPr>
          <w:sz w:val="20"/>
          <w:szCs w:val="20"/>
        </w:rPr>
      </w:pPr>
      <w:r w:rsidRPr="006C31BE">
        <w:rPr>
          <w:i/>
          <w:iCs/>
          <w:sz w:val="20"/>
          <w:szCs w:val="20"/>
        </w:rPr>
        <w:t xml:space="preserve">b) </w:t>
      </w:r>
      <w:r w:rsidRPr="006C31BE">
        <w:rPr>
          <w:sz w:val="20"/>
          <w:szCs w:val="20"/>
        </w:rPr>
        <w:t xml:space="preserve">in the manner defined under Points 1-3 of Paragraph </w:t>
      </w:r>
      <w:r w:rsidRPr="006C31BE">
        <w:rPr>
          <w:i/>
          <w:iCs/>
          <w:sz w:val="20"/>
          <w:szCs w:val="20"/>
        </w:rPr>
        <w:t xml:space="preserve">b) </w:t>
      </w:r>
      <w:r w:rsidRPr="006C31BE">
        <w:rPr>
          <w:sz w:val="20"/>
          <w:szCs w:val="20"/>
        </w:rPr>
        <w:t>of Subsection (3), or</w:t>
      </w:r>
    </w:p>
    <w:p w:rsidR="00466126" w:rsidRPr="006C31BE" w:rsidRDefault="00466126" w:rsidP="004F5AE2">
      <w:pPr>
        <w:autoSpaceDE w:val="0"/>
        <w:autoSpaceDN w:val="0"/>
        <w:adjustRightInd w:val="0"/>
        <w:spacing w:after="0" w:line="240" w:lineRule="auto"/>
        <w:jc w:val="both"/>
        <w:rPr>
          <w:sz w:val="20"/>
          <w:szCs w:val="20"/>
        </w:rPr>
      </w:pPr>
      <w:r w:rsidRPr="006C31BE">
        <w:rPr>
          <w:i/>
          <w:iCs/>
          <w:sz w:val="20"/>
          <w:szCs w:val="20"/>
        </w:rPr>
        <w:t xml:space="preserve">c) </w:t>
      </w:r>
      <w:r w:rsidRPr="006C31BE">
        <w:rPr>
          <w:sz w:val="20"/>
          <w:szCs w:val="20"/>
        </w:rPr>
        <w:t>for the purpose of making illegal pornographic material.</w:t>
      </w:r>
    </w:p>
    <w:p w:rsidR="00466126" w:rsidRPr="006C31BE" w:rsidRDefault="00466126" w:rsidP="004F5AE2">
      <w:pPr>
        <w:autoSpaceDE w:val="0"/>
        <w:autoSpaceDN w:val="0"/>
        <w:adjustRightInd w:val="0"/>
        <w:spacing w:after="0" w:line="240" w:lineRule="auto"/>
        <w:jc w:val="both"/>
        <w:rPr>
          <w:sz w:val="20"/>
          <w:szCs w:val="20"/>
        </w:rPr>
      </w:pPr>
      <w:r w:rsidRPr="006C31BE">
        <w:rPr>
          <w:sz w:val="20"/>
          <w:szCs w:val="20"/>
        </w:rPr>
        <w:t>(6) Any person who makes preparations for trafficking in human beings is guilty of misdemeanor punishable by</w:t>
      </w:r>
    </w:p>
    <w:p w:rsidR="00466126" w:rsidRPr="006C31BE" w:rsidRDefault="00466126" w:rsidP="004F5AE2">
      <w:pPr>
        <w:pStyle w:val="FootnoteText"/>
        <w:jc w:val="both"/>
      </w:pPr>
      <w:r w:rsidRPr="006C31BE">
        <w:t xml:space="preserve">imprisonment not to exceed two years. </w:t>
      </w:r>
    </w:p>
    <w:p w:rsidR="00466126" w:rsidRPr="000F0B07" w:rsidRDefault="00466126" w:rsidP="004F5AE2">
      <w:pPr>
        <w:pStyle w:val="FootnoteText"/>
        <w:jc w:val="both"/>
      </w:pPr>
      <w:r w:rsidRPr="000F0B07">
        <w:t xml:space="preserve">(preuzeto sa </w:t>
      </w:r>
      <w:hyperlink r:id="rId22" w:history="1">
        <w:r w:rsidRPr="000F0B07">
          <w:rPr>
            <w:rStyle w:val="Hyperlink"/>
            <w:color w:val="auto"/>
          </w:rPr>
          <w:t>www.legislation.org</w:t>
        </w:r>
      </w:hyperlink>
      <w:r w:rsidRPr="000F0B07">
        <w:t xml:space="preserve">) </w:t>
      </w:r>
    </w:p>
  </w:footnote>
  <w:footnote w:id="99">
    <w:p w:rsidR="00466126" w:rsidRPr="006C31BE" w:rsidRDefault="00466126" w:rsidP="00AE22FF">
      <w:pPr>
        <w:pStyle w:val="FootnoteText"/>
        <w:jc w:val="both"/>
      </w:pPr>
      <w:r w:rsidRPr="006C31BE">
        <w:rPr>
          <w:rStyle w:val="FootnoteReference"/>
        </w:rPr>
        <w:footnoteRef/>
      </w:r>
      <w:r w:rsidRPr="006C31BE">
        <w:t xml:space="preserve">  Farmer Margaret, op. cit. (bilj.</w:t>
      </w:r>
      <w:r>
        <w:t xml:space="preserve"> 84</w:t>
      </w:r>
      <w:r w:rsidRPr="006C31BE">
        <w:t xml:space="preserve"> ), str. 1.</w:t>
      </w:r>
    </w:p>
  </w:footnote>
  <w:footnote w:id="100">
    <w:p w:rsidR="00466126" w:rsidRPr="000F0B07" w:rsidRDefault="00466126" w:rsidP="00AE22FF">
      <w:pPr>
        <w:pStyle w:val="FootnoteText"/>
        <w:jc w:val="both"/>
      </w:pPr>
      <w:r w:rsidRPr="000F0B07">
        <w:rPr>
          <w:rStyle w:val="FootnoteReference"/>
        </w:rPr>
        <w:footnoteRef/>
      </w:r>
      <w:r w:rsidRPr="000F0B07">
        <w:t xml:space="preserve"> Za razliku od Rumunjske (0.844) ili Češke (1.95): United Nations Office on Drugs and Crime, UNODC. 2009; Trafficking in Persons: Analysis on Europe. UNODC. 7, </w:t>
      </w:r>
      <w:hyperlink r:id="rId23" w:history="1">
        <w:r w:rsidRPr="000F0B07">
          <w:rPr>
            <w:rStyle w:val="Hyperlink"/>
            <w:color w:val="auto"/>
          </w:rPr>
          <w:t>http://www.ungift.org/docs/ungift/pdf/humantrafficking/Trafficking_in_Persons_in_Europe-Final_09.pdf</w:t>
        </w:r>
      </w:hyperlink>
      <w:r w:rsidRPr="000F0B07">
        <w:t>, str 9.</w:t>
      </w:r>
      <w:r>
        <w:t xml:space="preserve"> </w:t>
      </w:r>
      <w:r w:rsidRPr="00C65FCE">
        <w:t>(otvoreno 25.</w:t>
      </w:r>
      <w:r>
        <w:t>04.2012</w:t>
      </w:r>
      <w:r w:rsidRPr="00C65FCE">
        <w:t>)</w:t>
      </w:r>
    </w:p>
  </w:footnote>
  <w:footnote w:id="101">
    <w:p w:rsidR="00466126" w:rsidRPr="006C31BE" w:rsidRDefault="00466126" w:rsidP="00AE22FF">
      <w:pPr>
        <w:pStyle w:val="FootnoteText"/>
        <w:jc w:val="both"/>
      </w:pPr>
      <w:r w:rsidRPr="006C31BE">
        <w:rPr>
          <w:rStyle w:val="FootnoteReference"/>
        </w:rPr>
        <w:footnoteRef/>
      </w:r>
      <w:r w:rsidRPr="006C31BE">
        <w:t xml:space="preserve"> State Departemenr Trafficking in Persons Report, 2009</w:t>
      </w:r>
    </w:p>
  </w:footnote>
  <w:footnote w:id="102">
    <w:p w:rsidR="00466126" w:rsidRDefault="00466126" w:rsidP="00AE22FF">
      <w:pPr>
        <w:pStyle w:val="FootnoteText"/>
        <w:jc w:val="both"/>
      </w:pPr>
      <w:r>
        <w:rPr>
          <w:rStyle w:val="FootnoteReference"/>
        </w:rPr>
        <w:footnoteRef/>
      </w:r>
      <w:r>
        <w:t xml:space="preserve"> vidi tablica 1. i tablica 2.</w:t>
      </w:r>
    </w:p>
  </w:footnote>
  <w:footnote w:id="103">
    <w:p w:rsidR="00466126" w:rsidRDefault="00466126" w:rsidP="00AE22FF">
      <w:pPr>
        <w:pStyle w:val="FootnoteText"/>
        <w:jc w:val="both"/>
      </w:pPr>
      <w:r>
        <w:rPr>
          <w:rStyle w:val="FootnoteReference"/>
        </w:rPr>
        <w:footnoteRef/>
      </w:r>
      <w:r>
        <w:t xml:space="preserve">  Način na koji su mađarske vlasti regulirale prostituciju te način kriminalizacije trgovanja ljudima razdvojio je prostituciju i trgovanje ljudima što umanjuje mogućnost distinkcije žrtve i osobe koja se dobrovoljno bavi prostitucijom i dovodi do otežavanja identifikacije žrtve.</w:t>
      </w:r>
    </w:p>
  </w:footnote>
  <w:footnote w:id="104">
    <w:p w:rsidR="00466126" w:rsidRPr="006C31BE" w:rsidRDefault="00466126" w:rsidP="00AE22FF">
      <w:pPr>
        <w:pStyle w:val="FootnoteText"/>
        <w:jc w:val="both"/>
      </w:pPr>
      <w:r w:rsidRPr="006C31BE">
        <w:rPr>
          <w:rStyle w:val="FootnoteReference"/>
        </w:rPr>
        <w:footnoteRef/>
      </w:r>
      <w:r w:rsidRPr="006C31BE">
        <w:t xml:space="preserve"> </w:t>
      </w:r>
      <w:r>
        <w:t xml:space="preserve"> v</w:t>
      </w:r>
      <w:r w:rsidRPr="006C31BE">
        <w:t xml:space="preserve">idi </w:t>
      </w:r>
      <w:r w:rsidRPr="006C1FBC">
        <w:rPr>
          <w:i/>
        </w:rPr>
        <w:t>supra</w:t>
      </w:r>
      <w:r w:rsidRPr="006C31BE">
        <w:t xml:space="preserve"> Palermo protokol, str. 7.</w:t>
      </w:r>
    </w:p>
  </w:footnote>
  <w:footnote w:id="105">
    <w:p w:rsidR="00466126" w:rsidRDefault="00466126" w:rsidP="00AE22FF">
      <w:pPr>
        <w:pStyle w:val="FootnoteText"/>
        <w:jc w:val="both"/>
      </w:pPr>
      <w:r>
        <w:rPr>
          <w:rStyle w:val="FootnoteReference"/>
        </w:rPr>
        <w:footnoteRef/>
      </w:r>
      <w:r>
        <w:t xml:space="preserve">  Mađarska je Konvenciju Vijeća Europe o suzbijanju trgovanja ljudima iz 2005. potpisala 10. listopada 2010.  godine. </w:t>
      </w:r>
    </w:p>
    <w:p w:rsidR="00466126" w:rsidRPr="000F0B07" w:rsidRDefault="00466126" w:rsidP="004F5AE2">
      <w:pPr>
        <w:pStyle w:val="FootnoteText"/>
        <w:jc w:val="both"/>
      </w:pPr>
      <w:r>
        <w:t>(Preuzeto</w:t>
      </w:r>
      <w:r w:rsidRPr="000F0B07">
        <w:t xml:space="preserve"> sa </w:t>
      </w:r>
      <w:hyperlink r:id="rId24" w:history="1">
        <w:r w:rsidRPr="000F0B07">
          <w:rPr>
            <w:rStyle w:val="Hyperlink"/>
            <w:color w:val="auto"/>
          </w:rPr>
          <w:t>http://conventions.coe.int/Treaty/Commun/ChercheSig.asp?NT=197&amp;CM=1&amp;DF=&amp;CL=ENG</w:t>
        </w:r>
      </w:hyperlink>
      <w:r w:rsidRPr="000F0B07">
        <w:t>)</w:t>
      </w:r>
      <w:r>
        <w:t xml:space="preserve"> </w:t>
      </w:r>
      <w:r w:rsidRPr="00C65FCE">
        <w:t>(otvoreno 25.</w:t>
      </w:r>
      <w:r>
        <w:t>04.2012</w:t>
      </w:r>
      <w:r w:rsidRPr="00C65FCE">
        <w:t>)</w:t>
      </w:r>
    </w:p>
  </w:footnote>
  <w:footnote w:id="106">
    <w:p w:rsidR="00466126" w:rsidRPr="006C31BE" w:rsidRDefault="00466126" w:rsidP="004F5AE2">
      <w:pPr>
        <w:pStyle w:val="FootnoteText"/>
        <w:jc w:val="both"/>
      </w:pPr>
      <w:r w:rsidRPr="000F0B07">
        <w:rPr>
          <w:rStyle w:val="FootnoteReference"/>
        </w:rPr>
        <w:footnoteRef/>
      </w:r>
      <w:r w:rsidRPr="000F0B07">
        <w:t xml:space="preserve"> Dutch Policy on Prostitution, Netherlands Ministry of Foreign Affairs, 2004 (preuzeto sa </w:t>
      </w:r>
      <w:hyperlink r:id="rId25" w:history="1">
        <w:r w:rsidRPr="000F0B07">
          <w:rPr>
            <w:rStyle w:val="Hyperlink"/>
            <w:color w:val="auto"/>
          </w:rPr>
          <w:t>http://www.mfa.nl/contents/pages/743/prost.pdf</w:t>
        </w:r>
      </w:hyperlink>
      <w:r w:rsidRPr="000F0B07">
        <w:t>)</w:t>
      </w:r>
    </w:p>
  </w:footnote>
  <w:footnote w:id="107">
    <w:p w:rsidR="00466126" w:rsidRPr="006C31BE" w:rsidRDefault="00466126" w:rsidP="004F5AE2">
      <w:pPr>
        <w:pStyle w:val="FootnoteText"/>
        <w:jc w:val="both"/>
      </w:pPr>
      <w:r w:rsidRPr="006C31BE">
        <w:rPr>
          <w:rStyle w:val="FootnoteReference"/>
        </w:rPr>
        <w:footnoteRef/>
      </w:r>
      <w:r w:rsidRPr="006C31BE">
        <w:t xml:space="preserve"> </w:t>
      </w:r>
      <w:r w:rsidRPr="006C31BE">
        <w:rPr>
          <w:i/>
        </w:rPr>
        <w:t xml:space="preserve">“At the top of the hierarchy are the women working in chic clubs for affluent businessmen; then there are the sex workers working in other private clubs; women working from their homes; the window prostitutes (a number of whom are self-employed); women in the escort business; and, at the bottom end of the market, there are the streetwalkers and the drug addicts who offer services at rock bottom prices and will work without a condom.” </w:t>
      </w:r>
      <w:r w:rsidRPr="006C31BE">
        <w:t xml:space="preserve">Outshoorn Joyce, </w:t>
      </w:r>
      <w:r w:rsidRPr="006C31BE">
        <w:rPr>
          <w:i/>
        </w:rPr>
        <w:t>Pragmatisme in the Polder: Changing Prostitution Policy in The Netherlands</w:t>
      </w:r>
      <w:r w:rsidRPr="006C31BE">
        <w:t>, Journal of Contemporary European Studies, 2004; str. 166.</w:t>
      </w:r>
    </w:p>
  </w:footnote>
  <w:footnote w:id="108">
    <w:p w:rsidR="00466126" w:rsidRPr="006C31BE" w:rsidRDefault="00466126" w:rsidP="004F5AE2">
      <w:pPr>
        <w:pStyle w:val="FootnoteText"/>
        <w:jc w:val="both"/>
      </w:pPr>
      <w:r w:rsidRPr="006C31BE">
        <w:rPr>
          <w:rStyle w:val="FootnoteReference"/>
        </w:rPr>
        <w:footnoteRef/>
      </w:r>
      <w:r w:rsidRPr="006C31BE">
        <w:t xml:space="preserve"> </w:t>
      </w:r>
      <w:r w:rsidRPr="006C31BE">
        <w:rPr>
          <w:i/>
        </w:rPr>
        <w:t>Ibid.,</w:t>
      </w:r>
      <w:r w:rsidRPr="006C31BE">
        <w:t xml:space="preserve"> str. 172. </w:t>
      </w:r>
    </w:p>
  </w:footnote>
  <w:footnote w:id="109">
    <w:p w:rsidR="00466126" w:rsidRPr="006C31BE" w:rsidRDefault="00466126" w:rsidP="004F5AE2">
      <w:pPr>
        <w:pStyle w:val="FootnoteText"/>
        <w:jc w:val="both"/>
      </w:pPr>
      <w:r w:rsidRPr="006C31BE">
        <w:rPr>
          <w:rStyle w:val="FootnoteReference"/>
        </w:rPr>
        <w:footnoteRef/>
      </w:r>
      <w:r w:rsidRPr="006C31BE">
        <w:t xml:space="preserve"> Dutch Policy on Prostitution, </w:t>
      </w:r>
      <w:r w:rsidRPr="006C31BE">
        <w:rPr>
          <w:i/>
        </w:rPr>
        <w:t>loc. cit.</w:t>
      </w:r>
    </w:p>
  </w:footnote>
  <w:footnote w:id="110">
    <w:p w:rsidR="00466126" w:rsidRPr="006C31BE" w:rsidRDefault="00466126" w:rsidP="004F5AE2">
      <w:pPr>
        <w:pStyle w:val="FootnoteText"/>
      </w:pPr>
      <w:r w:rsidRPr="006C31BE">
        <w:rPr>
          <w:rStyle w:val="FootnoteReference"/>
        </w:rPr>
        <w:footnoteRef/>
      </w:r>
      <w:r w:rsidRPr="006C31BE">
        <w:t xml:space="preserve"> Nizozemska je potpisala Palermo protokol 2000. godine.</w:t>
      </w:r>
    </w:p>
  </w:footnote>
  <w:footnote w:id="111">
    <w:p w:rsidR="00466126" w:rsidRPr="006C31BE" w:rsidRDefault="00466126" w:rsidP="004F5AE2">
      <w:pPr>
        <w:pStyle w:val="lid"/>
        <w:shd w:val="clear" w:color="auto" w:fill="FFFFFF"/>
        <w:spacing w:before="0" w:beforeAutospacing="0" w:after="75" w:afterAutospacing="0"/>
        <w:rPr>
          <w:rStyle w:val="lidnr"/>
          <w:b/>
          <w:bCs/>
          <w:color w:val="000000"/>
          <w:sz w:val="17"/>
          <w:szCs w:val="17"/>
        </w:rPr>
      </w:pPr>
      <w:r w:rsidRPr="006C31BE">
        <w:rPr>
          <w:sz w:val="20"/>
          <w:szCs w:val="20"/>
          <w:vertAlign w:val="superscript"/>
        </w:rPr>
        <w:footnoteRef/>
      </w:r>
      <w:r w:rsidRPr="006C31BE">
        <w:rPr>
          <w:rStyle w:val="lidnr"/>
          <w:b/>
          <w:bCs/>
          <w:color w:val="000000"/>
          <w:sz w:val="17"/>
          <w:szCs w:val="17"/>
        </w:rPr>
        <w:t xml:space="preserve"> </w:t>
      </w:r>
      <w:proofErr w:type="gramStart"/>
      <w:r w:rsidRPr="006C31BE">
        <w:rPr>
          <w:rStyle w:val="lidnr"/>
          <w:b/>
          <w:bCs/>
          <w:color w:val="000000"/>
          <w:sz w:val="20"/>
          <w:szCs w:val="20"/>
        </w:rPr>
        <w:t>Dutch Criminal Code, art.</w:t>
      </w:r>
      <w:proofErr w:type="gramEnd"/>
      <w:r w:rsidRPr="006C31BE">
        <w:rPr>
          <w:rStyle w:val="lidnr"/>
          <w:b/>
          <w:bCs/>
          <w:color w:val="000000"/>
          <w:sz w:val="20"/>
          <w:szCs w:val="20"/>
        </w:rPr>
        <w:t xml:space="preserve"> 273f:</w:t>
      </w:r>
      <w:r w:rsidRPr="006C31BE">
        <w:rPr>
          <w:rStyle w:val="lidnr"/>
          <w:b/>
          <w:bCs/>
          <w:color w:val="000000"/>
          <w:sz w:val="17"/>
          <w:szCs w:val="17"/>
        </w:rPr>
        <w:t xml:space="preserve"> </w:t>
      </w:r>
    </w:p>
    <w:p w:rsidR="00466126" w:rsidRPr="006C31BE" w:rsidRDefault="00466126" w:rsidP="004F5AE2">
      <w:pPr>
        <w:pStyle w:val="lid"/>
        <w:shd w:val="clear" w:color="auto" w:fill="FFFFFF"/>
        <w:spacing w:before="0" w:beforeAutospacing="0" w:after="75" w:afterAutospacing="0"/>
        <w:jc w:val="both"/>
        <w:rPr>
          <w:color w:val="000000"/>
          <w:sz w:val="20"/>
          <w:szCs w:val="20"/>
        </w:rPr>
      </w:pPr>
      <w:r w:rsidRPr="006C31BE">
        <w:rPr>
          <w:rStyle w:val="lidnr"/>
          <w:b/>
          <w:bCs/>
          <w:color w:val="000000"/>
          <w:sz w:val="20"/>
          <w:szCs w:val="20"/>
        </w:rPr>
        <w:t>1.</w:t>
      </w:r>
      <w:r w:rsidRPr="006C31BE">
        <w:rPr>
          <w:color w:val="000000"/>
          <w:sz w:val="20"/>
          <w:szCs w:val="20"/>
        </w:rPr>
        <w:t>If guilty of trafficking with imprisonment not exceeding eight years or a fine of the fifth category punished:</w:t>
      </w:r>
    </w:p>
    <w:p w:rsidR="00466126" w:rsidRPr="006C31BE" w:rsidRDefault="00466126" w:rsidP="004F5AE2">
      <w:pPr>
        <w:pStyle w:val="lid"/>
        <w:shd w:val="clear" w:color="auto" w:fill="FFFFFF"/>
        <w:spacing w:before="0" w:beforeAutospacing="0" w:after="75" w:afterAutospacing="0"/>
        <w:jc w:val="both"/>
        <w:rPr>
          <w:color w:val="000000"/>
          <w:sz w:val="20"/>
          <w:szCs w:val="20"/>
        </w:rPr>
      </w:pPr>
      <w:proofErr w:type="gramStart"/>
      <w:r w:rsidRPr="006C31BE">
        <w:rPr>
          <w:rStyle w:val="ol"/>
          <w:b/>
          <w:bCs/>
          <w:color w:val="000000"/>
          <w:sz w:val="20"/>
          <w:szCs w:val="20"/>
        </w:rPr>
        <w:t>1 °.</w:t>
      </w:r>
      <w:proofErr w:type="gramEnd"/>
      <w:r w:rsidRPr="006C31BE">
        <w:rPr>
          <w:rStyle w:val="apple-converted-space"/>
          <w:color w:val="000000"/>
          <w:sz w:val="20"/>
          <w:szCs w:val="20"/>
        </w:rPr>
        <w:t> </w:t>
      </w:r>
      <w:r w:rsidRPr="006C31BE">
        <w:rPr>
          <w:color w:val="000000"/>
          <w:sz w:val="20"/>
          <w:szCs w:val="20"/>
        </w:rPr>
        <w:t>another person by force, violence or other act or threat of violence or other act, by extortion, fraud, deception or the abuse of it factual circumstances arising affairs, by abuse of a vulnerable position or giving or receiving of payments or benefits to achieve the consent of a person having control over this other person recruits, transports, moves, accommodates or shelters with the intention of exploiting that person or the removal of his organs;</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2 °.</w:t>
      </w:r>
      <w:r w:rsidRPr="006C31BE">
        <w:rPr>
          <w:rStyle w:val="apple-converted-space"/>
          <w:color w:val="000000"/>
          <w:sz w:val="20"/>
          <w:szCs w:val="20"/>
        </w:rPr>
        <w:t> </w:t>
      </w:r>
      <w:r w:rsidRPr="006C31BE">
        <w:rPr>
          <w:color w:val="000000"/>
          <w:sz w:val="20"/>
          <w:szCs w:val="20"/>
        </w:rPr>
        <w:t>another person recruits, transports, moves, accommodates or shelters, with the intention of exploiting that person or the removal of his organs, when that person the age of eighteen years has not yet reached;</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3 °.</w:t>
      </w:r>
      <w:r w:rsidRPr="006C31BE">
        <w:rPr>
          <w:rStyle w:val="apple-converted-space"/>
          <w:color w:val="000000"/>
          <w:sz w:val="20"/>
          <w:szCs w:val="20"/>
        </w:rPr>
        <w:t> </w:t>
      </w:r>
      <w:r w:rsidRPr="006C31BE">
        <w:rPr>
          <w:color w:val="000000"/>
          <w:sz w:val="20"/>
          <w:szCs w:val="20"/>
        </w:rPr>
        <w:t>another person recruits, takes with the intent or abducts another person in another country to bring herself available to perform sexual acts with or for third fee;</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4 °.</w:t>
      </w:r>
      <w:r w:rsidRPr="006C31BE">
        <w:rPr>
          <w:rStyle w:val="apple-converted-space"/>
          <w:color w:val="000000"/>
          <w:sz w:val="20"/>
          <w:szCs w:val="20"/>
        </w:rPr>
        <w:t> </w:t>
      </w:r>
      <w:r w:rsidRPr="006C31BE">
        <w:rPr>
          <w:color w:val="000000"/>
          <w:sz w:val="20"/>
          <w:szCs w:val="20"/>
        </w:rPr>
        <w:t>another person by one of the means referred to in 1 or moving forces available to perform work or services or agencies are available or under the circumstances described under 1 person which he knows or should reasonably suspect that the other is therefore available for performing work or services or are available;</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5 °.</w:t>
      </w:r>
      <w:r w:rsidRPr="006C31BE">
        <w:rPr>
          <w:rStyle w:val="apple-converted-space"/>
          <w:color w:val="000000"/>
          <w:sz w:val="20"/>
          <w:szCs w:val="20"/>
        </w:rPr>
        <w:t> </w:t>
      </w:r>
      <w:r w:rsidRPr="006C31BE">
        <w:rPr>
          <w:color w:val="000000"/>
          <w:sz w:val="20"/>
          <w:szCs w:val="20"/>
        </w:rPr>
        <w:t>another person leads are available to perform sexual acts with or for third payment or are organs available to them or in respect of another person which he knows or reasonably should suspect that the other is therefore available for performing these acts or are organs available, when that other the age of eighteen years has not yet reached;</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6 °.</w:t>
      </w:r>
      <w:r w:rsidRPr="006C31BE">
        <w:rPr>
          <w:rStyle w:val="apple-converted-space"/>
          <w:color w:val="000000"/>
          <w:sz w:val="20"/>
          <w:szCs w:val="20"/>
        </w:rPr>
        <w:t> </w:t>
      </w:r>
      <w:r w:rsidRPr="006C31BE">
        <w:rPr>
          <w:color w:val="000000"/>
          <w:sz w:val="20"/>
          <w:szCs w:val="20"/>
        </w:rPr>
        <w:t>willfully profits from the exploitation of another person;</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7 °.</w:t>
      </w:r>
      <w:r w:rsidRPr="006C31BE">
        <w:rPr>
          <w:rStyle w:val="apple-converted-space"/>
          <w:color w:val="000000"/>
          <w:sz w:val="20"/>
          <w:szCs w:val="20"/>
        </w:rPr>
        <w:t> </w:t>
      </w:r>
      <w:r w:rsidRPr="006C31BE">
        <w:rPr>
          <w:color w:val="000000"/>
          <w:sz w:val="20"/>
          <w:szCs w:val="20"/>
        </w:rPr>
        <w:t>willfully profits from the removal of organs from one another, while he knows or should reasonably suspect that his organs in the circumstances referred to under 1 ° have been removed;</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8 °.</w:t>
      </w:r>
      <w:r w:rsidRPr="006C31BE">
        <w:rPr>
          <w:rStyle w:val="apple-converted-space"/>
          <w:color w:val="000000"/>
          <w:sz w:val="20"/>
          <w:szCs w:val="20"/>
        </w:rPr>
        <w:t> </w:t>
      </w:r>
      <w:r w:rsidRPr="006C31BE">
        <w:rPr>
          <w:color w:val="000000"/>
          <w:sz w:val="20"/>
          <w:szCs w:val="20"/>
        </w:rPr>
        <w:t>willfully profits from the sexual acts of another person with or for third payment or the removal of his organs for remuneration, while the other the age of eighteen years has not yet reached;</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9 °.</w:t>
      </w:r>
      <w:r w:rsidRPr="006C31BE">
        <w:rPr>
          <w:rStyle w:val="apple-converted-space"/>
          <w:color w:val="000000"/>
          <w:sz w:val="20"/>
          <w:szCs w:val="20"/>
        </w:rPr>
        <w:t> </w:t>
      </w:r>
      <w:proofErr w:type="gramStart"/>
      <w:r w:rsidRPr="006C31BE">
        <w:rPr>
          <w:color w:val="000000"/>
          <w:sz w:val="20"/>
          <w:szCs w:val="20"/>
        </w:rPr>
        <w:t>another</w:t>
      </w:r>
      <w:proofErr w:type="gramEnd"/>
      <w:r w:rsidRPr="006C31BE">
        <w:rPr>
          <w:color w:val="000000"/>
          <w:sz w:val="20"/>
          <w:szCs w:val="20"/>
        </w:rPr>
        <w:t xml:space="preserve"> person by one of the means referred to under 1 forces or induces him to favor the proceeds of his sexual acts with or for third or the removal of his organs.</w:t>
      </w:r>
    </w:p>
    <w:p w:rsidR="00466126" w:rsidRPr="006C31BE" w:rsidRDefault="00466126" w:rsidP="004F5AE2">
      <w:pPr>
        <w:pStyle w:val="lid"/>
        <w:shd w:val="clear" w:color="auto" w:fill="FFFFFF"/>
        <w:spacing w:before="0" w:beforeAutospacing="0" w:after="75" w:afterAutospacing="0"/>
        <w:jc w:val="both"/>
        <w:rPr>
          <w:color w:val="000000"/>
          <w:sz w:val="20"/>
          <w:szCs w:val="20"/>
        </w:rPr>
      </w:pPr>
      <w:r w:rsidRPr="006C31BE">
        <w:rPr>
          <w:rStyle w:val="lidnr"/>
          <w:b/>
          <w:bCs/>
          <w:color w:val="000000"/>
          <w:sz w:val="20"/>
          <w:szCs w:val="20"/>
        </w:rPr>
        <w:t>2.</w:t>
      </w:r>
      <w:r w:rsidRPr="006C31BE">
        <w:rPr>
          <w:color w:val="000000"/>
          <w:sz w:val="20"/>
          <w:szCs w:val="20"/>
        </w:rPr>
        <w:t>Exploitation comprises at least one other in the exploitation of prostitution, other forms of sexual exploitation, forced or compulsory labor or services, slavery, servitude or slavery like practices.</w:t>
      </w:r>
    </w:p>
    <w:p w:rsidR="00466126" w:rsidRPr="006C31BE" w:rsidRDefault="00466126" w:rsidP="004F5AE2">
      <w:pPr>
        <w:pStyle w:val="lid"/>
        <w:shd w:val="clear" w:color="auto" w:fill="FFFFFF"/>
        <w:spacing w:before="0" w:beforeAutospacing="0" w:after="75" w:afterAutospacing="0"/>
        <w:jc w:val="both"/>
        <w:rPr>
          <w:color w:val="000000"/>
          <w:sz w:val="20"/>
          <w:szCs w:val="20"/>
        </w:rPr>
      </w:pPr>
      <w:r w:rsidRPr="006C31BE">
        <w:rPr>
          <w:rStyle w:val="lidnr"/>
          <w:b/>
          <w:bCs/>
          <w:color w:val="000000"/>
          <w:sz w:val="20"/>
          <w:szCs w:val="20"/>
        </w:rPr>
        <w:t>3.</w:t>
      </w:r>
      <w:r w:rsidRPr="006C31BE">
        <w:rPr>
          <w:color w:val="000000"/>
          <w:sz w:val="20"/>
          <w:szCs w:val="20"/>
        </w:rPr>
        <w:t>The guilty will be punished with imprisonment not exceeding twelve years or a fine of the fifth category if:</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proofErr w:type="gramStart"/>
      <w:r w:rsidRPr="006C31BE">
        <w:rPr>
          <w:rStyle w:val="ol"/>
          <w:b/>
          <w:bCs/>
          <w:color w:val="000000"/>
          <w:sz w:val="20"/>
          <w:szCs w:val="20"/>
        </w:rPr>
        <w:t>1 °.</w:t>
      </w:r>
      <w:proofErr w:type="gramEnd"/>
      <w:r w:rsidRPr="006C31BE">
        <w:rPr>
          <w:rStyle w:val="apple-converted-space"/>
          <w:color w:val="000000"/>
          <w:sz w:val="20"/>
          <w:szCs w:val="20"/>
        </w:rPr>
        <w:t> </w:t>
      </w:r>
      <w:r w:rsidRPr="006C31BE">
        <w:rPr>
          <w:color w:val="000000"/>
          <w:sz w:val="20"/>
          <w:szCs w:val="20"/>
        </w:rPr>
        <w:t>the facts described in the first paragraph are committed by two or more persons;</w:t>
      </w:r>
    </w:p>
    <w:p w:rsidR="00466126" w:rsidRPr="006C31BE" w:rsidRDefault="00466126" w:rsidP="004F5AE2">
      <w:pPr>
        <w:pStyle w:val="labeled"/>
        <w:shd w:val="clear" w:color="auto" w:fill="FFFFFF"/>
        <w:spacing w:before="0" w:beforeAutospacing="0" w:after="75" w:afterAutospacing="0"/>
        <w:jc w:val="both"/>
        <w:rPr>
          <w:color w:val="000000"/>
          <w:sz w:val="20"/>
          <w:szCs w:val="20"/>
        </w:rPr>
      </w:pPr>
      <w:r w:rsidRPr="006C31BE">
        <w:rPr>
          <w:rStyle w:val="ol"/>
          <w:b/>
          <w:bCs/>
          <w:color w:val="000000"/>
          <w:sz w:val="20"/>
          <w:szCs w:val="20"/>
        </w:rPr>
        <w:t>2 °.</w:t>
      </w:r>
      <w:r w:rsidRPr="006C31BE">
        <w:rPr>
          <w:rStyle w:val="apple-converted-space"/>
          <w:color w:val="000000"/>
          <w:sz w:val="20"/>
          <w:szCs w:val="20"/>
        </w:rPr>
        <w:t> </w:t>
      </w:r>
      <w:proofErr w:type="gramStart"/>
      <w:r w:rsidRPr="006C31BE">
        <w:rPr>
          <w:color w:val="000000"/>
          <w:sz w:val="20"/>
          <w:szCs w:val="20"/>
        </w:rPr>
        <w:t>the</w:t>
      </w:r>
      <w:proofErr w:type="gramEnd"/>
      <w:r w:rsidRPr="006C31BE">
        <w:rPr>
          <w:color w:val="000000"/>
          <w:sz w:val="20"/>
          <w:szCs w:val="20"/>
        </w:rPr>
        <w:t xml:space="preserve"> person against whom the first paragraph in the specified offenses are committed, the age of sixteen years has not yet reached.</w:t>
      </w:r>
    </w:p>
    <w:p w:rsidR="00466126" w:rsidRPr="00E95FDE" w:rsidRDefault="00466126" w:rsidP="00E95FDE">
      <w:pPr>
        <w:pStyle w:val="lid"/>
        <w:shd w:val="clear" w:color="auto" w:fill="FFFFFF"/>
        <w:spacing w:before="0" w:beforeAutospacing="0" w:after="75" w:afterAutospacing="0"/>
        <w:rPr>
          <w:color w:val="000000"/>
          <w:sz w:val="20"/>
          <w:szCs w:val="20"/>
        </w:rPr>
      </w:pPr>
      <w:proofErr w:type="gramStart"/>
      <w:r w:rsidRPr="006C31BE">
        <w:rPr>
          <w:rStyle w:val="lidnr"/>
          <w:b/>
          <w:bCs/>
          <w:color w:val="000000"/>
          <w:sz w:val="20"/>
          <w:szCs w:val="20"/>
        </w:rPr>
        <w:t>6.</w:t>
      </w:r>
      <w:proofErr w:type="gramEnd"/>
      <w:r w:rsidR="00F80698">
        <w:fldChar w:fldCharType="begin"/>
      </w:r>
      <w:r>
        <w:instrText>HYPERLINK "http://wetten.overheid.nl/BWBR0001854/TweedeBoek/TitelXIV/Artikel251/geldigheidsdatum_18-12-2011"</w:instrText>
      </w:r>
      <w:r w:rsidR="00F80698">
        <w:fldChar w:fldCharType="separate"/>
      </w:r>
      <w:r w:rsidRPr="006C31BE">
        <w:rPr>
          <w:rStyle w:val="Hyperlink"/>
          <w:color w:val="000000"/>
          <w:sz w:val="20"/>
          <w:szCs w:val="20"/>
        </w:rPr>
        <w:t>Article 251</w:t>
      </w:r>
      <w:r w:rsidR="00F80698">
        <w:fldChar w:fldCharType="end"/>
      </w:r>
      <w:r w:rsidRPr="006C31BE">
        <w:rPr>
          <w:rStyle w:val="apple-converted-space"/>
          <w:color w:val="000000"/>
          <w:sz w:val="20"/>
          <w:szCs w:val="20"/>
        </w:rPr>
        <w:t> </w:t>
      </w:r>
      <w:r w:rsidRPr="006C31BE">
        <w:rPr>
          <w:color w:val="000000"/>
          <w:sz w:val="20"/>
          <w:szCs w:val="20"/>
        </w:rPr>
        <w:t>shall apply mutatis mutandi</w:t>
      </w:r>
      <w:r>
        <w:rPr>
          <w:color w:val="000000"/>
          <w:sz w:val="20"/>
          <w:szCs w:val="20"/>
        </w:rPr>
        <w:t>s.</w:t>
      </w:r>
    </w:p>
  </w:footnote>
  <w:footnote w:id="112">
    <w:p w:rsidR="00466126" w:rsidRPr="006C31BE" w:rsidRDefault="00466126" w:rsidP="004F5AE2">
      <w:pPr>
        <w:pStyle w:val="FootnoteText"/>
      </w:pPr>
      <w:r w:rsidRPr="006C31BE">
        <w:rPr>
          <w:rStyle w:val="FootnoteReference"/>
        </w:rPr>
        <w:footnoteRef/>
      </w:r>
      <w:r w:rsidRPr="006C31BE">
        <w:t xml:space="preserve"> </w:t>
      </w:r>
      <w:r w:rsidRPr="006C31BE">
        <w:rPr>
          <w:i/>
        </w:rPr>
        <w:t>Human Trafficking – ten years of independent monitoring</w:t>
      </w:r>
      <w:r w:rsidRPr="006C31BE">
        <w:t>, Bureau of the Dutch National Rapporteur</w:t>
      </w:r>
      <w:r w:rsidRPr="006C31BE">
        <w:rPr>
          <w:i/>
        </w:rPr>
        <w:t xml:space="preserve">, </w:t>
      </w:r>
      <w:r w:rsidRPr="006C31BE">
        <w:t>str 111.</w:t>
      </w:r>
    </w:p>
  </w:footnote>
  <w:footnote w:id="113">
    <w:p w:rsidR="00466126" w:rsidRPr="006C31BE" w:rsidRDefault="00466126" w:rsidP="004F5AE2">
      <w:pPr>
        <w:pStyle w:val="FootnoteText"/>
        <w:jc w:val="both"/>
      </w:pPr>
      <w:r w:rsidRPr="006C31BE">
        <w:rPr>
          <w:rStyle w:val="FootnoteReference"/>
        </w:rPr>
        <w:footnoteRef/>
      </w:r>
      <w:r w:rsidRPr="006C31BE">
        <w:t xml:space="preserve"> Dutch Policy on Prostitution, </w:t>
      </w:r>
      <w:r w:rsidRPr="006C31BE">
        <w:rPr>
          <w:i/>
        </w:rPr>
        <w:t>op. cit</w:t>
      </w:r>
      <w:r>
        <w:t>. (bilj. 103</w:t>
      </w:r>
      <w:r w:rsidRPr="006C31BE">
        <w:t>)</w:t>
      </w:r>
    </w:p>
  </w:footnote>
  <w:footnote w:id="114">
    <w:p w:rsidR="00466126" w:rsidRPr="000F0B07" w:rsidRDefault="00466126" w:rsidP="001D4638">
      <w:pPr>
        <w:pStyle w:val="FootnoteText"/>
        <w:jc w:val="both"/>
      </w:pPr>
      <w:r>
        <w:rPr>
          <w:rStyle w:val="FootnoteReference"/>
        </w:rPr>
        <w:footnoteRef/>
      </w:r>
      <w:r>
        <w:t xml:space="preserve"> Slučaj se vodio pred High Court of Justice, Queen Bench's Division, Divisional Court, 2007. godine. Optuženi je bio organizator međunarodnog lanca dječje prostitucije koji je, između ostalog, djelovao i na području Nizozemske pod tri različita identiteta. Osumnjičen je za trgovanje ljudima (uključujući prisilnu prostituciju), krijumčarenje ljudi (uključujući pomoć i poticanje ilegalne imigracije), oduzimanje  maloljetnika od zakonitih skrbnika, krivotvorenje putnih dokumenata i/ili za sudjelovanje u zločinačkoj organizaciji na temelju članka 273. nizozemskog Kaznenog zakona. Optuženi je imao poseban </w:t>
      </w:r>
      <w:r w:rsidRPr="00467520">
        <w:rPr>
          <w:i/>
        </w:rPr>
        <w:t>„modus operandi“</w:t>
      </w:r>
      <w:r>
        <w:t xml:space="preserve">: regrutirao je djecu iz Nigerije, osigurao njihov dolazak u Zapadnu Europu, osobito Nizozemsku. Nakon dovođenja djece na željeno odredište registrirao ih je kao tražitelje azila pri nizozemskoj vladi što ih je </w:t>
      </w:r>
      <w:r w:rsidRPr="00467520">
        <w:rPr>
          <w:i/>
        </w:rPr>
        <w:t>ex lege</w:t>
      </w:r>
      <w:r>
        <w:t xml:space="preserve"> kvalificiralo za smještaj u prihvatilište za maloljetnike. Optuženi se pri tome koristio prijetnjom nasiljem, Voodo magijom ne samo prema maloljetnicima već i prema njihovim </w:t>
      </w:r>
      <w:r w:rsidRPr="000F0B07">
        <w:t xml:space="preserve">obiteljima. Prisiljavao je maloljetnike da napuštaju sklonište i da se bave prostitucijom ne samo u Nizozemskoj već i u drugim zemljama, primjerice Italija i Španjolska. UNODC No.: NLD006, 12.07.2007. (preuzeto sa </w:t>
      </w:r>
      <w:hyperlink r:id="rId26" w:history="1">
        <w:r w:rsidRPr="000F0B07">
          <w:rPr>
            <w:rStyle w:val="Hyperlink"/>
            <w:color w:val="auto"/>
          </w:rPr>
          <w:t>www.unodc.org</w:t>
        </w:r>
      </w:hyperlink>
      <w:r w:rsidRPr="000F0B07">
        <w:t xml:space="preserve">) </w:t>
      </w:r>
    </w:p>
  </w:footnote>
  <w:footnote w:id="115">
    <w:p w:rsidR="00466126" w:rsidRPr="000F0B07" w:rsidRDefault="00466126" w:rsidP="004F5AE2">
      <w:pPr>
        <w:pStyle w:val="FootnoteText"/>
        <w:jc w:val="both"/>
      </w:pPr>
      <w:r w:rsidRPr="000F0B07">
        <w:rPr>
          <w:rStyle w:val="FootnoteReference"/>
        </w:rPr>
        <w:footnoteRef/>
      </w:r>
      <w:r w:rsidRPr="000F0B07">
        <w:t xml:space="preserve"> Usporedi sa ciljevima legalizacije prostitucije, </w:t>
      </w:r>
      <w:r w:rsidRPr="000F0B07">
        <w:rPr>
          <w:i/>
        </w:rPr>
        <w:t>supra</w:t>
      </w:r>
      <w:r w:rsidRPr="000F0B07">
        <w:t>, str. 30.</w:t>
      </w:r>
    </w:p>
  </w:footnote>
  <w:footnote w:id="116">
    <w:p w:rsidR="00466126" w:rsidRDefault="00466126" w:rsidP="00B625EB">
      <w:pPr>
        <w:pStyle w:val="FootnoteText"/>
        <w:jc w:val="both"/>
      </w:pPr>
      <w:r w:rsidRPr="000F0B07">
        <w:rPr>
          <w:rStyle w:val="FootnoteReference"/>
        </w:rPr>
        <w:footnoteRef/>
      </w:r>
      <w:r w:rsidRPr="000F0B07">
        <w:t xml:space="preserve"> </w:t>
      </w:r>
      <w:r>
        <w:t xml:space="preserve">Slučaj se vodio pred Almelo District Court, 2008. godine. </w:t>
      </w:r>
      <w:r w:rsidRPr="000F0B07">
        <w:t xml:space="preserve">Glavni optuženi i 5 suoptuženika osuđeni su zbog regrutacije, prebacivanja, premještaja, smještaja i primanja žrtava putem sile, nasilja, prijetnje te iskorištavanjem položaja autoriteta i zlouporabom ranjivosti žrtava s ciljem njihovog seksualnog iskorištavanja. Žrtve su bile prisiljene raditi kao prostitutke i davati svoju zaradu optuženicima, između ostalog i kao naknadu za smještaj. Jedna od žrtava bila je prisiljena podvrgnuti se plastičnoj operaciji grudi kako bi „bolje kotirala na tržištu“, dok je druga bila prisiljena pobaciti. Žrtve su bile pod stalnim nadzorom optuženika koji su se pri tome koristili prijetnjama vatrenim oružjem. UNODC No.: NLD003, 11.07.2011. (preuzeto sa </w:t>
      </w:r>
      <w:hyperlink r:id="rId27" w:history="1">
        <w:r w:rsidRPr="000F0B07">
          <w:rPr>
            <w:rStyle w:val="Hyperlink"/>
            <w:color w:val="auto"/>
          </w:rPr>
          <w:t>www.unodc.org</w:t>
        </w:r>
      </w:hyperlink>
      <w:r w:rsidRPr="000F0B07">
        <w:t>)</w:t>
      </w:r>
      <w:r>
        <w:t xml:space="preserve"> </w:t>
      </w:r>
    </w:p>
  </w:footnote>
  <w:footnote w:id="117">
    <w:p w:rsidR="00466126" w:rsidRDefault="00466126" w:rsidP="004F5AE2">
      <w:pPr>
        <w:pStyle w:val="FootnoteText"/>
        <w:jc w:val="both"/>
      </w:pPr>
      <w:r>
        <w:rPr>
          <w:rStyle w:val="FootnoteReference"/>
        </w:rPr>
        <w:footnoteRef/>
      </w:r>
      <w:r>
        <w:t xml:space="preserve"> Raymond Janice, „</w:t>
      </w:r>
      <w:r w:rsidRPr="000A24EE">
        <w:t xml:space="preserve">Trafficking, Prostitution and the Sex Industry, The Nordic Legal Model“, </w:t>
      </w:r>
      <w:r>
        <w:t xml:space="preserve">objavljeno na Portside, 20. srpnja, 2010. godine. </w:t>
      </w:r>
    </w:p>
  </w:footnote>
  <w:footnote w:id="118">
    <w:p w:rsidR="00466126" w:rsidRPr="002C58FD" w:rsidRDefault="00466126" w:rsidP="004F5AE2">
      <w:pPr>
        <w:pStyle w:val="FootnoteText"/>
        <w:jc w:val="both"/>
      </w:pPr>
      <w:r>
        <w:rPr>
          <w:rStyle w:val="FootnoteReference"/>
        </w:rPr>
        <w:footnoteRef/>
      </w:r>
      <w:r>
        <w:t xml:space="preserve"> Vidi </w:t>
      </w:r>
      <w:r w:rsidRPr="002C58FD">
        <w:rPr>
          <w:i/>
        </w:rPr>
        <w:t>infra</w:t>
      </w:r>
    </w:p>
  </w:footnote>
  <w:footnote w:id="119">
    <w:p w:rsidR="00466126" w:rsidRPr="006C31BE" w:rsidRDefault="00466126" w:rsidP="004F5AE2">
      <w:pPr>
        <w:pStyle w:val="FootnoteText"/>
        <w:jc w:val="both"/>
      </w:pPr>
      <w:r w:rsidRPr="006C31BE">
        <w:rPr>
          <w:rStyle w:val="FootnoteReference"/>
        </w:rPr>
        <w:footnoteRef/>
      </w:r>
      <w:r w:rsidRPr="006C31BE">
        <w:t xml:space="preserve">  Poulin Richard, </w:t>
      </w:r>
      <w:r w:rsidRPr="006C31BE">
        <w:rPr>
          <w:i/>
        </w:rPr>
        <w:t>op. cit.</w:t>
      </w:r>
      <w:r>
        <w:t xml:space="preserve"> (bilj. 19</w:t>
      </w:r>
      <w:r w:rsidRPr="006C31BE">
        <w:t>)</w:t>
      </w:r>
    </w:p>
  </w:footnote>
  <w:footnote w:id="120">
    <w:p w:rsidR="00466126" w:rsidRPr="00956255" w:rsidRDefault="00466126" w:rsidP="006F1AB5">
      <w:pPr>
        <w:pStyle w:val="FootnoteText"/>
      </w:pPr>
      <w:r w:rsidRPr="00956255">
        <w:rPr>
          <w:rStyle w:val="FootnoteReference"/>
        </w:rPr>
        <w:footnoteRef/>
      </w:r>
      <w:r w:rsidRPr="00956255">
        <w:t xml:space="preserve"> njem. Prostitutiongesetz</w:t>
      </w:r>
    </w:p>
  </w:footnote>
  <w:footnote w:id="121">
    <w:p w:rsidR="00466126" w:rsidRPr="00956255" w:rsidRDefault="00466126" w:rsidP="006F1AB5">
      <w:pPr>
        <w:pStyle w:val="FootnoteText"/>
      </w:pPr>
      <w:r w:rsidRPr="00956255">
        <w:rPr>
          <w:rStyle w:val="FootnoteReference"/>
        </w:rPr>
        <w:footnoteRef/>
      </w:r>
      <w:r w:rsidRPr="00956255">
        <w:t xml:space="preserve"> Social Research Institute of Applied Sciences Freiburg: The Act Regulating the Legal Situation of Prostitutes – implementation, impact, current developments; Berlin, 2007, str. 4</w:t>
      </w:r>
    </w:p>
  </w:footnote>
  <w:footnote w:id="122">
    <w:p w:rsidR="00466126" w:rsidRPr="00956255" w:rsidRDefault="00466126" w:rsidP="006F1AB5">
      <w:pPr>
        <w:pStyle w:val="FootnoteText"/>
      </w:pPr>
      <w:r w:rsidRPr="00956255">
        <w:rPr>
          <w:rStyle w:val="FootnoteReference"/>
        </w:rPr>
        <w:footnoteRef/>
      </w:r>
      <w:r w:rsidRPr="00956255">
        <w:t xml:space="preserve"> </w:t>
      </w:r>
      <w:r w:rsidRPr="000A24EE">
        <w:rPr>
          <w:i/>
        </w:rPr>
        <w:t>ibid.</w:t>
      </w:r>
    </w:p>
  </w:footnote>
  <w:footnote w:id="123">
    <w:p w:rsidR="00466126" w:rsidRPr="00956255" w:rsidRDefault="00466126" w:rsidP="006F1AB5">
      <w:pPr>
        <w:pStyle w:val="FootnoteText"/>
      </w:pPr>
      <w:r w:rsidRPr="00956255">
        <w:rPr>
          <w:rStyle w:val="FootnoteReference"/>
        </w:rPr>
        <w:footnoteRef/>
      </w:r>
      <w:r w:rsidRPr="00956255">
        <w:t xml:space="preserve"> </w:t>
      </w:r>
      <w:r w:rsidRPr="000A24EE">
        <w:rPr>
          <w:i/>
        </w:rPr>
        <w:t>ibid</w:t>
      </w:r>
      <w:r w:rsidRPr="00956255">
        <w:t>.</w:t>
      </w:r>
    </w:p>
  </w:footnote>
  <w:footnote w:id="124">
    <w:p w:rsidR="00466126" w:rsidRPr="005A75FF" w:rsidRDefault="00466126" w:rsidP="006F1AB5">
      <w:pPr>
        <w:pStyle w:val="FootnoteText"/>
        <w:rPr>
          <w:rFonts w:ascii="Courier New" w:hAnsi="Courier New" w:cs="Courier New"/>
        </w:rPr>
      </w:pPr>
      <w:r w:rsidRPr="00956255">
        <w:rPr>
          <w:rStyle w:val="FootnoteReference"/>
        </w:rPr>
        <w:footnoteRef/>
      </w:r>
      <w:r w:rsidRPr="00956255">
        <w:t xml:space="preserve"> </w:t>
      </w:r>
      <w:r w:rsidRPr="000A24EE">
        <w:rPr>
          <w:i/>
        </w:rPr>
        <w:t>ibid</w:t>
      </w:r>
      <w:r w:rsidRPr="00956255">
        <w:t>. str. 10</w:t>
      </w:r>
    </w:p>
  </w:footnote>
  <w:footnote w:id="125">
    <w:p w:rsidR="00466126" w:rsidRPr="00013BB9" w:rsidRDefault="00466126" w:rsidP="006F1AB5">
      <w:pPr>
        <w:pStyle w:val="FootnoteText"/>
      </w:pPr>
      <w:r w:rsidRPr="00013BB9">
        <w:rPr>
          <w:rStyle w:val="FootnoteReference"/>
        </w:rPr>
        <w:footnoteRef/>
      </w:r>
      <w:r w:rsidRPr="00013BB9">
        <w:t xml:space="preserve"> </w:t>
      </w:r>
      <w:r w:rsidRPr="00013BB9">
        <w:t xml:space="preserve">Amanda Kloer: 70% Rise in German Sex Trafficking Due to Legal Prostitution?,  </w:t>
      </w:r>
      <w:r w:rsidR="00F80698" w:rsidRPr="00013BB9">
        <w:fldChar w:fldCharType="begin"/>
      </w:r>
      <w:r w:rsidRPr="00013BB9">
        <w:instrText xml:space="preserve"> HYPERLINK "http://news.change.org/stories/70-rise-in-german-sex-trafficking-due-to-legal-prostitution" </w:instrText>
      </w:r>
      <w:r w:rsidR="00F80698" w:rsidRPr="00013BB9">
        <w:fldChar w:fldCharType="separate"/>
      </w:r>
      <w:r w:rsidRPr="00013BB9">
        <w:rPr>
          <w:rStyle w:val="Hyperlink"/>
          <w:color w:val="auto"/>
        </w:rPr>
        <w:t>http://news.change.org/stories/70-rise-in-german-sex-trafficking-due-to-legal-prostitution</w:t>
      </w:r>
      <w:r w:rsidR="00F80698" w:rsidRPr="00013BB9">
        <w:fldChar w:fldCharType="end"/>
      </w:r>
      <w:r w:rsidRPr="00013BB9">
        <w:t xml:space="preserve"> (otvoreno 25.04.2012)</w:t>
      </w:r>
    </w:p>
  </w:footnote>
  <w:footnote w:id="126">
    <w:p w:rsidR="00466126" w:rsidRPr="00013BB9" w:rsidRDefault="00466126" w:rsidP="006F1AB5">
      <w:pPr>
        <w:pStyle w:val="FootnoteText"/>
      </w:pPr>
      <w:r w:rsidRPr="00013BB9">
        <w:rPr>
          <w:rStyle w:val="FootnoteReference"/>
        </w:rPr>
        <w:footnoteRef/>
      </w:r>
      <w:r w:rsidRPr="00013BB9">
        <w:t xml:space="preserve"> </w:t>
      </w:r>
      <w:r w:rsidRPr="00013BB9">
        <w:rPr>
          <w:b/>
        </w:rPr>
        <w:t>German Criminal Code</w:t>
      </w:r>
      <w:r w:rsidRPr="00013BB9">
        <w:t xml:space="preserve"> (Translation of the German Criminal Code provided by Prof. Dr. Michael Bohlander; 2010 juris Gmbh, Saarbrucken):</w:t>
      </w:r>
    </w:p>
    <w:p w:rsidR="00466126" w:rsidRPr="00013BB9" w:rsidRDefault="00466126" w:rsidP="006F1AB5">
      <w:pPr>
        <w:pStyle w:val="FootnoteText"/>
      </w:pPr>
    </w:p>
    <w:p w:rsidR="00466126" w:rsidRPr="00013BB9" w:rsidRDefault="00466126" w:rsidP="006F1AB5">
      <w:pPr>
        <w:pStyle w:val="FootnoteText"/>
      </w:pPr>
      <w:r w:rsidRPr="00013BB9">
        <w:t>Section 180a Exploitation of prostitutes</w:t>
      </w:r>
    </w:p>
    <w:p w:rsidR="00466126" w:rsidRPr="00013BB9" w:rsidRDefault="00466126" w:rsidP="006F1AB5">
      <w:pPr>
        <w:pStyle w:val="FootnoteText"/>
      </w:pPr>
      <w:r w:rsidRPr="00013BB9">
        <w:t>(1) Whosoever on a commercial basis maintains or manages an operation in which persons engage in prostitution and in which they are held in personal or financial dependency shall be liable to imprisonment of not more than three years or a fine.</w:t>
      </w:r>
    </w:p>
    <w:p w:rsidR="00466126" w:rsidRPr="00956255" w:rsidRDefault="00466126" w:rsidP="006F1AB5">
      <w:pPr>
        <w:pStyle w:val="FootnoteText"/>
      </w:pPr>
      <w:r w:rsidRPr="00013BB9">
        <w:t>(2) Whosoever provides a dwelling or on a commercial basis an abode or a residence to a person under eighteen years of age for the exercise of prostitution; or urges another person to whom he has furnished a dwelling for the exercise of prostitution to engage in prostitution</w:t>
      </w:r>
      <w:r w:rsidRPr="00956255">
        <w:t xml:space="preserve"> or exploits the person in that respect,shall incur the same penalty.</w:t>
      </w:r>
    </w:p>
    <w:p w:rsidR="00466126" w:rsidRPr="00956255" w:rsidRDefault="00466126" w:rsidP="006F1AB5">
      <w:pPr>
        <w:pStyle w:val="FootnoteText"/>
      </w:pPr>
    </w:p>
    <w:p w:rsidR="00466126" w:rsidRPr="00956255" w:rsidRDefault="00466126" w:rsidP="006F1AB5">
      <w:pPr>
        <w:pStyle w:val="FootnoteText"/>
      </w:pPr>
      <w:r w:rsidRPr="00956255">
        <w:t>Section 181a Controlling prostitution</w:t>
      </w:r>
    </w:p>
    <w:p w:rsidR="00466126" w:rsidRPr="00956255" w:rsidRDefault="00466126" w:rsidP="006F1AB5">
      <w:pPr>
        <w:pStyle w:val="FootnoteText"/>
      </w:pPr>
      <w:r w:rsidRPr="00956255">
        <w:t>(1) Whosoever:</w:t>
      </w:r>
    </w:p>
    <w:p w:rsidR="00466126" w:rsidRPr="00956255" w:rsidRDefault="00466126" w:rsidP="006F1AB5">
      <w:pPr>
        <w:pStyle w:val="FootnoteText"/>
      </w:pPr>
      <w:r w:rsidRPr="00956255">
        <w:t>1. exploits another person who engages in prostitution; or</w:t>
      </w:r>
    </w:p>
    <w:p w:rsidR="00466126" w:rsidRPr="00956255" w:rsidRDefault="00466126" w:rsidP="006F1AB5">
      <w:pPr>
        <w:pStyle w:val="FootnoteText"/>
      </w:pPr>
      <w:r w:rsidRPr="00956255">
        <w:t>2. for his own material benefit supervises another person's engagement in prostitution, determines the place, time, extent or other circumstances of the engagement in prostitution, or takes measures to prevent the person from giving up prostitution, and for that purpose maintains a general relationship with the person beyond a particular occasion, shall be liable to imprisonment from six months to five years.</w:t>
      </w:r>
    </w:p>
    <w:p w:rsidR="00466126" w:rsidRPr="00956255" w:rsidRDefault="00466126" w:rsidP="006F1AB5">
      <w:pPr>
        <w:pStyle w:val="FootnoteText"/>
      </w:pPr>
      <w:r w:rsidRPr="00956255">
        <w:t>(2) Whosoever impairs another person's personal or financial independence by promoting that person's engagement in prostitution, by procuring sexual relations on a commercial basis, and for  that purpose  maintains a general relationship with the person beyond the particular occasion, shall be liable with imprisonment not exceeding  three years or a fine.</w:t>
      </w:r>
    </w:p>
    <w:p w:rsidR="00466126" w:rsidRPr="00956255" w:rsidRDefault="00466126" w:rsidP="006F1AB5">
      <w:pPr>
        <w:pStyle w:val="FootnoteText"/>
      </w:pPr>
      <w:r w:rsidRPr="00956255">
        <w:t>(3) Whosoever commits the offences under  subsection (1) Nos 1 and 2 above or the promoting under  subsection (2) above in relation to his spouse, shall incur the penalty under subsections (1) and (2) above.</w:t>
      </w:r>
    </w:p>
  </w:footnote>
  <w:footnote w:id="127">
    <w:p w:rsidR="00466126" w:rsidRPr="00956255" w:rsidRDefault="00466126" w:rsidP="006F1AB5">
      <w:pPr>
        <w:pStyle w:val="FootnoteText"/>
      </w:pPr>
      <w:r w:rsidRPr="00956255">
        <w:rPr>
          <w:rStyle w:val="FootnoteReference"/>
        </w:rPr>
        <w:footnoteRef/>
      </w:r>
      <w:r w:rsidRPr="00956255">
        <w:t xml:space="preserve"> ibid. </w:t>
      </w:r>
    </w:p>
    <w:p w:rsidR="00466126" w:rsidRPr="00956255" w:rsidRDefault="00466126" w:rsidP="006F1AB5">
      <w:pPr>
        <w:pStyle w:val="FootnoteText"/>
      </w:pPr>
      <w:r w:rsidRPr="00956255">
        <w:t>Section 232 Human trafficking for the purpose of sexual exploitation</w:t>
      </w:r>
    </w:p>
    <w:p w:rsidR="00466126" w:rsidRPr="00956255" w:rsidRDefault="00466126" w:rsidP="006F1AB5">
      <w:pPr>
        <w:pStyle w:val="FootnoteText"/>
      </w:pPr>
      <w:r w:rsidRPr="00956255">
        <w:t>(1) Whosoever exploits another persons predicament or helplessness arising from being in a foreign country in order to induce them to engage in or continue to engage in prostitution, to engage in exploitative sexual activity with or in the presence of the offender or a third person or to suffer sexual acts on his own person by the offender or a third person shall be liable to imprisonment from six months to ten years. Whosoever</w:t>
      </w:r>
      <w:r w:rsidRPr="005A75FF">
        <w:rPr>
          <w:rFonts w:ascii="Courier New" w:hAnsi="Courier New" w:cs="Courier New"/>
        </w:rPr>
        <w:t xml:space="preserve"> induces a </w:t>
      </w:r>
      <w:r w:rsidRPr="00956255">
        <w:t>person under twenty-one years of age to engage in or continue to engage in prostitution or any of the sexual activity mentioned in the 1st sentence above shall incur the same penalty.</w:t>
      </w:r>
    </w:p>
    <w:p w:rsidR="00466126" w:rsidRPr="00956255" w:rsidRDefault="00466126" w:rsidP="006F1AB5">
      <w:pPr>
        <w:pStyle w:val="FootnoteText"/>
      </w:pPr>
      <w:r w:rsidRPr="00956255">
        <w:t>(2) The attempt shall be punishable.</w:t>
      </w:r>
    </w:p>
    <w:p w:rsidR="00466126" w:rsidRPr="00956255" w:rsidRDefault="00466126" w:rsidP="006F1AB5">
      <w:pPr>
        <w:pStyle w:val="FootnoteText"/>
      </w:pPr>
      <w:r w:rsidRPr="00956255">
        <w:t>(3) The penalty shall be imprisonment from one to ten years if the victim is a child (section 176 (1));</w:t>
      </w:r>
    </w:p>
    <w:p w:rsidR="00466126" w:rsidRPr="00956255" w:rsidRDefault="00466126" w:rsidP="006F1AB5">
      <w:pPr>
        <w:pStyle w:val="FootnoteText"/>
      </w:pPr>
      <w:r w:rsidRPr="00956255">
        <w:t>the offender through the act seriously physically abuses the victim or places the victim in danger of death; or</w:t>
      </w:r>
    </w:p>
    <w:p w:rsidR="00466126" w:rsidRPr="00956255" w:rsidRDefault="00466126" w:rsidP="006F1AB5">
      <w:pPr>
        <w:pStyle w:val="FootnoteText"/>
      </w:pPr>
      <w:r w:rsidRPr="00956255">
        <w:t>the offender commits the offence on a commercial basis or as a member of a gang whose purpose is the continued commission of such offences.</w:t>
      </w:r>
    </w:p>
    <w:p w:rsidR="00466126" w:rsidRPr="00956255" w:rsidRDefault="00466126" w:rsidP="006F1AB5">
      <w:pPr>
        <w:pStyle w:val="FootnoteText"/>
      </w:pPr>
      <w:r w:rsidRPr="00956255">
        <w:t>(4) The penalty under subsection (3) above shall be imposed on any person who</w:t>
      </w:r>
    </w:p>
    <w:p w:rsidR="00466126" w:rsidRPr="00956255" w:rsidRDefault="00466126" w:rsidP="006F1AB5">
      <w:pPr>
        <w:pStyle w:val="FootnoteText"/>
      </w:pPr>
      <w:r w:rsidRPr="00956255">
        <w:t>induces another person by force, threat of serious harm or by deception to engage in or continue to engage in prostitution or any of the sexual activity mentioned in subsection (1) 1st sentence above or</w:t>
      </w:r>
    </w:p>
    <w:p w:rsidR="00466126" w:rsidRPr="00956255" w:rsidRDefault="00466126" w:rsidP="006F1AB5">
      <w:pPr>
        <w:pStyle w:val="FootnoteText"/>
      </w:pPr>
    </w:p>
    <w:p w:rsidR="00466126" w:rsidRPr="00956255" w:rsidRDefault="00466126" w:rsidP="006F1AB5">
      <w:pPr>
        <w:pStyle w:val="FootnoteText"/>
      </w:pPr>
      <w:r w:rsidRPr="00956255">
        <w:t>gains physical control of another person by force, threat of serious harm or deception to induce them to engage in or continue to engage in prostitution or any of the sexual activity mentioned in subsection (1) 1st sentence above.</w:t>
      </w:r>
    </w:p>
    <w:p w:rsidR="00466126" w:rsidRPr="00956255" w:rsidRDefault="00466126" w:rsidP="006F1AB5">
      <w:pPr>
        <w:pStyle w:val="FootnoteText"/>
      </w:pPr>
      <w:r w:rsidRPr="00956255">
        <w:t>(5) In less serious cases under subsection (1) above the penalty shall be imprisonment from three months to five years, in less serious cases under subsections (3) and (4) above imprisonment from six months to five years.</w:t>
      </w:r>
    </w:p>
    <w:p w:rsidR="00466126" w:rsidRPr="00956255" w:rsidRDefault="00466126" w:rsidP="006F1AB5">
      <w:pPr>
        <w:pStyle w:val="FootnoteText"/>
      </w:pPr>
    </w:p>
    <w:p w:rsidR="00466126" w:rsidRPr="00956255" w:rsidRDefault="00466126" w:rsidP="006F1AB5">
      <w:pPr>
        <w:pStyle w:val="FootnoteText"/>
      </w:pPr>
      <w:r w:rsidRPr="00956255">
        <w:t>Section 233 Human trafficking for the purpose of work exploitation</w:t>
      </w:r>
    </w:p>
    <w:p w:rsidR="00466126" w:rsidRPr="00956255" w:rsidRDefault="00466126" w:rsidP="006F1AB5">
      <w:pPr>
        <w:pStyle w:val="FootnoteText"/>
      </w:pPr>
      <w:r w:rsidRPr="00956255">
        <w:t>(1) Whosoever exploits another persons predicament or helplessness arising from being in a foreign country to subject them to slavery, servitude or bonded labour, or makes him work for him or a third person under working conditions that are in clear discrepancy to those of other workers performing the same or a similar activity, shall be liable to imprisonment from six months to ten years. Whosoever subjects a person under twenty-one years of age to slavery, servitude or bonded labour or makes him work as mentioned in the 1st sentence above shall incur the same penalty.</w:t>
      </w:r>
    </w:p>
    <w:p w:rsidR="00466126" w:rsidRPr="00956255" w:rsidRDefault="00466126" w:rsidP="006F1AB5">
      <w:pPr>
        <w:pStyle w:val="FootnoteText"/>
      </w:pPr>
      <w:r w:rsidRPr="00956255">
        <w:t>(2) The attempt shall be punishable.</w:t>
      </w:r>
    </w:p>
    <w:p w:rsidR="00466126" w:rsidRPr="00956255" w:rsidRDefault="00466126" w:rsidP="006F1AB5">
      <w:pPr>
        <w:pStyle w:val="FootnoteText"/>
      </w:pPr>
      <w:r w:rsidRPr="00956255">
        <w:t>(3) Section 232 (3) to (5) shall apply mutatis mutandis.</w:t>
      </w:r>
    </w:p>
  </w:footnote>
  <w:footnote w:id="128">
    <w:p w:rsidR="00466126" w:rsidRDefault="00466126" w:rsidP="006F1AB5">
      <w:pPr>
        <w:pStyle w:val="FootnoteText"/>
      </w:pPr>
      <w:r w:rsidRPr="00956255">
        <w:rPr>
          <w:rStyle w:val="FootnoteReference"/>
        </w:rPr>
        <w:footnoteRef/>
      </w:r>
      <w:r w:rsidRPr="00956255">
        <w:t xml:space="preserve"> njem. Bundeskriminalamt (BKA)</w:t>
      </w:r>
    </w:p>
  </w:footnote>
  <w:footnote w:id="129">
    <w:p w:rsidR="00466126" w:rsidRPr="00956255" w:rsidRDefault="00466126" w:rsidP="006F1AB5">
      <w:pPr>
        <w:pStyle w:val="FootnoteText"/>
      </w:pPr>
      <w:r w:rsidRPr="00956255">
        <w:rPr>
          <w:rStyle w:val="FootnoteReference"/>
        </w:rPr>
        <w:footnoteRef/>
      </w:r>
      <w:r w:rsidRPr="00956255">
        <w:t xml:space="preserve"> Youngbee Dale: German's legalized prostitution brought more exploitation than emancipation to women, May 26, 2010</w:t>
      </w:r>
    </w:p>
    <w:p w:rsidR="00466126" w:rsidRPr="00013BB9" w:rsidRDefault="00F80698" w:rsidP="006F1AB5">
      <w:pPr>
        <w:pStyle w:val="FootnoteText"/>
      </w:pPr>
      <w:hyperlink r:id="rId28" w:history="1">
        <w:r w:rsidR="00466126" w:rsidRPr="00013BB9">
          <w:rPr>
            <w:rStyle w:val="Hyperlink"/>
            <w:color w:val="auto"/>
          </w:rPr>
          <w:t>http://www.examiner.com/human-rights-in-national/german-s-legalized-prostitution-brought-more-exploitation-than-emancipation-to-women</w:t>
        </w:r>
      </w:hyperlink>
      <w:r w:rsidR="00466126" w:rsidRPr="00013BB9">
        <w:t xml:space="preserve"> (otvoreno 25.04.2012)</w:t>
      </w:r>
    </w:p>
  </w:footnote>
  <w:footnote w:id="130">
    <w:p w:rsidR="00466126" w:rsidRPr="00013BB9" w:rsidRDefault="00466126" w:rsidP="006F1AB5">
      <w:pPr>
        <w:pStyle w:val="FootnoteText"/>
      </w:pPr>
      <w:r w:rsidRPr="00013BB9">
        <w:rPr>
          <w:rStyle w:val="FootnoteReference"/>
        </w:rPr>
        <w:footnoteRef/>
      </w:r>
      <w:r w:rsidRPr="00013BB9">
        <w:t xml:space="preserve"> Human Traffickig: National situation report 2009, BKA</w:t>
      </w:r>
    </w:p>
  </w:footnote>
  <w:footnote w:id="131">
    <w:p w:rsidR="00466126" w:rsidRPr="00013BB9" w:rsidRDefault="00466126" w:rsidP="006F1AB5">
      <w:pPr>
        <w:pStyle w:val="FootnoteText"/>
      </w:pPr>
      <w:r w:rsidRPr="00013BB9">
        <w:rPr>
          <w:rStyle w:val="FootnoteReference"/>
        </w:rPr>
        <w:footnoteRef/>
      </w:r>
      <w:r w:rsidRPr="00013BB9">
        <w:t xml:space="preserve"> Youngbee Dale, op. cit.</w:t>
      </w:r>
    </w:p>
  </w:footnote>
  <w:footnote w:id="132">
    <w:p w:rsidR="00466126" w:rsidRPr="008F36D9" w:rsidRDefault="00466126" w:rsidP="006F1AB5">
      <w:pPr>
        <w:pStyle w:val="FootnoteText"/>
        <w:jc w:val="both"/>
      </w:pPr>
      <w:r w:rsidRPr="00013BB9">
        <w:rPr>
          <w:rStyle w:val="FootnoteReference"/>
        </w:rPr>
        <w:footnoteRef/>
      </w:r>
      <w:r w:rsidRPr="00013BB9">
        <w:t xml:space="preserve"> Aristotel: </w:t>
      </w:r>
      <w:r w:rsidRPr="00013BB9">
        <w:rPr>
          <w:i/>
        </w:rPr>
        <w:t>„Kako od bogalja ponekad dobijemo djecu koja su bogalji, a ponekad, opet, djeca koja to nisu, tako se i iz ženskog tijela ponekad rađa opet žensko, a nekada muško. Žena je kao obogaljen muškarac, a mjesečno krvarenje je sjeme, samo je to nečisto sjeme. Ovom sjemenu nedostaje jedno, naime izvor života...a ovaj izvor života u sebi nosi samo muško</w:t>
      </w:r>
      <w:r w:rsidRPr="00956255">
        <w:rPr>
          <w:i/>
        </w:rPr>
        <w:t xml:space="preserve"> sjeme.“</w:t>
      </w:r>
      <w:r w:rsidRPr="00956255">
        <w:t xml:space="preserve"> Aristotel opravdava nejednaki socijalno-pravni položaj žene činjenicom da je primarna funckija</w:t>
      </w:r>
      <w:r w:rsidRPr="00847C11">
        <w:rPr>
          <w:rFonts w:ascii="Courier New" w:hAnsi="Courier New" w:cs="Courier New"/>
        </w:rPr>
        <w:t xml:space="preserve"> </w:t>
      </w:r>
      <w:r w:rsidRPr="008F36D9">
        <w:t xml:space="preserve">žene briga o kućanstvu i stvaranje potomstva, a time se stvaraju optimalni uvjeti za život „pravih“ građana – slobodnih muškaraca. </w:t>
      </w:r>
    </w:p>
  </w:footnote>
  <w:footnote w:id="133">
    <w:p w:rsidR="00466126" w:rsidRPr="00956255" w:rsidRDefault="00466126" w:rsidP="006F1AB5">
      <w:pPr>
        <w:pStyle w:val="FootnoteText"/>
        <w:jc w:val="both"/>
      </w:pPr>
      <w:r w:rsidRPr="00956255">
        <w:rPr>
          <w:rStyle w:val="FootnoteReference"/>
        </w:rPr>
        <w:footnoteRef/>
      </w:r>
      <w:r w:rsidRPr="00956255">
        <w:t xml:space="preserve">  Seksualni odnos sa svećenicom u hramu smatrao se oblikom molitve.</w:t>
      </w:r>
    </w:p>
  </w:footnote>
  <w:footnote w:id="134">
    <w:p w:rsidR="00466126" w:rsidRPr="000F0B07" w:rsidRDefault="00466126" w:rsidP="006F1AB5">
      <w:pPr>
        <w:pStyle w:val="FootnoteText"/>
        <w:jc w:val="both"/>
      </w:pPr>
      <w:r w:rsidRPr="00956255">
        <w:rPr>
          <w:rStyle w:val="FootnoteReference"/>
        </w:rPr>
        <w:footnoteRef/>
      </w:r>
      <w:r w:rsidRPr="00956255">
        <w:t xml:space="preserve"> Prostitutke Antičke Grčke svrstavale su se u tri kategorije: 1. </w:t>
      </w:r>
      <w:r w:rsidRPr="00956255">
        <w:rPr>
          <w:i/>
        </w:rPr>
        <w:t>pornai</w:t>
      </w:r>
      <w:r w:rsidRPr="00956255">
        <w:t xml:space="preserve"> (dolazi od riječi </w:t>
      </w:r>
      <w:r w:rsidRPr="00956255">
        <w:rPr>
          <w:i/>
        </w:rPr>
        <w:t>pernemi</w:t>
      </w:r>
      <w:r w:rsidRPr="00956255">
        <w:t xml:space="preserve"> što znači prodati) – ropkinje barbarskog podrijetla,  najlošije su pozicionirane u društvu; 2. </w:t>
      </w:r>
      <w:r w:rsidRPr="00956255">
        <w:rPr>
          <w:i/>
        </w:rPr>
        <w:t>nezavisne prostitutke</w:t>
      </w:r>
      <w:r w:rsidRPr="00956255">
        <w:t xml:space="preserve"> – metijske žene koje ne mogu naći posao, siromašne udovice,  starije pornai koje su otkupile slobodu, morale su biti </w:t>
      </w:r>
      <w:r w:rsidRPr="000F0B07">
        <w:t xml:space="preserve">registrirane i plaćati poreze; 3. </w:t>
      </w:r>
      <w:r w:rsidRPr="000F0B07">
        <w:rPr>
          <w:i/>
        </w:rPr>
        <w:t xml:space="preserve">heterae </w:t>
      </w:r>
      <w:r w:rsidRPr="000F0B07">
        <w:t xml:space="preserve">(dolazi od grč. riječi </w:t>
      </w:r>
      <w:r w:rsidRPr="000F0B07">
        <w:rPr>
          <w:i/>
        </w:rPr>
        <w:t>hetairoso</w:t>
      </w:r>
      <w:r w:rsidRPr="000F0B07">
        <w:t xml:space="preserve"> koja je analogna lat. </w:t>
      </w:r>
      <w:r w:rsidRPr="000F0B07">
        <w:rPr>
          <w:i/>
        </w:rPr>
        <w:t>comes</w:t>
      </w:r>
      <w:r w:rsidRPr="000F0B07">
        <w:t xml:space="preserve"> što znači družica) – slobodne, nezavisne, odlikuje ih dobro obrazovanje. „Društveni položaj žene u Antičkoj Grčkoj“, preuzeto sa </w:t>
      </w:r>
      <w:hyperlink r:id="rId29" w:history="1">
        <w:r w:rsidRPr="000F0B07">
          <w:rPr>
            <w:rStyle w:val="Hyperlink"/>
            <w:color w:val="auto"/>
          </w:rPr>
          <w:t>http://www.ffzg.unizg.hr/arheo/ska/fragmenti/2-3/drustveniPolozaj.htm</w:t>
        </w:r>
      </w:hyperlink>
      <w:r>
        <w:t xml:space="preserve"> </w:t>
      </w:r>
      <w:r w:rsidRPr="00C65FCE">
        <w:t>(otvoreno 25.</w:t>
      </w:r>
      <w:r>
        <w:t>04.2012</w:t>
      </w:r>
      <w:r w:rsidRPr="00C65FCE">
        <w:t>)</w:t>
      </w:r>
    </w:p>
  </w:footnote>
  <w:footnote w:id="135">
    <w:p w:rsidR="00466126" w:rsidRPr="000F0B07" w:rsidRDefault="00466126" w:rsidP="006F1AB5">
      <w:pPr>
        <w:pStyle w:val="FootnoteText"/>
        <w:jc w:val="both"/>
      </w:pPr>
      <w:r w:rsidRPr="000F0B07">
        <w:rPr>
          <w:rStyle w:val="FootnoteReference"/>
        </w:rPr>
        <w:footnoteRef/>
      </w:r>
      <w:r w:rsidRPr="000F0B07">
        <w:t xml:space="preserve"> Atimija grč. (a – ne + time – čast) obeščaćenje, kazna gubitka časti, osramoćenje, lišavanje svih građanskih prava u staroj Grčkoj, katkada i progonstvo, odnosno stavljanje neke osobe izvan zakona. (Klaić Bratoljub: </w:t>
      </w:r>
      <w:r w:rsidRPr="000F0B07">
        <w:rPr>
          <w:i/>
        </w:rPr>
        <w:t>Rječnik stranih riječi</w:t>
      </w:r>
      <w:r w:rsidRPr="000F0B07">
        <w:t>, Zagreb 1987.).</w:t>
      </w:r>
    </w:p>
  </w:footnote>
  <w:footnote w:id="136">
    <w:p w:rsidR="00466126" w:rsidRPr="000F0B07" w:rsidRDefault="00466126" w:rsidP="006F1AB5">
      <w:pPr>
        <w:pStyle w:val="FootnoteText"/>
        <w:jc w:val="both"/>
      </w:pPr>
      <w:r w:rsidRPr="000F0B07">
        <w:rPr>
          <w:rStyle w:val="FootnoteReference"/>
        </w:rPr>
        <w:footnoteRef/>
      </w:r>
      <w:r w:rsidRPr="000F0B07">
        <w:t xml:space="preserve"> Prvi atenski bordel otvoren je za vrijeme vladavine Solona koji je od njegove zarade dao izgraditi hram Afroditi; „Tjelesna ljubav na prodaju“ preuzeto sa </w:t>
      </w:r>
      <w:hyperlink r:id="rId30" w:history="1">
        <w:r w:rsidRPr="000F0B07">
          <w:rPr>
            <w:rStyle w:val="Hyperlink"/>
            <w:color w:val="auto"/>
          </w:rPr>
          <w:t>http://www.neslanovac.com/novosti/iz-svijeta/391-tjelesna-ljubav-na-prodaju</w:t>
        </w:r>
      </w:hyperlink>
      <w:r w:rsidRPr="000F0B07">
        <w:t>, objavljeno 12. siječnja 2011.</w:t>
      </w:r>
    </w:p>
  </w:footnote>
  <w:footnote w:id="137">
    <w:p w:rsidR="00466126" w:rsidRPr="000F0B07" w:rsidRDefault="00466126" w:rsidP="006F1AB5">
      <w:pPr>
        <w:pStyle w:val="FootnoteText"/>
        <w:jc w:val="both"/>
      </w:pPr>
      <w:r w:rsidRPr="000F0B07">
        <w:rPr>
          <w:rStyle w:val="FootnoteReference"/>
        </w:rPr>
        <w:footnoteRef/>
      </w:r>
      <w:r w:rsidRPr="000F0B07">
        <w:t xml:space="preserve"> Svojevremeno se predlagao novi zakon koji bi smanjio propisanu udaljenost od 200 metara kako bi se omogućio olakšan posao osobama uključenim u prostituciju tijekom Olimpijskih igara u Ateni 2004. godine, no prijedlog nije usvojen. „A summary of the prostitution regulations in the</w:t>
      </w:r>
      <w:r w:rsidRPr="000F0B07">
        <w:rPr>
          <w:i/>
        </w:rPr>
        <w:t xml:space="preserve"> </w:t>
      </w:r>
      <w:r w:rsidRPr="000F0B07">
        <w:t xml:space="preserve">EU member states“, preuzeto sa </w:t>
      </w:r>
      <w:hyperlink r:id="rId31" w:history="1">
        <w:r w:rsidRPr="000F0B07">
          <w:rPr>
            <w:rStyle w:val="Hyperlink"/>
            <w:color w:val="auto"/>
          </w:rPr>
          <w:t>http://www.europarl.europa.eu/hearings/20040119/femm/document1_en.pdf</w:t>
        </w:r>
      </w:hyperlink>
      <w:r w:rsidRPr="000F0B07">
        <w:t>)</w:t>
      </w:r>
    </w:p>
  </w:footnote>
  <w:footnote w:id="138">
    <w:p w:rsidR="00466126" w:rsidRPr="000F0B07" w:rsidRDefault="00466126" w:rsidP="006F1AB5">
      <w:pPr>
        <w:pStyle w:val="FootnoteText"/>
      </w:pPr>
      <w:r w:rsidRPr="000F0B07">
        <w:rPr>
          <w:rStyle w:val="FootnoteReference"/>
        </w:rPr>
        <w:footnoteRef/>
      </w:r>
      <w:r w:rsidRPr="000F0B07">
        <w:t xml:space="preserve"> Preuzeto sa  </w:t>
      </w:r>
      <w:hyperlink r:id="rId32" w:anchor="Prostitution_in_Greece" w:history="1">
        <w:r w:rsidRPr="000F0B07">
          <w:rPr>
            <w:rStyle w:val="Hyperlink"/>
            <w:color w:val="auto"/>
          </w:rPr>
          <w:t>http://en.wikipedia.org/wiki/Prostitution_in_Europe#Prostitution_in_Greece</w:t>
        </w:r>
      </w:hyperlink>
      <w:r>
        <w:t xml:space="preserve"> </w:t>
      </w:r>
      <w:r w:rsidRPr="00C65FCE">
        <w:t>(otvoreno 25.</w:t>
      </w:r>
      <w:r>
        <w:t>04.2012</w:t>
      </w:r>
      <w:r w:rsidRPr="00C65FCE">
        <w:t>)</w:t>
      </w:r>
    </w:p>
  </w:footnote>
  <w:footnote w:id="139">
    <w:p w:rsidR="00466126" w:rsidRPr="00956255" w:rsidRDefault="00466126" w:rsidP="006F1AB5">
      <w:pPr>
        <w:pStyle w:val="FootnoteText"/>
      </w:pPr>
      <w:r w:rsidRPr="000F0B07">
        <w:rPr>
          <w:rStyle w:val="FootnoteReference"/>
        </w:rPr>
        <w:footnoteRef/>
      </w:r>
      <w:r w:rsidRPr="000F0B07">
        <w:t xml:space="preserve"> </w:t>
      </w:r>
      <w:r w:rsidRPr="000F0B07">
        <w:rPr>
          <w:i/>
        </w:rPr>
        <w:t>Ibid.</w:t>
      </w:r>
    </w:p>
  </w:footnote>
  <w:footnote w:id="140">
    <w:p w:rsidR="00466126" w:rsidRPr="00847C11" w:rsidRDefault="00466126" w:rsidP="006F1AB5">
      <w:pPr>
        <w:pStyle w:val="FootnoteText"/>
        <w:jc w:val="both"/>
        <w:rPr>
          <w:rFonts w:ascii="Courier New" w:hAnsi="Courier New" w:cs="Courier New"/>
        </w:rPr>
      </w:pPr>
      <w:r w:rsidRPr="00956255">
        <w:rPr>
          <w:rStyle w:val="FootnoteReference"/>
        </w:rPr>
        <w:footnoteRef/>
      </w:r>
      <w:r w:rsidRPr="00956255">
        <w:t xml:space="preserve"> Hotzeldt, A. „</w:t>
      </w:r>
      <w:r w:rsidRPr="00133122">
        <w:t>Prevention and Fight Against Trafficking: Institutional Developments</w:t>
      </w:r>
      <w:r w:rsidRPr="00956255">
        <w:rPr>
          <w:i/>
        </w:rPr>
        <w:t xml:space="preserve"> </w:t>
      </w:r>
      <w:r w:rsidRPr="00133122">
        <w:t>in Europe“,</w:t>
      </w:r>
      <w:r w:rsidRPr="00956255">
        <w:t xml:space="preserve"> Berlin Institute for Comparative Social Research, str. 2; 2003.</w:t>
      </w:r>
    </w:p>
  </w:footnote>
  <w:footnote w:id="141">
    <w:p w:rsidR="00466126" w:rsidRPr="006B6E6B" w:rsidRDefault="00466126" w:rsidP="006F1AB5">
      <w:pPr>
        <w:pStyle w:val="FootnoteText"/>
        <w:jc w:val="both"/>
      </w:pPr>
      <w:r w:rsidRPr="008F36D9">
        <w:rPr>
          <w:rStyle w:val="FootnoteReference"/>
          <w:i/>
        </w:rPr>
        <w:footnoteRef/>
      </w:r>
      <w:r w:rsidRPr="008F36D9">
        <w:t>Pirovolakis Christine „Sex</w:t>
      </w:r>
      <w:r w:rsidRPr="008F36D9">
        <w:rPr>
          <w:i/>
        </w:rPr>
        <w:t xml:space="preserve"> </w:t>
      </w:r>
      <w:r w:rsidRPr="008F36D9">
        <w:t>Trafficking Thrives in Greece</w:t>
      </w:r>
      <w:r w:rsidRPr="008F36D9">
        <w:rPr>
          <w:i/>
        </w:rPr>
        <w:t>“</w:t>
      </w:r>
      <w:r w:rsidRPr="008F36D9">
        <w:t xml:space="preserve"> </w:t>
      </w:r>
      <w:r w:rsidRPr="00802D18">
        <w:rPr>
          <w:u w:val="single"/>
        </w:rPr>
        <w:t>http://www.stopdemand.org/afawcs0153418/CATID=7/ID=172/SID=569690288/Greece-Sex-trafficking-thrives.html</w:t>
      </w:r>
      <w:r>
        <w:t xml:space="preserve">  </w:t>
      </w:r>
      <w:r w:rsidRPr="00C65FCE">
        <w:t>(otvoreno 25.</w:t>
      </w:r>
      <w:r>
        <w:t>04.2012</w:t>
      </w:r>
      <w:r w:rsidRPr="00C65FCE">
        <w:t>)</w:t>
      </w:r>
    </w:p>
  </w:footnote>
  <w:footnote w:id="142">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rStyle w:val="FootnoteReference"/>
          <w:sz w:val="20"/>
          <w:szCs w:val="20"/>
        </w:rPr>
        <w:footnoteRef/>
      </w:r>
      <w:r w:rsidRPr="00956255">
        <w:rPr>
          <w:sz w:val="20"/>
          <w:szCs w:val="20"/>
        </w:rPr>
        <w:t xml:space="preserve">  </w:t>
      </w:r>
      <w:r w:rsidRPr="00956255">
        <w:rPr>
          <w:b/>
          <w:sz w:val="20"/>
          <w:szCs w:val="20"/>
        </w:rPr>
        <w:t>Greek Penal Code</w:t>
      </w:r>
      <w:r w:rsidRPr="00956255">
        <w:rPr>
          <w:sz w:val="20"/>
          <w:szCs w:val="20"/>
        </w:rPr>
        <w:t>, Article 351:</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Trade in humans</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1. Whoever by use of force, threat, or other coercive means, or by imposition or abuse of authority hires, transports, promotes inside or outside the dominion, abets, delivers with or without exchange to another, or receives from another, a person with the purpose of sexually exploiting the person or for someone else to do is punished with imprisonment of up to ten years and money penalty of 10,000 to 50,000 euros.</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2. The offender is punished with the sentence of the above paragraph if, to achieve the same purpose, he cajoles the consent of a person, with the use of deceptive means or misleads the person by taking advantage of the person’s susceptibility, making promises, offering gifts, payments or other benefits.</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3. Whoever knowingly performs lewd acts with a person who performs under the conditions described in paragraph 1 and 2 is punished with imprisonment of at least six months.</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4. The culprit according to the previous paragraphs is punished with imprisonment of at least 10 years, and a money penalty of up to 100,000 euros, if the act:</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w:t>
      </w:r>
      <w:proofErr w:type="gramStart"/>
      <w:r w:rsidRPr="00956255">
        <w:rPr>
          <w:sz w:val="20"/>
          <w:szCs w:val="20"/>
        </w:rPr>
        <w:t>a</w:t>
      </w:r>
      <w:proofErr w:type="gramEnd"/>
      <w:r w:rsidRPr="00956255">
        <w:rPr>
          <w:sz w:val="20"/>
          <w:szCs w:val="20"/>
        </w:rPr>
        <w:t>) is against a minor, or a person mentally or physically incapacitated.</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(b) was committed by a person of item c of paragraph 2 of article 349(24)</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(c) is connected with the victim’s illegal entry, residence or exit from the country, or</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(d) is committed by profession</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(e) is committed by a servant during duty or by taking advantage of position or is involved in any other way</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w:t>
      </w:r>
      <w:proofErr w:type="gramStart"/>
      <w:r w:rsidRPr="00956255">
        <w:rPr>
          <w:sz w:val="20"/>
          <w:szCs w:val="20"/>
        </w:rPr>
        <w:t>f</w:t>
      </w:r>
      <w:proofErr w:type="gramEnd"/>
      <w:r w:rsidRPr="00956255">
        <w:rPr>
          <w:sz w:val="20"/>
          <w:szCs w:val="20"/>
        </w:rPr>
        <w:t>) Had as a result the serious physical injury of the victim.</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5. If an act according to paragraphs 1 and 2 resulted in the death of the victim, life imprisonment is imposed.</w:t>
      </w:r>
    </w:p>
    <w:p w:rsidR="00466126" w:rsidRPr="00956255" w:rsidRDefault="00466126" w:rsidP="006F1AB5">
      <w:pPr>
        <w:pStyle w:val="NormalWeb"/>
        <w:keepNext/>
        <w:spacing w:before="0" w:beforeAutospacing="0" w:after="0" w:afterAutospacing="0" w:line="285" w:lineRule="atLeast"/>
        <w:ind w:left="108" w:right="91"/>
        <w:rPr>
          <w:sz w:val="20"/>
          <w:szCs w:val="20"/>
        </w:rPr>
      </w:pPr>
      <w:r w:rsidRPr="00956255">
        <w:rPr>
          <w:sz w:val="20"/>
          <w:szCs w:val="20"/>
        </w:rPr>
        <w:t>6. Sexual exploitation as in the previous paragraphs comprises the attempt of any lewd act for speculation, or the use of the body, the voice, or the picture of a person for the real or artificial attempt of such an act, or the provision of labour or services, for speculation which aims at sexual arousal.</w:t>
      </w:r>
    </w:p>
  </w:footnote>
  <w:footnote w:id="143">
    <w:p w:rsidR="00466126" w:rsidRPr="00956255" w:rsidRDefault="00466126" w:rsidP="006F1AB5">
      <w:pPr>
        <w:pStyle w:val="FootnoteText"/>
      </w:pPr>
      <w:r w:rsidRPr="00956255">
        <w:rPr>
          <w:rStyle w:val="FootnoteReference"/>
        </w:rPr>
        <w:footnoteRef/>
      </w:r>
      <w:r w:rsidRPr="00956255">
        <w:t xml:space="preserve"> Law 3064/2002 Fight against trafficking in persons, crimes against sexual freedom, child pornography and generally the financial exploatation of sexual life and the support of these acts. </w:t>
      </w:r>
      <w:r w:rsidRPr="00956255">
        <w:rPr>
          <w:i/>
        </w:rPr>
        <w:t xml:space="preserve"> </w:t>
      </w:r>
      <w:r w:rsidRPr="00956255">
        <w:t xml:space="preserve">(Zakon je stupio na snagu 15.10.2002. godine). </w:t>
      </w:r>
    </w:p>
  </w:footnote>
  <w:footnote w:id="144">
    <w:p w:rsidR="00466126" w:rsidRPr="000F0B07" w:rsidRDefault="00466126" w:rsidP="006F1AB5">
      <w:pPr>
        <w:pStyle w:val="FootnoteText"/>
        <w:jc w:val="both"/>
      </w:pPr>
      <w:r w:rsidRPr="00956255">
        <w:rPr>
          <w:rStyle w:val="FootnoteReference"/>
        </w:rPr>
        <w:footnoteRef/>
      </w:r>
      <w:r w:rsidRPr="00956255">
        <w:t xml:space="preserve"> </w:t>
      </w:r>
      <w:r w:rsidRPr="00956255">
        <w:rPr>
          <w:i/>
        </w:rPr>
        <w:t>“We can’t deny that Greece over the past few years has taken steps to improve its legalization and the protection of the victims, however, gaps in law and in practice remain. Amnesty International is calling on the Greek authorities to draw up a list of criteria and to train police around the country in how to recognize the victims of trafficking…link between protection and prosecution must be immediately</w:t>
      </w:r>
      <w:r w:rsidRPr="00847C11">
        <w:rPr>
          <w:rFonts w:ascii="Courier New" w:hAnsi="Courier New" w:cs="Courier New"/>
          <w:i/>
        </w:rPr>
        <w:t xml:space="preserve"> </w:t>
      </w:r>
      <w:r w:rsidRPr="00956255">
        <w:rPr>
          <w:i/>
        </w:rPr>
        <w:t>removed…such a</w:t>
      </w:r>
      <w:r w:rsidRPr="00847C11">
        <w:rPr>
          <w:rFonts w:ascii="Courier New" w:hAnsi="Courier New" w:cs="Courier New"/>
          <w:i/>
        </w:rPr>
        <w:t xml:space="preserve"> </w:t>
      </w:r>
      <w:r w:rsidRPr="00956255">
        <w:rPr>
          <w:i/>
        </w:rPr>
        <w:t>link</w:t>
      </w:r>
      <w:r w:rsidRPr="00847C11">
        <w:rPr>
          <w:rFonts w:ascii="Courier New" w:hAnsi="Courier New" w:cs="Courier New"/>
          <w:i/>
        </w:rPr>
        <w:t xml:space="preserve"> </w:t>
      </w:r>
      <w:r w:rsidRPr="00956255">
        <w:rPr>
          <w:i/>
        </w:rPr>
        <w:t xml:space="preserve">undermines the rights of women to protection and assistance irrespective of whether they cooperate or not…The Greek authorities fail to assist and </w:t>
      </w:r>
      <w:r w:rsidRPr="000F0B07">
        <w:rPr>
          <w:i/>
        </w:rPr>
        <w:t>protect those who do not cooperate.”</w:t>
      </w:r>
      <w:r w:rsidRPr="000F0B07">
        <w:t>, Lucy Miles, istraživač pri Amnesty International’s London office, 12.06.2007. godine; Tzilivakis Kathy, „Greece failing trafficking victims“,</w:t>
      </w:r>
      <w:r w:rsidRPr="000F0B07">
        <w:rPr>
          <w:i/>
        </w:rPr>
        <w:t xml:space="preserve"> </w:t>
      </w:r>
      <w:r w:rsidRPr="000F0B07">
        <w:t xml:space="preserve">preuzeto sa </w:t>
      </w:r>
      <w:hyperlink r:id="rId33" w:history="1">
        <w:r w:rsidRPr="000F0B07">
          <w:rPr>
            <w:rStyle w:val="Hyperlink"/>
            <w:color w:val="auto"/>
          </w:rPr>
          <w:t>http://www.athensnews.gr/old_issue/13239/16256?action=print)</w:t>
        </w:r>
      </w:hyperlink>
      <w:r w:rsidRPr="000F0B07">
        <w:t>, 15.06.2007.</w:t>
      </w:r>
    </w:p>
  </w:footnote>
  <w:footnote w:id="145">
    <w:p w:rsidR="00466126" w:rsidRPr="000F0B07" w:rsidRDefault="00466126" w:rsidP="006F1AB5">
      <w:pPr>
        <w:pStyle w:val="FootnoteText"/>
        <w:jc w:val="both"/>
      </w:pPr>
      <w:r w:rsidRPr="000F0B07">
        <w:rPr>
          <w:rStyle w:val="FootnoteReference"/>
        </w:rPr>
        <w:footnoteRef/>
      </w:r>
      <w:r w:rsidRPr="000F0B07">
        <w:t xml:space="preserve"> Preuzeto sa </w:t>
      </w:r>
      <w:hyperlink r:id="rId34" w:history="1">
        <w:r w:rsidRPr="000F0B07">
          <w:rPr>
            <w:rStyle w:val="Hyperlink"/>
            <w:color w:val="auto"/>
          </w:rPr>
          <w:t>www.ecpat.net.html</w:t>
        </w:r>
      </w:hyperlink>
      <w:r w:rsidRPr="000F0B07">
        <w:t xml:space="preserve">   </w:t>
      </w:r>
      <w:r w:rsidRPr="00C65FCE">
        <w:t>(otvoreno 25.</w:t>
      </w:r>
      <w:r>
        <w:t>04.2012</w:t>
      </w:r>
      <w:r w:rsidRPr="00C65FCE">
        <w:t>)</w:t>
      </w:r>
    </w:p>
  </w:footnote>
  <w:footnote w:id="146">
    <w:p w:rsidR="00466126" w:rsidRPr="000F0B07" w:rsidRDefault="00466126" w:rsidP="006F1AB5">
      <w:pPr>
        <w:pStyle w:val="FootnoteText"/>
        <w:jc w:val="both"/>
      </w:pPr>
      <w:r w:rsidRPr="000F0B07">
        <w:rPr>
          <w:rStyle w:val="FootnoteReference"/>
        </w:rPr>
        <w:footnoteRef/>
      </w:r>
      <w:r w:rsidRPr="000F0B07">
        <w:t xml:space="preserve"> US Department of State, Trafficking in Person Report, 2006:127</w:t>
      </w:r>
    </w:p>
  </w:footnote>
  <w:footnote w:id="147">
    <w:p w:rsidR="00466126" w:rsidRPr="00956255" w:rsidRDefault="00466126" w:rsidP="006F1AB5">
      <w:pPr>
        <w:pStyle w:val="FootnoteText"/>
        <w:jc w:val="both"/>
      </w:pPr>
      <w:r w:rsidRPr="000F0B07">
        <w:rPr>
          <w:rStyle w:val="FootnoteReference"/>
        </w:rPr>
        <w:footnoteRef/>
      </w:r>
      <w:r w:rsidRPr="000F0B07">
        <w:t xml:space="preserve"> Ilaeira je inicijativa protiv trgovanja ljudima, prvi puta predložena 27. i 28. travnja 2006. godine  od strane grčkog ministra javnog reda u Europskom Vijeću, u sastavu ministara pravde i unutarnjih poslova. Ponovno je predložena u lipnju iste godine te je u konačnici potpredsjednik Europske Komisije Franco Frattini projekt uzeo pod svoje potkroviteljstvo. Projekt “Ilaeira” prezentiran je i na sastanku radne skupine europskih šefova policije. Glavni cilj projekta je oštra borba protiv trgovanja ljudima</w:t>
      </w:r>
      <w:r w:rsidRPr="00956255">
        <w:t xml:space="preserve">, osobito žena i djece, s ciljem seksualnog iskorištavanja. Zemlje koje su uključene u ovaj projekt: Albanija, Austrija, Bugarska, Bosna i Hercegovina, Cipar, Crna Gora, Finska, Francuska, Hrvatska, Italija, Mađarska, Makedonija, Moldavija, Njemačka, Portugal, Rumunjska, Slovenija, Srbija, Turska i Ukrajina. </w:t>
      </w:r>
      <w:r w:rsidRPr="00956255">
        <w:rPr>
          <w:i/>
        </w:rPr>
        <w:t>“The Anti – Trafficking “Ilaeira” Initiative, is basically referring to the operational action of Law Enforcement Agencies, for preventively and repressively combating criminal organizations that are activated in Trafficking in Human Beings, mainly women and children in all its phases – recruitment, transportation, tranit, destination – reception, investigation, protection of victims and witnesses, secure repatriation</w:t>
      </w:r>
      <w:r w:rsidRPr="00956255">
        <w:t xml:space="preserve"> </w:t>
      </w:r>
      <w:r w:rsidRPr="00956255">
        <w:rPr>
          <w:i/>
        </w:rPr>
        <w:t>of victims.”</w:t>
      </w:r>
      <w:r w:rsidRPr="00956255">
        <w:t xml:space="preserve"> Ilaeira anti – trafficking initiative precesses and procedures for the trans – border police cooperation, Hellenic Republic Ministry of interior, Hellenic police headquarters.</w:t>
      </w:r>
    </w:p>
  </w:footnote>
  <w:footnote w:id="148">
    <w:p w:rsidR="00466126" w:rsidRPr="00956255" w:rsidRDefault="00466126" w:rsidP="006F1AB5">
      <w:pPr>
        <w:pStyle w:val="FootnoteText"/>
        <w:jc w:val="both"/>
      </w:pPr>
      <w:r w:rsidRPr="00956255">
        <w:rPr>
          <w:rStyle w:val="FootnoteReference"/>
        </w:rPr>
        <w:footnoteRef/>
      </w:r>
      <w:r w:rsidRPr="00956255">
        <w:t xml:space="preserve"> 2005. godine osumnjičeno je 39 žena za trgovanje ljudima, i taj broj je porastao za 24% do 2008. Osumnjičene su većinom bivše prostitutke iz Rusije, Bugarske i Rumunjske.</w:t>
      </w:r>
    </w:p>
  </w:footnote>
  <w:footnote w:id="149">
    <w:p w:rsidR="00466126" w:rsidRPr="00956255" w:rsidRDefault="00466126" w:rsidP="006F1AB5">
      <w:pPr>
        <w:pStyle w:val="FootnoteText"/>
        <w:jc w:val="both"/>
      </w:pPr>
      <w:r w:rsidRPr="00956255">
        <w:rPr>
          <w:rStyle w:val="FootnoteReference"/>
        </w:rPr>
        <w:footnoteRef/>
      </w:r>
      <w:r w:rsidRPr="00956255">
        <w:t xml:space="preserve"> Aronowitz A. Alexis; </w:t>
      </w:r>
      <w:r w:rsidRPr="0087213C">
        <w:t>„Human trafficking, human misery: the global trade in human beings</w:t>
      </w:r>
      <w:r w:rsidRPr="00956255">
        <w:t>“, str 53.</w:t>
      </w:r>
    </w:p>
  </w:footnote>
  <w:footnote w:id="150">
    <w:p w:rsidR="00466126" w:rsidRPr="00E36275" w:rsidRDefault="00466126" w:rsidP="006F1AB5">
      <w:pPr>
        <w:pStyle w:val="FootnoteText"/>
        <w:rPr>
          <w:rFonts w:ascii="Courier New" w:hAnsi="Courier New" w:cs="Courier New"/>
        </w:rPr>
      </w:pPr>
      <w:r w:rsidRPr="00956255">
        <w:rPr>
          <w:rStyle w:val="FootnoteReference"/>
        </w:rPr>
        <w:footnoteRef/>
      </w:r>
      <w:r w:rsidRPr="00956255">
        <w:t xml:space="preserve"> šved. Sexköpslagen</w:t>
      </w:r>
    </w:p>
  </w:footnote>
  <w:footnote w:id="151">
    <w:p w:rsidR="00466126" w:rsidRPr="00FA6212" w:rsidRDefault="00466126" w:rsidP="006F1AB5">
      <w:pPr>
        <w:pStyle w:val="FootnoteText"/>
      </w:pPr>
      <w:r w:rsidRPr="00FA6212">
        <w:rPr>
          <w:rStyle w:val="FootnoteReference"/>
        </w:rPr>
        <w:footnoteRef/>
      </w:r>
      <w:r w:rsidRPr="00FA6212">
        <w:t xml:space="preserve"> šved. Brottsbalk</w:t>
      </w:r>
    </w:p>
  </w:footnote>
  <w:footnote w:id="152">
    <w:p w:rsidR="00466126" w:rsidRPr="00FA6212" w:rsidRDefault="00466126" w:rsidP="006F1AB5">
      <w:pPr>
        <w:pStyle w:val="FootnoteText"/>
      </w:pPr>
      <w:r w:rsidRPr="00FA6212">
        <w:rPr>
          <w:rStyle w:val="FootnoteReference"/>
        </w:rPr>
        <w:footnoteRef/>
      </w:r>
      <w:r w:rsidRPr="00FA6212">
        <w:t xml:space="preserve"> Brottsbalk (1962:700)</w:t>
      </w:r>
    </w:p>
    <w:p w:rsidR="00466126" w:rsidRPr="00FA6212" w:rsidRDefault="00466126" w:rsidP="006F1AB5">
      <w:pPr>
        <w:pStyle w:val="FootnoteText"/>
      </w:pPr>
      <w:r w:rsidRPr="00FA6212">
        <w:t>6.11 A person who, otherwise than as previously provided in this Chapter [on Sexual Crimes], obtains a casual sexual relation in return for payment, shall be sentenced for purchase of a sexual service to a fine or imprisonment for at most six months.</w:t>
      </w:r>
    </w:p>
    <w:p w:rsidR="00466126" w:rsidRPr="000F0B07" w:rsidRDefault="00466126" w:rsidP="006F1AB5">
      <w:pPr>
        <w:pStyle w:val="FootnoteText"/>
      </w:pPr>
      <w:r w:rsidRPr="00FA6212">
        <w:t xml:space="preserve">The provision of the first </w:t>
      </w:r>
      <w:r w:rsidRPr="000F0B07">
        <w:t>paragraph also applies if the payment was promised or given by another person</w:t>
      </w:r>
    </w:p>
  </w:footnote>
  <w:footnote w:id="153">
    <w:p w:rsidR="00466126" w:rsidRPr="000F0B07" w:rsidRDefault="00466126" w:rsidP="006F1AB5">
      <w:pPr>
        <w:pStyle w:val="FootnoteText"/>
      </w:pPr>
      <w:r w:rsidRPr="000F0B07">
        <w:rPr>
          <w:rStyle w:val="FootnoteReference"/>
        </w:rPr>
        <w:footnoteRef/>
      </w:r>
      <w:r w:rsidRPr="000F0B07">
        <w:t xml:space="preserve"> </w:t>
      </w:r>
      <w:hyperlink r:id="rId35" w:history="1">
        <w:r w:rsidRPr="000F0B07">
          <w:rPr>
            <w:rStyle w:val="Hyperlink"/>
            <w:color w:val="auto"/>
          </w:rPr>
          <w:t>http://www.sweden.gov.se/sb/d/4096/a/119861</w:t>
        </w:r>
      </w:hyperlink>
      <w:r>
        <w:t xml:space="preserve"> </w:t>
      </w:r>
      <w:r w:rsidRPr="00C65FCE">
        <w:t>(otvoreno 25.</w:t>
      </w:r>
      <w:r>
        <w:t>04.2012</w:t>
      </w:r>
      <w:r w:rsidRPr="00C65FCE">
        <w:t>)</w:t>
      </w:r>
    </w:p>
  </w:footnote>
  <w:footnote w:id="154">
    <w:p w:rsidR="00466126" w:rsidRPr="000F0B07" w:rsidRDefault="00466126" w:rsidP="006F1AB5">
      <w:pPr>
        <w:pStyle w:val="FootnoteText"/>
      </w:pPr>
      <w:r w:rsidRPr="000F0B07">
        <w:rPr>
          <w:rStyle w:val="FootnoteReference"/>
        </w:rPr>
        <w:footnoteRef/>
      </w:r>
      <w:r w:rsidRPr="000F0B07">
        <w:t xml:space="preserve"> ibid.</w:t>
      </w:r>
    </w:p>
  </w:footnote>
  <w:footnote w:id="155">
    <w:p w:rsidR="00466126" w:rsidRPr="000F0B07" w:rsidRDefault="00466126" w:rsidP="006F1AB5">
      <w:pPr>
        <w:pStyle w:val="FootnoteText"/>
      </w:pPr>
      <w:r w:rsidRPr="000F0B07">
        <w:rPr>
          <w:rStyle w:val="FootnoteReference"/>
        </w:rPr>
        <w:footnoteRef/>
      </w:r>
      <w:r w:rsidRPr="000F0B07">
        <w:t xml:space="preserve"> Women Justice Center: </w:t>
      </w:r>
      <w:hyperlink r:id="rId36" w:history="1">
        <w:r w:rsidRPr="000F0B07">
          <w:rPr>
            <w:rStyle w:val="Hyperlink"/>
            <w:color w:val="auto"/>
          </w:rPr>
          <w:t>http://www.justicewomen.com/cj_sweden.html</w:t>
        </w:r>
      </w:hyperlink>
      <w:r>
        <w:t xml:space="preserve"> </w:t>
      </w:r>
      <w:r w:rsidRPr="00C65FCE">
        <w:t>(otvoreno 25.</w:t>
      </w:r>
      <w:r>
        <w:t>04.2012</w:t>
      </w:r>
      <w:r w:rsidRPr="00C65FCE">
        <w:t>)</w:t>
      </w:r>
    </w:p>
  </w:footnote>
  <w:footnote w:id="156">
    <w:p w:rsidR="00466126" w:rsidRPr="000F0B07" w:rsidRDefault="00466126" w:rsidP="006F1AB5">
      <w:pPr>
        <w:pStyle w:val="FootnoteText"/>
      </w:pPr>
      <w:r w:rsidRPr="000F0B07">
        <w:rPr>
          <w:rStyle w:val="FootnoteReference"/>
        </w:rPr>
        <w:footnoteRef/>
      </w:r>
      <w:r w:rsidRPr="000F0B07">
        <w:t xml:space="preserve"> Wikipedia; </w:t>
      </w:r>
      <w:hyperlink r:id="rId37" w:history="1">
        <w:r w:rsidRPr="000F0B07">
          <w:rPr>
            <w:rStyle w:val="Hyperlink"/>
            <w:color w:val="auto"/>
          </w:rPr>
          <w:t>http://en.wikipedia.org/wiki/Prostitution_in_Sweden</w:t>
        </w:r>
      </w:hyperlink>
      <w:r w:rsidRPr="000F0B07">
        <w:t xml:space="preserve"> </w:t>
      </w:r>
      <w:r>
        <w:t xml:space="preserve"> </w:t>
      </w:r>
      <w:r w:rsidRPr="00C65FCE">
        <w:t>(otvoreno 25.</w:t>
      </w:r>
      <w:r>
        <w:t>04.2012</w:t>
      </w:r>
      <w:r w:rsidRPr="00C65FCE">
        <w:t>)</w:t>
      </w:r>
    </w:p>
  </w:footnote>
  <w:footnote w:id="157">
    <w:p w:rsidR="00466126" w:rsidRPr="0026406C" w:rsidRDefault="00466126" w:rsidP="006F1AB5">
      <w:pPr>
        <w:pStyle w:val="FootnoteText"/>
        <w:rPr>
          <w:rFonts w:ascii="Courier New" w:hAnsi="Courier New" w:cs="Courier New"/>
        </w:rPr>
      </w:pPr>
      <w:r w:rsidRPr="000F0B07">
        <w:rPr>
          <w:rStyle w:val="FootnoteReference"/>
        </w:rPr>
        <w:footnoteRef/>
      </w:r>
      <w:r w:rsidRPr="000F0B07">
        <w:t xml:space="preserve"> Swedish government report SOU 2010:49:  „The Ban against the Purchase of Sexual Services. An Evaluation 1999-2008“</w:t>
      </w:r>
    </w:p>
  </w:footnote>
  <w:footnote w:id="158">
    <w:p w:rsidR="00466126" w:rsidRPr="000F0B07" w:rsidRDefault="00466126" w:rsidP="006F1AB5">
      <w:pPr>
        <w:pStyle w:val="FootnoteText"/>
      </w:pPr>
      <w:r w:rsidRPr="00FA6212">
        <w:rPr>
          <w:rStyle w:val="FootnoteReference"/>
        </w:rPr>
        <w:footnoteRef/>
      </w:r>
      <w:r w:rsidRPr="00FA6212">
        <w:t xml:space="preserve"> Ministry of Justice Sweden: </w:t>
      </w:r>
      <w:hyperlink r:id="rId38" w:history="1">
        <w:r w:rsidRPr="000F0B07">
          <w:rPr>
            <w:rStyle w:val="Hyperlink"/>
            <w:color w:val="auto"/>
          </w:rPr>
          <w:t>http://www.sweden.gov.se/sb/d/13420/a/151488</w:t>
        </w:r>
      </w:hyperlink>
      <w:r>
        <w:t xml:space="preserve"> </w:t>
      </w:r>
      <w:r w:rsidRPr="00C65FCE">
        <w:t>(otvoreno 25.</w:t>
      </w:r>
      <w:r>
        <w:t>04.2012</w:t>
      </w:r>
      <w:r w:rsidRPr="00C65FCE">
        <w:t>)</w:t>
      </w:r>
    </w:p>
  </w:footnote>
  <w:footnote w:id="159">
    <w:p w:rsidR="00466126" w:rsidRPr="000F0B07" w:rsidRDefault="00466126" w:rsidP="006F1AB5">
      <w:pPr>
        <w:pStyle w:val="FootnoteText"/>
      </w:pPr>
      <w:r w:rsidRPr="000F0B07">
        <w:rPr>
          <w:rStyle w:val="FootnoteReference"/>
        </w:rPr>
        <w:footnoteRef/>
      </w:r>
      <w:r w:rsidRPr="000F0B07">
        <w:t xml:space="preserve"> </w:t>
      </w:r>
      <w:r w:rsidRPr="000A24EE">
        <w:rPr>
          <w:i/>
        </w:rPr>
        <w:t>ibid</w:t>
      </w:r>
      <w:r w:rsidRPr="000F0B07">
        <w:t>.</w:t>
      </w:r>
    </w:p>
  </w:footnote>
  <w:footnote w:id="160">
    <w:p w:rsidR="00466126" w:rsidRPr="00FA6212" w:rsidRDefault="00466126" w:rsidP="006F1AB5">
      <w:pPr>
        <w:pStyle w:val="FootnoteText"/>
      </w:pPr>
      <w:r w:rsidRPr="000F0B07">
        <w:rPr>
          <w:rStyle w:val="FootnoteReference"/>
        </w:rPr>
        <w:footnoteRef/>
      </w:r>
      <w:r w:rsidRPr="000F0B07">
        <w:t xml:space="preserve"> </w:t>
      </w:r>
      <w:r w:rsidRPr="000A24EE">
        <w:rPr>
          <w:i/>
        </w:rPr>
        <w:t>ibid</w:t>
      </w:r>
      <w:r w:rsidRPr="000F0B07">
        <w:t>.</w:t>
      </w:r>
    </w:p>
  </w:footnote>
  <w:footnote w:id="161">
    <w:p w:rsidR="00466126" w:rsidRPr="00FA6212" w:rsidRDefault="00466126" w:rsidP="006F1AB5">
      <w:pPr>
        <w:pStyle w:val="FootnoteText"/>
      </w:pPr>
      <w:r w:rsidRPr="00FA6212">
        <w:rPr>
          <w:rStyle w:val="FootnoteReference"/>
        </w:rPr>
        <w:footnoteRef/>
      </w:r>
      <w:r w:rsidRPr="00FA6212">
        <w:t xml:space="preserve"> Swedish government report, op. cit. str. 29</w:t>
      </w:r>
    </w:p>
  </w:footnote>
  <w:footnote w:id="162">
    <w:p w:rsidR="00466126" w:rsidRPr="00FA6212" w:rsidRDefault="00466126" w:rsidP="006F1AB5">
      <w:pPr>
        <w:pStyle w:val="FootnoteText"/>
      </w:pPr>
      <w:r w:rsidRPr="00FA6212">
        <w:rPr>
          <w:rStyle w:val="FootnoteReference"/>
        </w:rPr>
        <w:footnoteRef/>
      </w:r>
      <w:r w:rsidRPr="00FA6212">
        <w:t xml:space="preserve"> </w:t>
      </w:r>
      <w:r w:rsidRPr="000A24EE">
        <w:rPr>
          <w:i/>
        </w:rPr>
        <w:t>ibid</w:t>
      </w:r>
      <w:r w:rsidRPr="00FA6212">
        <w:t>.</w:t>
      </w:r>
    </w:p>
  </w:footnote>
  <w:footnote w:id="163">
    <w:p w:rsidR="00466126" w:rsidRPr="00FA6212" w:rsidRDefault="00466126" w:rsidP="006F1AB5">
      <w:pPr>
        <w:pStyle w:val="FootnoteText"/>
      </w:pPr>
      <w:r w:rsidRPr="00FA6212">
        <w:rPr>
          <w:rStyle w:val="FootnoteReference"/>
        </w:rPr>
        <w:footnoteRef/>
      </w:r>
      <w:r w:rsidRPr="00FA6212">
        <w:t xml:space="preserve"> </w:t>
      </w:r>
      <w:r w:rsidRPr="000A24EE">
        <w:rPr>
          <w:i/>
        </w:rPr>
        <w:t>ibid</w:t>
      </w:r>
      <w:r w:rsidRPr="00FA6212">
        <w:t>.</w:t>
      </w:r>
    </w:p>
  </w:footnote>
  <w:footnote w:id="164">
    <w:p w:rsidR="00466126" w:rsidRPr="00FA6212" w:rsidRDefault="00466126" w:rsidP="006F1AB5">
      <w:pPr>
        <w:pStyle w:val="FootnoteText"/>
      </w:pPr>
      <w:r w:rsidRPr="00FA6212">
        <w:rPr>
          <w:rStyle w:val="FootnoteReference"/>
        </w:rPr>
        <w:footnoteRef/>
      </w:r>
      <w:r w:rsidRPr="00FA6212">
        <w:t xml:space="preserve"> </w:t>
      </w:r>
      <w:r w:rsidRPr="000A24EE">
        <w:rPr>
          <w:i/>
        </w:rPr>
        <w:t>ibid.</w:t>
      </w:r>
    </w:p>
  </w:footnote>
  <w:footnote w:id="165">
    <w:p w:rsidR="00466126" w:rsidRPr="0026406C" w:rsidRDefault="00466126" w:rsidP="006F1AB5">
      <w:pPr>
        <w:pStyle w:val="FootnoteText"/>
        <w:rPr>
          <w:rFonts w:ascii="Courier New" w:hAnsi="Courier New" w:cs="Courier New"/>
        </w:rPr>
      </w:pPr>
      <w:r w:rsidRPr="00FA6212">
        <w:rPr>
          <w:rStyle w:val="FootnoteReference"/>
        </w:rPr>
        <w:footnoteRef/>
      </w:r>
      <w:r w:rsidRPr="00FA6212">
        <w:t xml:space="preserve"> Women Justice Center, op. cit.</w:t>
      </w:r>
    </w:p>
  </w:footnote>
  <w:footnote w:id="166">
    <w:p w:rsidR="00466126" w:rsidRPr="000F0B07" w:rsidRDefault="00466126" w:rsidP="006F1AB5">
      <w:pPr>
        <w:pStyle w:val="FootnoteText"/>
      </w:pPr>
      <w:r w:rsidRPr="000F0B07">
        <w:rPr>
          <w:rStyle w:val="FootnoteReference"/>
        </w:rPr>
        <w:footnoteRef/>
      </w:r>
      <w:r w:rsidRPr="000F0B07">
        <w:t xml:space="preserve"> </w:t>
      </w:r>
      <w:hyperlink r:id="rId39" w:anchor="1" w:history="1">
        <w:r w:rsidRPr="000F0B07">
          <w:rPr>
            <w:rStyle w:val="Hyperlink"/>
            <w:color w:val="auto"/>
          </w:rPr>
          <w:t>http://www.bayswan.org/swed/flashback_sweden.html#1</w:t>
        </w:r>
      </w:hyperlink>
      <w:r>
        <w:t xml:space="preserve"> </w:t>
      </w:r>
      <w:r w:rsidRPr="00C65FCE">
        <w:t>(otvoreno 25.</w:t>
      </w:r>
      <w:r>
        <w:t>04.2012</w:t>
      </w:r>
      <w:r w:rsidRPr="00C65FCE">
        <w:t>)</w:t>
      </w:r>
    </w:p>
  </w:footnote>
  <w:footnote w:id="167">
    <w:p w:rsidR="00466126" w:rsidRPr="000F0B07" w:rsidRDefault="00466126" w:rsidP="006F1AB5">
      <w:pPr>
        <w:pStyle w:val="FootnoteText"/>
      </w:pPr>
      <w:r w:rsidRPr="000F0B07">
        <w:rPr>
          <w:rStyle w:val="FootnoteReference"/>
        </w:rPr>
        <w:footnoteRef/>
      </w:r>
      <w:r w:rsidRPr="000F0B07">
        <w:t xml:space="preserve"> The Local: </w:t>
      </w:r>
      <w:hyperlink r:id="rId40" w:history="1">
        <w:r w:rsidRPr="000F0B07">
          <w:rPr>
            <w:rStyle w:val="Hyperlink"/>
            <w:color w:val="auto"/>
          </w:rPr>
          <w:t>http://www.thelocal.se/9621/20080110/</w:t>
        </w:r>
      </w:hyperlink>
      <w:r>
        <w:t xml:space="preserve">  </w:t>
      </w:r>
      <w:r w:rsidRPr="00C65FCE">
        <w:t>(otvoreno 25.</w:t>
      </w:r>
      <w:r>
        <w:t>04.2012</w:t>
      </w:r>
      <w:r w:rsidRPr="00C65FCE">
        <w:t>)</w:t>
      </w:r>
    </w:p>
  </w:footnote>
  <w:footnote w:id="168">
    <w:p w:rsidR="00466126" w:rsidRPr="000F0B07" w:rsidRDefault="00466126" w:rsidP="006F1AB5">
      <w:pPr>
        <w:pStyle w:val="FootnoteText"/>
      </w:pPr>
      <w:r w:rsidRPr="000F0B07">
        <w:rPr>
          <w:rStyle w:val="FootnoteReference"/>
        </w:rPr>
        <w:footnoteRef/>
      </w:r>
      <w:r w:rsidRPr="000F0B07">
        <w:t xml:space="preserve"> </w:t>
      </w:r>
      <w:r w:rsidRPr="000A24EE">
        <w:rPr>
          <w:i/>
        </w:rPr>
        <w:t>ibid.</w:t>
      </w:r>
    </w:p>
  </w:footnote>
  <w:footnote w:id="169">
    <w:p w:rsidR="00466126" w:rsidRPr="000F0B07" w:rsidRDefault="00466126" w:rsidP="006F1AB5">
      <w:pPr>
        <w:pStyle w:val="FootnoteText"/>
      </w:pPr>
      <w:r w:rsidRPr="000F0B07">
        <w:rPr>
          <w:rStyle w:val="FootnoteReference"/>
        </w:rPr>
        <w:footnoteRef/>
      </w:r>
      <w:r w:rsidRPr="000F0B07">
        <w:t xml:space="preserve"> </w:t>
      </w:r>
      <w:hyperlink r:id="rId41" w:history="1">
        <w:r w:rsidRPr="000F0B07">
          <w:rPr>
            <w:rStyle w:val="Hyperlink"/>
            <w:color w:val="auto"/>
          </w:rPr>
          <w:t>http://sensuellqkonsult.wordpress.com/2007/05/26/lies-about-sexwork-in-sweden/</w:t>
        </w:r>
      </w:hyperlink>
      <w:r>
        <w:t xml:space="preserve"> </w:t>
      </w:r>
      <w:r w:rsidRPr="00C65FCE">
        <w:t>(otvoreno 25.</w:t>
      </w:r>
      <w:r>
        <w:t>04.2012</w:t>
      </w:r>
      <w:r w:rsidRPr="00C65FCE">
        <w:t>)</w:t>
      </w:r>
    </w:p>
  </w:footnote>
  <w:footnote w:id="170">
    <w:p w:rsidR="00466126" w:rsidRDefault="00466126" w:rsidP="006F1AB5">
      <w:pPr>
        <w:pStyle w:val="FootnoteText"/>
      </w:pPr>
      <w:r w:rsidRPr="000F0B07">
        <w:rPr>
          <w:rStyle w:val="FootnoteReference"/>
        </w:rPr>
        <w:footnoteRef/>
      </w:r>
      <w:r w:rsidRPr="000F0B07">
        <w:t xml:space="preserve"> The Local, op. cit.</w:t>
      </w:r>
    </w:p>
  </w:footnote>
  <w:footnote w:id="171">
    <w:p w:rsidR="00466126" w:rsidRPr="000F0B07" w:rsidRDefault="00466126" w:rsidP="004F5AE2">
      <w:pPr>
        <w:pStyle w:val="FootnoteText"/>
        <w:jc w:val="both"/>
      </w:pPr>
      <w:r w:rsidRPr="006C31BE">
        <w:rPr>
          <w:rStyle w:val="FootnoteReference"/>
        </w:rPr>
        <w:footnoteRef/>
      </w:r>
      <w:r w:rsidRPr="006C31BE">
        <w:t xml:space="preserve"> Raspadom socijalističkih režima u Istočnoj Europi i padom željezne zavjese prestale su restrikcije na emigraciju i čvrsta kontrola prekograničnih putovanja ljudi što je imalo za posljedicu emigraciju enormnih porporcija iz Istočne u Zapadnu Europu kao posljedica velikih socijalno-ekonomski razlika između regija. Kao početak pada „željezne zavjese“ </w:t>
      </w:r>
      <w:r w:rsidRPr="000F0B07">
        <w:t xml:space="preserve">uzima se događaj koji se zbio u kolovozu 1989. godine kada je Narodna Republika Mađarska ukinula emigracijske restrikcije na granici s Austrijom. Taj politički potez uzrokovao je već slijedeći mjesec migraciju 13 000 istočnonjemačkih „turista“ u Austriju. (Preuzeto sa </w:t>
      </w:r>
      <w:hyperlink r:id="rId42" w:history="1">
        <w:r w:rsidRPr="000F0B07">
          <w:rPr>
            <w:rStyle w:val="Hyperlink"/>
            <w:color w:val="auto"/>
          </w:rPr>
          <w:t>www.wikipedia.org</w:t>
        </w:r>
      </w:hyperlink>
      <w:r w:rsidRPr="000F0B07">
        <w:t xml:space="preserve">). Prema podacima Ujedinjenih Naroda procjenjuje se da je u ovom migracijskom valu sudjelovalo oko 20 milijuna ljudi. (Preuzeto sa </w:t>
      </w:r>
      <w:hyperlink r:id="rId43" w:history="1">
        <w:r w:rsidRPr="000F0B07">
          <w:rPr>
            <w:rStyle w:val="Hyperlink"/>
            <w:color w:val="auto"/>
          </w:rPr>
          <w:t>http://www.un.org/popin/confcon/milan/plen3/3rdplen.html</w:t>
        </w:r>
      </w:hyperlink>
      <w:r w:rsidRPr="000F0B07">
        <w:t>)</w:t>
      </w:r>
    </w:p>
  </w:footnote>
  <w:footnote w:id="172">
    <w:p w:rsidR="00466126" w:rsidRPr="000F0B07" w:rsidRDefault="00466126" w:rsidP="004F5AE2">
      <w:pPr>
        <w:pStyle w:val="FootnoteText"/>
      </w:pPr>
      <w:r w:rsidRPr="000F0B07">
        <w:rPr>
          <w:rStyle w:val="FootnoteReference"/>
        </w:rPr>
        <w:footnoteRef/>
      </w:r>
      <w:r w:rsidRPr="000F0B07">
        <w:t xml:space="preserve"> Vidi </w:t>
      </w:r>
      <w:r w:rsidRPr="000F0B07">
        <w:rPr>
          <w:i/>
        </w:rPr>
        <w:t>supra</w:t>
      </w:r>
      <w:r w:rsidRPr="000F0B07">
        <w:t>, str. 2.</w:t>
      </w:r>
    </w:p>
  </w:footnote>
  <w:footnote w:id="173">
    <w:p w:rsidR="00466126" w:rsidRPr="006C31BE" w:rsidRDefault="00466126" w:rsidP="004F5AE2">
      <w:pPr>
        <w:pStyle w:val="FootnoteText"/>
      </w:pPr>
      <w:r w:rsidRPr="000F0B07">
        <w:rPr>
          <w:rStyle w:val="FootnoteReference"/>
        </w:rPr>
        <w:footnoteRef/>
      </w:r>
      <w:r w:rsidRPr="000F0B07">
        <w:t xml:space="preserve"> Mađerić Luka </w:t>
      </w:r>
      <w:r w:rsidRPr="000F0B07">
        <w:rPr>
          <w:i/>
        </w:rPr>
        <w:t>op. cit</w:t>
      </w:r>
      <w:r w:rsidRPr="000F0B07">
        <w:t>. , str. 9-20.</w:t>
      </w:r>
    </w:p>
  </w:footnote>
  <w:footnote w:id="174">
    <w:p w:rsidR="00466126" w:rsidRPr="000F0B07" w:rsidRDefault="00466126" w:rsidP="004F5AE2">
      <w:pPr>
        <w:pStyle w:val="FootnoteText"/>
        <w:jc w:val="both"/>
      </w:pPr>
      <w:r w:rsidRPr="006C31BE">
        <w:rPr>
          <w:rStyle w:val="FootnoteReference"/>
        </w:rPr>
        <w:footnoteRef/>
      </w:r>
      <w:r w:rsidRPr="006C31BE">
        <w:t xml:space="preserve"> Schengenski sporazum potpisan je 14. Lipnja 1985. u blizini grada Schengena u Luxembourgu između pet zemalja Europske ekonomske zajednice: Belgije, Francuske, Luxembourga, Njemačke i Nizozemske s ciljem postupnog ukidanja unutrašnjih graničnih kontrola između država potpisnica i stvaranja europske zone u kojoj će biti ostvarenja sloboda kretanja i zajednička „vizna“ politika. Schengenski sporazum danas čini tzv. schengenski </w:t>
      </w:r>
      <w:r w:rsidRPr="006C31BE">
        <w:rPr>
          <w:i/>
        </w:rPr>
        <w:t xml:space="preserve">aquis </w:t>
      </w:r>
      <w:r w:rsidRPr="006C31BE">
        <w:t>odnosno pravnu stečevinu Zajednice,</w:t>
      </w:r>
      <w:r w:rsidRPr="006C31BE">
        <w:rPr>
          <w:i/>
        </w:rPr>
        <w:t xml:space="preserve"> </w:t>
      </w:r>
      <w:r w:rsidRPr="006C31BE">
        <w:t xml:space="preserve">koji je sastavni dio Ugovora iz Amsterdama budući da predstavlja određivanje jednog dijela unutrašnjeg tržišta Europske Unije. Schengensku zonu danas čine sve države Europske Unije, osim Ujedinjenog Kraljevstva i Irske, ali i države izvan Europske Unije – Danska, Finska, Švedska Island, Norveška i Švicarska. Zbog proširenja Europske Unije, kao i zbog velikog  broja  ilegalnih imigranata iz zemalja istočne i jugoistočne Europe koji su imigrirali u Europsku Uniju te sa sobom donjeli niz problema kao što su širenje organiziranog kriminala i pojava sive ekonomije, Savjet Europske Unije je 2001. godine usvojio Uredbu 539/2001 u </w:t>
      </w:r>
      <w:r w:rsidRPr="000F0B07">
        <w:t>kojoj je određen vizni režim prema trećim zemljama i kriteriji po kojima će se te zemlje stavljati na tzv. „crnu listu“ i „bijelu listu“. Građani države koja je po određenim kriterijima uvrštena na „bijelu listu“ mogu slobodno boraviti u schengenskoj zoni do tri mjeseca.  Vidi više: Omejec, Jasna, Vijeće Europe i Europska Unija</w:t>
      </w:r>
      <w:r w:rsidRPr="000F0B07">
        <w:rPr>
          <w:u w:val="single"/>
        </w:rPr>
        <w:t xml:space="preserve"> </w:t>
      </w:r>
      <w:r w:rsidRPr="000F0B07">
        <w:t>– institucionalni i pravni okvir, Novi informator, Zagreb, 2008., str. 187-191.</w:t>
      </w:r>
    </w:p>
  </w:footnote>
  <w:footnote w:id="175">
    <w:p w:rsidR="00466126" w:rsidRPr="000F0B07" w:rsidRDefault="00466126" w:rsidP="004F5AE2">
      <w:pPr>
        <w:pStyle w:val="FootnoteText"/>
      </w:pPr>
      <w:r w:rsidRPr="000F0B07">
        <w:rPr>
          <w:rStyle w:val="FootnoteReference"/>
        </w:rPr>
        <w:footnoteRef/>
      </w:r>
      <w:r w:rsidRPr="000F0B07">
        <w:t xml:space="preserve"> </w:t>
      </w:r>
      <w:hyperlink r:id="rId44" w:history="1">
        <w:r w:rsidRPr="000F0B07">
          <w:rPr>
            <w:rStyle w:val="Hyperlink"/>
            <w:color w:val="auto"/>
          </w:rPr>
          <w:t>http://www.</w:t>
        </w:r>
        <w:r w:rsidRPr="000F0B07">
          <w:rPr>
            <w:rStyle w:val="Hyperlink"/>
            <w:color w:val="auto"/>
            <w:vertAlign w:val="superscript"/>
          </w:rPr>
          <w:t>mup</w:t>
        </w:r>
        <w:r w:rsidRPr="000F0B07">
          <w:rPr>
            <w:rStyle w:val="Hyperlink"/>
            <w:color w:val="auto"/>
          </w:rPr>
          <w:t>.hr/31.aspx</w:t>
        </w:r>
      </w:hyperlink>
      <w:r>
        <w:t xml:space="preserve"> </w:t>
      </w:r>
      <w:r w:rsidRPr="00C65FCE">
        <w:t>(otvoreno 25.</w:t>
      </w:r>
      <w:r>
        <w:t>04.2012</w:t>
      </w:r>
      <w:r w:rsidRPr="00C65FCE">
        <w:t>)</w:t>
      </w:r>
    </w:p>
  </w:footnote>
  <w:footnote w:id="176">
    <w:p w:rsidR="00466126" w:rsidRPr="000F0B07" w:rsidRDefault="00466126" w:rsidP="004F5AE2">
      <w:pPr>
        <w:pStyle w:val="FootnoteText"/>
        <w:jc w:val="both"/>
      </w:pPr>
      <w:r w:rsidRPr="000F0B07">
        <w:rPr>
          <w:rStyle w:val="FootnoteReference"/>
        </w:rPr>
        <w:footnoteRef/>
      </w:r>
      <w:r w:rsidRPr="000F0B07">
        <w:t xml:space="preserve"> Unatoč tome što su Rumunjska i Bugarska postale punopravne članice Europske Unije 2007., tek su 2011. godine ostvarile mogućnost ulaska u zonu Schengena.  </w:t>
      </w:r>
    </w:p>
  </w:footnote>
  <w:footnote w:id="177">
    <w:p w:rsidR="00466126" w:rsidRPr="006C31BE" w:rsidRDefault="00466126" w:rsidP="004F5AE2">
      <w:pPr>
        <w:pStyle w:val="FootnoteText"/>
        <w:jc w:val="both"/>
      </w:pPr>
      <w:r w:rsidRPr="000F0B07">
        <w:rPr>
          <w:rStyle w:val="FootnoteReference"/>
        </w:rPr>
        <w:footnoteRef/>
      </w:r>
      <w:r w:rsidRPr="000F0B07">
        <w:t xml:space="preserve"> Prema izvješćima State Departementa Ukrajina je 2007. godine određena isključivo kao zemlja podrijetla trgovanja ljudima dok je već u izvješću 2008. prepoznata kao zemlja tranzita i počevši od tada do danas, Ukrajina je određena u najvećoj mjeri kao zemlja</w:t>
      </w:r>
      <w:r w:rsidRPr="006C31BE">
        <w:t xml:space="preserve"> tranzita trgovanja ljudima. </w:t>
      </w:r>
    </w:p>
  </w:footnote>
  <w:footnote w:id="178">
    <w:p w:rsidR="00466126" w:rsidRPr="006C31BE" w:rsidRDefault="00466126" w:rsidP="004F5AE2">
      <w:pPr>
        <w:pStyle w:val="FootnoteText"/>
      </w:pPr>
      <w:r w:rsidRPr="006C31BE">
        <w:rPr>
          <w:rStyle w:val="FootnoteReference"/>
        </w:rPr>
        <w:footnoteRef/>
      </w:r>
      <w:r w:rsidRPr="006C31BE">
        <w:t xml:space="preserve"> Republika Hrvatska potpisala je 9. prosinca 2011. godine pristupni ugovor sa Europskom Unijom, a očekuje se da će Republika Hrvatska postati punopravna članica Unije u srpnju 2013. </w:t>
      </w:r>
    </w:p>
  </w:footnote>
  <w:footnote w:id="179">
    <w:p w:rsidR="00466126" w:rsidRPr="006C31BE" w:rsidRDefault="00466126" w:rsidP="004F5AE2">
      <w:pPr>
        <w:pStyle w:val="FootnoteText"/>
      </w:pPr>
      <w:r w:rsidRPr="006C31BE">
        <w:rPr>
          <w:rStyle w:val="FootnoteReference"/>
        </w:rPr>
        <w:footnoteRef/>
      </w:r>
      <w:r w:rsidRPr="006C31BE">
        <w:t xml:space="preserve"> Lulić Mira, Mazur Nives, </w:t>
      </w:r>
      <w:r w:rsidRPr="006C31BE">
        <w:rPr>
          <w:i/>
        </w:rPr>
        <w:t>op. cit.,</w:t>
      </w:r>
      <w:r>
        <w:t xml:space="preserve"> (bilj. 49</w:t>
      </w:r>
      <w:r w:rsidRPr="006C31BE">
        <w:t>), str 155-171.</w:t>
      </w:r>
    </w:p>
  </w:footnote>
  <w:footnote w:id="180">
    <w:p w:rsidR="00466126" w:rsidRPr="000F0B07" w:rsidRDefault="00466126" w:rsidP="004F5AE2">
      <w:pPr>
        <w:pStyle w:val="FootnoteText"/>
      </w:pPr>
      <w:r w:rsidRPr="006C31BE">
        <w:rPr>
          <w:rStyle w:val="FootnoteReference"/>
        </w:rPr>
        <w:footnoteRef/>
      </w:r>
      <w:r w:rsidRPr="006C31BE">
        <w:t xml:space="preserve"> IOM, odnosno Međunarodna organizacija za migracije je međuvladina organizacija osnovana 1951. godine osnovana s ciljem osiguranja urednog i humanog upravljanja migracijama i međunarodne suradnje po pitanju migracija. U </w:t>
      </w:r>
      <w:r w:rsidRPr="000F0B07">
        <w:t xml:space="preserve">organizaciju je uključeno 132 države, a Republika Hrvatska postala je članicom 23.11.1993. (Preuzeto sa </w:t>
      </w:r>
      <w:hyperlink r:id="rId45" w:history="1">
        <w:r w:rsidRPr="000F0B07">
          <w:rPr>
            <w:rStyle w:val="Hyperlink"/>
            <w:color w:val="auto"/>
          </w:rPr>
          <w:t>http://www.mvpei.hr/CustomPages/Static/HRV/Files/clanstvo_univ_karakter.pdf</w:t>
        </w:r>
      </w:hyperlink>
      <w:r w:rsidRPr="000F0B07">
        <w:t>)</w:t>
      </w:r>
      <w:r>
        <w:t xml:space="preserve"> </w:t>
      </w:r>
      <w:r w:rsidRPr="00C65FCE">
        <w:t>(otvoreno 25.</w:t>
      </w:r>
      <w:r>
        <w:t>04.2012</w:t>
      </w:r>
      <w:r w:rsidRPr="00C65FCE">
        <w:t>)</w:t>
      </w:r>
    </w:p>
  </w:footnote>
  <w:footnote w:id="181">
    <w:p w:rsidR="00466126" w:rsidRPr="006C31BE" w:rsidRDefault="00466126" w:rsidP="004F5AE2">
      <w:pPr>
        <w:pStyle w:val="FootnoteText"/>
      </w:pPr>
      <w:r w:rsidRPr="000F0B07">
        <w:rPr>
          <w:rStyle w:val="FootnoteReference"/>
        </w:rPr>
        <w:footnoteRef/>
      </w:r>
      <w:r w:rsidRPr="000F0B07">
        <w:t xml:space="preserve"> Turčin Kristina, „</w:t>
      </w:r>
      <w:r w:rsidRPr="000F0B07">
        <w:rPr>
          <w:i/>
        </w:rPr>
        <w:t>Kupi me, prodaj me</w:t>
      </w:r>
      <w:r w:rsidRPr="000F0B07">
        <w:t>, Banka, 12(2003)5, str. 66-67.</w:t>
      </w:r>
    </w:p>
  </w:footnote>
  <w:footnote w:id="182">
    <w:p w:rsidR="00466126" w:rsidRPr="006C31BE" w:rsidRDefault="00466126" w:rsidP="004F5AE2">
      <w:pPr>
        <w:pStyle w:val="FootnoteText"/>
      </w:pPr>
      <w:r w:rsidRPr="006C31BE">
        <w:rPr>
          <w:rStyle w:val="FootnoteReference"/>
        </w:rPr>
        <w:footnoteRef/>
      </w:r>
      <w:r w:rsidRPr="006C31BE">
        <w:t xml:space="preserve"> Belušić Morana, Doležal Dalibor, Ivana Dvorski, Martina Draganja, „</w:t>
      </w:r>
      <w:r w:rsidRPr="006C31BE">
        <w:rPr>
          <w:i/>
        </w:rPr>
        <w:t>Trgovanje ljudima“</w:t>
      </w:r>
      <w:r w:rsidRPr="006C31BE">
        <w:t>, Kriminologija i socija</w:t>
      </w:r>
      <w:r>
        <w:t>lna integracija, 15(2006),2; str</w:t>
      </w:r>
      <w:r w:rsidRPr="006C31BE">
        <w:t>. 665-718.</w:t>
      </w:r>
    </w:p>
  </w:footnote>
  <w:footnote w:id="183">
    <w:p w:rsidR="00466126" w:rsidRDefault="00466126" w:rsidP="004F5AE2">
      <w:pPr>
        <w:pStyle w:val="FootnoteText"/>
      </w:pPr>
      <w:r>
        <w:rPr>
          <w:rStyle w:val="FootnoteReference"/>
        </w:rPr>
        <w:footnoteRef/>
      </w:r>
      <w:r>
        <w:t xml:space="preserve"> NN-MU, 14/01</w:t>
      </w:r>
    </w:p>
  </w:footnote>
  <w:footnote w:id="184">
    <w:p w:rsidR="00466126" w:rsidRPr="004E052E" w:rsidRDefault="00466126" w:rsidP="004F5AE2">
      <w:pPr>
        <w:pStyle w:val="FootnoteText"/>
        <w:rPr>
          <w:i/>
        </w:rPr>
      </w:pPr>
      <w:r w:rsidRPr="006C31BE">
        <w:rPr>
          <w:rStyle w:val="FootnoteReference"/>
        </w:rPr>
        <w:footnoteRef/>
      </w:r>
      <w:r w:rsidRPr="006C31BE">
        <w:t xml:space="preserve"> Članak 80. Zakona o potvrđivanju Sporazuma o stabilizaciji i pridruživanju Republika Hrvatske i Europskih Zajednica i njihovih država članica glasi: </w:t>
      </w:r>
      <w:r w:rsidRPr="004E052E">
        <w:rPr>
          <w:i/>
        </w:rPr>
        <w:t xml:space="preserve">„Stranke su suglasne surađivati u suzbijanju i sprječavanju kaznenih i nezakonitih aktivnosti, organiziranih ili drugih, kao što su: trgovina ljudima; protuzakonite gospodarske aktivnosti, a posebice korupcija, krivotvorenje novca i nezakonite transkakcije s robom, kao što je industrijski otpad, radioaktivni materijal i promet nezakonitim ili krivotvorenim proizvodima; nedopuštena trgovina drogom i psihotropnim tvarima, krijumčarenje; nedopuštena trgovina oružjem; terorizam. Suradnja u navedenim pitanjima bit će predmetom konzultacija i bliske koordinacije među strankama.“ </w:t>
      </w:r>
    </w:p>
  </w:footnote>
  <w:footnote w:id="185">
    <w:p w:rsidR="00466126" w:rsidRDefault="00466126" w:rsidP="004F5AE2">
      <w:pPr>
        <w:pStyle w:val="FootnoteText"/>
        <w:jc w:val="both"/>
      </w:pPr>
      <w:r>
        <w:rPr>
          <w:rStyle w:val="FootnoteReference"/>
        </w:rPr>
        <w:footnoteRef/>
      </w:r>
      <w:r>
        <w:t xml:space="preserve"> Republika Hrvatska potpisnica je Konvencije Ujedinjenih Naroda protiv transnacionalnog organiziranog kriminaliteta zajedno sa Protokolima (NN-MU, 14/02), Konvencije o suzbijanju trgovanja ljudima (NN-MU, 20/07), te drugih međunarodnih dokumenata koji su vezani za međunarodnu suradnju u kaznenim stvarima, a koji se indirektno tiču trgovanja ljudima. (European Convention on Mutual Assistance in Criminal Matters and its Additional Protocol, Convention on Cybercrime, European Convention on the Compensation of Victims of Violent crimes, Convention on Laudering, Search, Seizure and Confiscation of the Proceeds from Crime, Criminal Law Convention on Corruption and Additional Protocol to the Criminal law Convention on Corruption) .</w:t>
      </w:r>
    </w:p>
  </w:footnote>
  <w:footnote w:id="186">
    <w:p w:rsidR="00466126" w:rsidRDefault="00466126" w:rsidP="004F5AE2">
      <w:pPr>
        <w:pStyle w:val="FootnoteText"/>
        <w:jc w:val="both"/>
      </w:pPr>
      <w:r>
        <w:rPr>
          <w:rStyle w:val="FootnoteReference"/>
        </w:rPr>
        <w:footnoteRef/>
      </w:r>
      <w:r>
        <w:t xml:space="preserve">  Baza podataka o žrtvama trgovanja ljudima sadrži osobne podtatke o identificiranoj žrtvi (šifrirano ime žrtve, dop, spol, nacionalnost, edukaciju), obiteljske prilike (bračni status, mjesto zaposlenja),  njezina iskustva u trgovanju ljudima (ime trgovca ljudima u predmetnom slučaju, ukoliko je njegovo ime poznato, način i sredstva kojima je žrtva regrutiranja u kriminalne radnje, vrsta eksploatacije), te vrsta pomoći koja je pružena žrtvi (način identifikacije, medicinska i psihološka pomoć, smještaj u utočište specijalizirano za žrtve trgovanja ljudima, pravna pomoć). </w:t>
      </w:r>
    </w:p>
  </w:footnote>
  <w:footnote w:id="187">
    <w:p w:rsidR="00466126" w:rsidRPr="006C31BE" w:rsidRDefault="00466126" w:rsidP="004F5AE2">
      <w:pPr>
        <w:pStyle w:val="FootnoteText"/>
      </w:pPr>
      <w:r w:rsidRPr="006C31BE">
        <w:rPr>
          <w:rStyle w:val="FootnoteReference"/>
        </w:rPr>
        <w:footnoteRef/>
      </w:r>
      <w:r w:rsidRPr="006C31BE">
        <w:t xml:space="preserve"> M</w:t>
      </w:r>
      <w:r>
        <w:t>ađerić, Luka, op. cit. (bilj. 13</w:t>
      </w:r>
      <w:r w:rsidRPr="006C31BE">
        <w:t>), str. 15.</w:t>
      </w:r>
    </w:p>
  </w:footnote>
  <w:footnote w:id="188">
    <w:p w:rsidR="00466126" w:rsidRDefault="00466126" w:rsidP="004F5AE2">
      <w:pPr>
        <w:pStyle w:val="FootnoteText"/>
        <w:jc w:val="both"/>
      </w:pPr>
      <w:r>
        <w:rPr>
          <w:rStyle w:val="FootnoteReference"/>
        </w:rPr>
        <w:footnoteRef/>
      </w:r>
      <w:r>
        <w:t xml:space="preserve"> Završno izvješće GRETA-e za Republiku Hrvatsku doneseno je 30. studenog 2011. godine u Strasbourgu, a odnosi se na period procjene stanja od 2010. godine provedeno od strane GRETA-inih stručnjaka. Za sastavljanje izvješća korišteni su podaci dobiveni od strane hrvatskih vlasti, nevladinih udruga te podaci koji su rezultat GRETA-inih istraživanja. GRETA je zadužena za monitoring i procjenu stanja svake države članice Konvencije o suzbijanju trgovanja ljudima te pisanje završnog izvješća s obzirom na dobivene podatke. Za provedbu procjene stanja, stranke su podjeljene u dvije skupine, od kojih Hrvatska spada u prvih deset. Period procjene odnosi se na razdoblje od 2010. do 2011. godine.</w:t>
      </w:r>
    </w:p>
  </w:footnote>
  <w:footnote w:id="189">
    <w:p w:rsidR="00466126" w:rsidRPr="006C31BE" w:rsidRDefault="00466126" w:rsidP="004F5AE2">
      <w:pPr>
        <w:pStyle w:val="FootnoteText"/>
      </w:pPr>
      <w:r w:rsidRPr="006C31BE">
        <w:rPr>
          <w:rStyle w:val="FootnoteReference"/>
        </w:rPr>
        <w:footnoteRef/>
      </w:r>
      <w:r w:rsidRPr="006C31BE">
        <w:t xml:space="preserve"> </w:t>
      </w:r>
      <w:r w:rsidRPr="003D0355">
        <w:t>Nacionalni plan za suzbijanje trgovanja ljudima 2002</w:t>
      </w:r>
      <w:r>
        <w:t xml:space="preserve">.,  Vlada Republike Hrvatske, Nacionalni odbor za suzbijanje trgovanja ljudima, Zagreb, 2002. godine. </w:t>
      </w:r>
    </w:p>
  </w:footnote>
  <w:footnote w:id="190">
    <w:p w:rsidR="00466126" w:rsidRPr="006C31BE" w:rsidRDefault="00466126" w:rsidP="004F5AE2">
      <w:pPr>
        <w:pStyle w:val="FootnoteText"/>
      </w:pPr>
      <w:r w:rsidRPr="006C31BE">
        <w:rPr>
          <w:rStyle w:val="FootnoteReference"/>
        </w:rPr>
        <w:footnoteRef/>
      </w:r>
      <w:r w:rsidRPr="006C31BE">
        <w:t xml:space="preserve"> Vidi </w:t>
      </w:r>
      <w:r w:rsidRPr="006C31BE">
        <w:rPr>
          <w:i/>
        </w:rPr>
        <w:t>infra</w:t>
      </w:r>
    </w:p>
  </w:footnote>
  <w:footnote w:id="191">
    <w:p w:rsidR="00466126" w:rsidRPr="006C31BE" w:rsidRDefault="00466126" w:rsidP="004F5AE2">
      <w:pPr>
        <w:pStyle w:val="FootnoteText"/>
      </w:pPr>
      <w:r w:rsidRPr="006C31BE">
        <w:rPr>
          <w:rStyle w:val="FootnoteReference"/>
        </w:rPr>
        <w:footnoteRef/>
      </w:r>
      <w:r w:rsidRPr="006C31BE">
        <w:t xml:space="preserve"> Protokol postupanja u konkretnim slučajevima trgovanja ljudima donesen je 2007. godine.</w:t>
      </w:r>
    </w:p>
  </w:footnote>
  <w:footnote w:id="192">
    <w:p w:rsidR="00466126" w:rsidRPr="006C31BE" w:rsidRDefault="00466126" w:rsidP="004F5AE2">
      <w:pPr>
        <w:pStyle w:val="FootnoteText"/>
      </w:pPr>
      <w:r w:rsidRPr="006C31BE">
        <w:rPr>
          <w:rStyle w:val="FootnoteReference"/>
        </w:rPr>
        <w:footnoteRef/>
      </w:r>
      <w:r w:rsidRPr="006C31BE">
        <w:t xml:space="preserve"> Nacionalni plan za suzbijanje trgova</w:t>
      </w:r>
      <w:r>
        <w:t xml:space="preserve">nja ljudima 2005-2008,  Vlada Republike Hrvatske,  Nacionalni odbor  za suzbijanje trgovanja ljudima, Zagreb, 2004. godine . </w:t>
      </w:r>
    </w:p>
  </w:footnote>
  <w:footnote w:id="193">
    <w:p w:rsidR="00466126" w:rsidRPr="006C31BE" w:rsidRDefault="00466126" w:rsidP="004F5AE2">
      <w:pPr>
        <w:pStyle w:val="FootnoteText"/>
        <w:jc w:val="both"/>
      </w:pPr>
      <w:r w:rsidRPr="006C31BE">
        <w:rPr>
          <w:rStyle w:val="FootnoteReference"/>
        </w:rPr>
        <w:footnoteRef/>
      </w:r>
      <w:r>
        <w:t xml:space="preserve"> GRETA je u svom izvješću izrazila zadovoljstvo zbog spomenutih mjera no naglašava kako je nužno usavršiti postojeće programe obrazovanja sudaca, državnih odvjetnika i drugih profesionalaca i javnih tijela koji su zaduženi za identifikaciju žrtava kako bi mogli proaktivno djelovati. Također je potrebno nevladinim udrugama omogućiti aktivnije participiranje u djelatnostima mobilnih timova specijaliziranih za trgovanje ljudima uključujući i identifikaciju žrtava. (Implementation of the Council of Europe Convention on Action against Trafficking in human beings, </w:t>
      </w:r>
      <w:r w:rsidRPr="009705C8">
        <w:rPr>
          <w:i/>
        </w:rPr>
        <w:t>Comprehensive approach and co-ordination</w:t>
      </w:r>
      <w:r>
        <w:t>, 47.,str. 17.)</w:t>
      </w:r>
    </w:p>
  </w:footnote>
  <w:footnote w:id="194">
    <w:p w:rsidR="00466126" w:rsidRPr="006C31BE" w:rsidRDefault="00466126" w:rsidP="004F5AE2">
      <w:pPr>
        <w:pStyle w:val="FootnoteText"/>
        <w:jc w:val="both"/>
      </w:pPr>
      <w:r w:rsidRPr="006C31BE">
        <w:rPr>
          <w:rStyle w:val="FootnoteReference"/>
        </w:rPr>
        <w:footnoteRef/>
      </w:r>
      <w:r w:rsidRPr="006C31BE">
        <w:t xml:space="preserve"> Vidi </w:t>
      </w:r>
      <w:r w:rsidRPr="006C31BE">
        <w:rPr>
          <w:i/>
        </w:rPr>
        <w:t>infra</w:t>
      </w:r>
    </w:p>
  </w:footnote>
  <w:footnote w:id="195">
    <w:p w:rsidR="00466126" w:rsidRPr="006C31BE" w:rsidRDefault="00466126" w:rsidP="004F5AE2">
      <w:pPr>
        <w:pStyle w:val="FootnoteText"/>
        <w:jc w:val="both"/>
      </w:pPr>
      <w:r w:rsidRPr="006C31BE">
        <w:rPr>
          <w:rStyle w:val="FootnoteReference"/>
        </w:rPr>
        <w:footnoteRef/>
      </w:r>
      <w:r w:rsidRPr="006C31BE">
        <w:t xml:space="preserve"> Vidi </w:t>
      </w:r>
      <w:r w:rsidRPr="006C31BE">
        <w:rPr>
          <w:i/>
        </w:rPr>
        <w:t>infra</w:t>
      </w:r>
    </w:p>
  </w:footnote>
  <w:footnote w:id="196">
    <w:p w:rsidR="00466126" w:rsidRPr="006C31BE" w:rsidRDefault="00466126" w:rsidP="004F5AE2">
      <w:pPr>
        <w:pStyle w:val="FootnoteText"/>
        <w:jc w:val="both"/>
      </w:pPr>
      <w:r w:rsidRPr="006C31BE">
        <w:rPr>
          <w:rStyle w:val="FootnoteReference"/>
        </w:rPr>
        <w:footnoteRef/>
      </w:r>
      <w:r w:rsidRPr="006C31BE">
        <w:t xml:space="preserve"> </w:t>
      </w:r>
      <w:r w:rsidRPr="003D0355">
        <w:t>Nacionalni plan za suzbijanje trgovanja ljudima 2009-2011</w:t>
      </w:r>
      <w:r>
        <w:t>,  Vlada Republike Hrvatske, Nacionalni odbor za suzbijanje trgovanja ljudima, Zagreb, 2009. godine (usvojen 25.ožujka, 2009)</w:t>
      </w:r>
    </w:p>
  </w:footnote>
  <w:footnote w:id="197">
    <w:p w:rsidR="00466126" w:rsidRDefault="00466126" w:rsidP="004F5AE2">
      <w:pPr>
        <w:pStyle w:val="FootnoteText"/>
      </w:pPr>
      <w:r>
        <w:rPr>
          <w:rStyle w:val="FootnoteReference"/>
        </w:rPr>
        <w:footnoteRef/>
      </w:r>
      <w:r>
        <w:t xml:space="preserve"> </w:t>
      </w:r>
      <w:r w:rsidRPr="00BC21F9">
        <w:rPr>
          <w:i/>
        </w:rPr>
        <w:t xml:space="preserve"> ibid</w:t>
      </w:r>
      <w:r>
        <w:t xml:space="preserve"> </w:t>
      </w:r>
    </w:p>
  </w:footnote>
  <w:footnote w:id="198">
    <w:p w:rsidR="00466126" w:rsidRDefault="00466126" w:rsidP="004F5AE2">
      <w:pPr>
        <w:pStyle w:val="FootnoteText"/>
      </w:pPr>
      <w:r>
        <w:rPr>
          <w:rStyle w:val="FootnoteReference"/>
        </w:rPr>
        <w:footnoteRef/>
      </w:r>
      <w:r>
        <w:t xml:space="preserve"> Prema službenim podacima MUP-a, broj žrtava na području RH tijekom godina: 2002. – 8, 2003. – 8, 2004. – 10, 2005. – 6, 2006. – 13, 2007. – 15, 2008. – 7, 2009. – 8, 2010. – 7.</w:t>
      </w:r>
    </w:p>
  </w:footnote>
  <w:footnote w:id="199">
    <w:p w:rsidR="00466126" w:rsidRPr="00F57307" w:rsidRDefault="00466126" w:rsidP="004F5AE2">
      <w:pPr>
        <w:pStyle w:val="FootnoteText"/>
        <w:jc w:val="both"/>
      </w:pPr>
      <w:r>
        <w:rPr>
          <w:rStyle w:val="FootnoteReference"/>
        </w:rPr>
        <w:footnoteRef/>
      </w:r>
      <w:r>
        <w:t xml:space="preserve">  Izvješće ukazuje na relativno mali broj identificiranih žrtava godišnje (unatoč zabilježenom porastu), te naglašava da takvi rezultati upućuju na nezadovoljavajući pravni okvir za suzbijanje trgovanja ljudima, kao i na nedovoljno efikasnu koordinaciju između odgovornih tijela. (Implementation of the Council of Europe Convention on Action against Trafficking in human beings, </w:t>
      </w:r>
      <w:r w:rsidRPr="009705C8">
        <w:rPr>
          <w:i/>
        </w:rPr>
        <w:t>Comprehensive approach and co-ordination</w:t>
      </w:r>
      <w:r>
        <w:t xml:space="preserve">, 46., str. 16). Nadalje, GRETA u izvješću upućuje i na nesrazmjer između broja identificiranih žrtava trgovanja ljudima i broja ilegalnih imigranata što s obzirom na usku povezanost ova dva parametra nužno upućujuje na manjkavost podataka o broju žrtava. Samo je 2010. godine zabilježeno 1948 ilegalnih imigranata na područu RH, od čega je 271 maloljetnika, a njih 166 bez roditeljske pratnje što je u nesrazmjeru sa brojem identificiranih žrtava trgovanja  ljudima (stranaca) iste godine (3). (Implementation by Croatia of measures to protect and promote the rights of victims of trafficking in human beings, </w:t>
      </w:r>
      <w:r w:rsidRPr="00F57307">
        <w:rPr>
          <w:i/>
        </w:rPr>
        <w:t>Identification of victims of trafficking in human</w:t>
      </w:r>
      <w:r>
        <w:t xml:space="preserve"> </w:t>
      </w:r>
      <w:r w:rsidRPr="00F57307">
        <w:rPr>
          <w:i/>
        </w:rPr>
        <w:t>beings</w:t>
      </w:r>
      <w:r>
        <w:t>, 88., str. 23).</w:t>
      </w:r>
    </w:p>
  </w:footnote>
  <w:footnote w:id="200">
    <w:p w:rsidR="00466126" w:rsidRDefault="00466126">
      <w:pPr>
        <w:pStyle w:val="FootnoteText"/>
      </w:pPr>
      <w:r>
        <w:rPr>
          <w:rStyle w:val="FootnoteReference"/>
        </w:rPr>
        <w:footnoteRef/>
      </w:r>
      <w:r>
        <w:t xml:space="preserve"> </w:t>
      </w:r>
      <w:r w:rsidRPr="003D0355">
        <w:t>Nacionalni plan za suzbijanje trgovanja ljudima 2012-2015</w:t>
      </w:r>
      <w:r w:rsidRPr="005A6F7A">
        <w:rPr>
          <w:u w:val="single"/>
        </w:rPr>
        <w:t>,</w:t>
      </w:r>
      <w:r>
        <w:t xml:space="preserve"> Vlada Republike Hrvatske, Nacionalni odbor za suzbijanje trgovanja ljudima, Zagreb,  2012. godine. </w:t>
      </w:r>
    </w:p>
  </w:footnote>
  <w:footnote w:id="201">
    <w:p w:rsidR="00466126" w:rsidRDefault="00466126" w:rsidP="000903B6">
      <w:pPr>
        <w:pStyle w:val="FootnoteText"/>
        <w:jc w:val="both"/>
      </w:pPr>
      <w:r>
        <w:rPr>
          <w:rStyle w:val="FootnoteReference"/>
        </w:rPr>
        <w:footnoteRef/>
      </w:r>
      <w:r>
        <w:t xml:space="preserve"> Direktiva 2011/36/EU usvojena je u okviru Vijeća ministara i Europskog parlamenta 5. travnja 2011. godine i zamjenjuje Okvirnu odluku Vijeća 2002/629/JHA. Usmjerena je prije svega na jače sankcioniranje kaznenog djela trgovanja ljudima kao i na oduzimanje nezakonito stečene imovine pravomoćno osuđenim osobama. </w:t>
      </w:r>
    </w:p>
  </w:footnote>
  <w:footnote w:id="202">
    <w:p w:rsidR="00466126" w:rsidRDefault="00466126" w:rsidP="000903B6">
      <w:pPr>
        <w:pStyle w:val="FootnoteText"/>
        <w:jc w:val="both"/>
      </w:pPr>
      <w:r>
        <w:rPr>
          <w:rStyle w:val="FootnoteReference"/>
        </w:rPr>
        <w:footnoteRef/>
      </w:r>
      <w:r>
        <w:t xml:space="preserve"> vidi </w:t>
      </w:r>
      <w:r w:rsidRPr="0050150A">
        <w:rPr>
          <w:i/>
        </w:rPr>
        <w:t>infra</w:t>
      </w:r>
    </w:p>
  </w:footnote>
  <w:footnote w:id="203">
    <w:p w:rsidR="00466126" w:rsidRDefault="00466126" w:rsidP="000903B6">
      <w:pPr>
        <w:pStyle w:val="FootnoteText"/>
        <w:jc w:val="both"/>
      </w:pPr>
      <w:r>
        <w:rPr>
          <w:rStyle w:val="FootnoteReference"/>
        </w:rPr>
        <w:footnoteRef/>
      </w:r>
      <w:r>
        <w:t xml:space="preserve"> Naglasak je stavljen na informiranje širih masa putem kontinuiranih medijskih kampanji, ali i nastavak obrazovanja pravosudnih tijela, policajaca i svih osoba koje su izravno ili neizravno uključene u borbu protiv trgovanja ljudima.</w:t>
      </w:r>
    </w:p>
  </w:footnote>
  <w:footnote w:id="204">
    <w:p w:rsidR="00466126" w:rsidRPr="004D78C1" w:rsidRDefault="00466126" w:rsidP="000903B6">
      <w:pPr>
        <w:pStyle w:val="FootnoteText"/>
        <w:jc w:val="both"/>
        <w:rPr>
          <w:i/>
        </w:rPr>
      </w:pPr>
      <w:r>
        <w:rPr>
          <w:rStyle w:val="FootnoteReference"/>
        </w:rPr>
        <w:footnoteRef/>
      </w:r>
      <w:r>
        <w:t xml:space="preserve"> Nacionalni plan predviđa </w:t>
      </w:r>
      <w:r w:rsidRPr="004D78C1">
        <w:rPr>
          <w:i/>
        </w:rPr>
        <w:t>„primjenu proaktivnog pristupa po modelu policijskog posla vođenog kriminalističko – obavještajnim informacijama radi otkrivanja žrtve i počinitelja“.</w:t>
      </w:r>
    </w:p>
  </w:footnote>
  <w:footnote w:id="205">
    <w:p w:rsidR="00466126" w:rsidRDefault="00466126" w:rsidP="000903B6">
      <w:pPr>
        <w:pStyle w:val="FootnoteText"/>
        <w:jc w:val="both"/>
      </w:pPr>
      <w:r w:rsidRPr="000F0B07">
        <w:rPr>
          <w:rStyle w:val="FootnoteReference"/>
        </w:rPr>
        <w:footnoteRef/>
      </w:r>
      <w:r w:rsidRPr="000F0B07">
        <w:t xml:space="preserve"> Djelatnici Hrvatskog zavoda za zapošljavanje imaju važnu ulogu u pogledu reintegracije žrtve, u skladu sa Protokolom za integraciju/reintegraciju žrtava trgovanja ljudima.</w:t>
      </w:r>
    </w:p>
  </w:footnote>
  <w:footnote w:id="206">
    <w:p w:rsidR="00466126" w:rsidRDefault="00466126">
      <w:pPr>
        <w:pStyle w:val="FootnoteText"/>
      </w:pPr>
      <w:r>
        <w:rPr>
          <w:rStyle w:val="FootnoteReference"/>
        </w:rPr>
        <w:footnoteRef/>
      </w:r>
      <w:r>
        <w:t xml:space="preserve"> Ovdje se radi o potencijalnim žrtvama trgovanja ljudima kojima je potrebno kontinuirano pružati informacije o svim mogućim rizicima.</w:t>
      </w:r>
    </w:p>
  </w:footnote>
  <w:footnote w:id="207">
    <w:p w:rsidR="00466126" w:rsidRPr="00395999" w:rsidRDefault="00466126" w:rsidP="00774972">
      <w:pPr>
        <w:pStyle w:val="FootnoteText"/>
        <w:jc w:val="both"/>
      </w:pPr>
      <w:r>
        <w:rPr>
          <w:rStyle w:val="FootnoteReference"/>
        </w:rPr>
        <w:footnoteRef/>
      </w:r>
      <w:r>
        <w:t xml:space="preserve"> vidi </w:t>
      </w:r>
      <w:r w:rsidRPr="00395999">
        <w:rPr>
          <w:i/>
        </w:rPr>
        <w:t>supra</w:t>
      </w:r>
      <w:r>
        <w:t>, str. 11.</w:t>
      </w:r>
    </w:p>
  </w:footnote>
  <w:footnote w:id="208">
    <w:p w:rsidR="00466126" w:rsidRPr="006C31BE" w:rsidRDefault="00466126" w:rsidP="004F5AE2">
      <w:pPr>
        <w:pStyle w:val="FootnoteText"/>
      </w:pPr>
      <w:r w:rsidRPr="006C31BE">
        <w:rPr>
          <w:rStyle w:val="FootnoteReference"/>
        </w:rPr>
        <w:footnoteRef/>
      </w:r>
      <w:r w:rsidRPr="006C31BE">
        <w:t xml:space="preserve"> Ustav Republike Hrvatske , NN </w:t>
      </w:r>
      <w:r w:rsidRPr="006C31BE">
        <w:rPr>
          <w:color w:val="000000"/>
        </w:rPr>
        <w:t>br. 56/90, 135/97, 8/98 –pro</w:t>
      </w:r>
      <w:r w:rsidRPr="006C31BE">
        <w:rPr>
          <w:color w:val="000000"/>
        </w:rPr>
        <w:softHyphen/>
        <w:t>čiš</w:t>
      </w:r>
      <w:r w:rsidRPr="006C31BE">
        <w:rPr>
          <w:color w:val="000000"/>
        </w:rPr>
        <w:softHyphen/>
        <w:t>ćeni tekst, 113/2000,124/2000 – pročišćeni tekst.</w:t>
      </w:r>
    </w:p>
  </w:footnote>
  <w:footnote w:id="209">
    <w:p w:rsidR="00466126" w:rsidRPr="006C31BE" w:rsidRDefault="00466126" w:rsidP="004F5AE2">
      <w:pPr>
        <w:pStyle w:val="FootnoteText"/>
        <w:jc w:val="both"/>
      </w:pPr>
      <w:r w:rsidRPr="006C31BE">
        <w:rPr>
          <w:rStyle w:val="FootnoteReference"/>
        </w:rPr>
        <w:footnoteRef/>
      </w:r>
      <w:r w:rsidRPr="006C31BE">
        <w:t xml:space="preserve"> Primjerice Njemački Ustav</w:t>
      </w:r>
    </w:p>
  </w:footnote>
  <w:footnote w:id="210">
    <w:p w:rsidR="00466126" w:rsidRPr="00FB0BA8" w:rsidRDefault="00466126" w:rsidP="00FB0BA8">
      <w:pPr>
        <w:pStyle w:val="FootnoteText"/>
        <w:jc w:val="both"/>
        <w:rPr>
          <w:i/>
        </w:rPr>
      </w:pPr>
      <w:r w:rsidRPr="006C31BE">
        <w:rPr>
          <w:rStyle w:val="FootnoteReference"/>
        </w:rPr>
        <w:footnoteRef/>
      </w:r>
      <w:r w:rsidRPr="006C31BE">
        <w:t xml:space="preserve"> Predsjednik Meksika Felipe Calderon predložio je ustavne promjene s ciljem suzbijanja trgovine ljudima. Prva promjena odnosi se na zatvaranje osoba optuženih za trgovanje ljudima tijekom suđenja, a druga na jamstvo anonimnosti žrtava trgovanja ljudima.</w:t>
      </w:r>
      <w:r>
        <w:t xml:space="preserve"> Prijedlozi su realizirani u reformi Ustava od 14. srpnja 2011. godine. Članak 19. glasi:</w:t>
      </w:r>
      <w:r w:rsidRPr="00FB0BA8">
        <w:t xml:space="preserve"> </w:t>
      </w:r>
      <w:r w:rsidRPr="00FB0BA8">
        <w:rPr>
          <w:i/>
        </w:rPr>
        <w:t>„El Ministerio Público sólo podrá solicitar al juez la prisión preventiva c</w:t>
      </w:r>
      <w:r>
        <w:rPr>
          <w:i/>
        </w:rPr>
        <w:t xml:space="preserve">uando otras medidas cautelares </w:t>
      </w:r>
      <w:r w:rsidRPr="00FB0BA8">
        <w:rPr>
          <w:i/>
        </w:rPr>
        <w:t xml:space="preserve">no sean suficientes para garantizar la comparecencia del imputado en el juicio, el desarrollo de la </w:t>
      </w:r>
    </w:p>
    <w:p w:rsidR="00466126" w:rsidRPr="00FB0BA8" w:rsidRDefault="00466126" w:rsidP="00FB0BA8">
      <w:pPr>
        <w:pStyle w:val="FootnoteText"/>
        <w:jc w:val="both"/>
        <w:rPr>
          <w:i/>
        </w:rPr>
      </w:pPr>
      <w:r w:rsidRPr="00FB0BA8">
        <w:rPr>
          <w:i/>
        </w:rPr>
        <w:t>investigación, la protección de la víctima, de los testigos o de la comunida</w:t>
      </w:r>
      <w:r>
        <w:rPr>
          <w:i/>
        </w:rPr>
        <w:t xml:space="preserve">d, así como cuando el imputado </w:t>
      </w:r>
      <w:r w:rsidRPr="00FB0BA8">
        <w:rPr>
          <w:i/>
        </w:rPr>
        <w:t>esté siendo procesado o haya sido sentenciado previamente por la comisió</w:t>
      </w:r>
      <w:r>
        <w:rPr>
          <w:i/>
        </w:rPr>
        <w:t xml:space="preserve">n de un delito doloso. El juez </w:t>
      </w:r>
      <w:r w:rsidRPr="00FB0BA8">
        <w:rPr>
          <w:i/>
        </w:rPr>
        <w:t>ordenará la prisión preventiva, oficiosamente, en los casos de delincuencia</w:t>
      </w:r>
      <w:r>
        <w:rPr>
          <w:i/>
        </w:rPr>
        <w:t xml:space="preserve"> organizada, homicidio doloso, </w:t>
      </w:r>
      <w:r w:rsidRPr="00FB0BA8">
        <w:rPr>
          <w:i/>
        </w:rPr>
        <w:t>violación, secuestro, trata de personas, delitos cometidos con medios viol</w:t>
      </w:r>
      <w:r>
        <w:rPr>
          <w:i/>
        </w:rPr>
        <w:t xml:space="preserve">entos como armas y explosivos, </w:t>
      </w:r>
      <w:r w:rsidRPr="00FB0BA8">
        <w:rPr>
          <w:i/>
        </w:rPr>
        <w:t xml:space="preserve">así como delitos graves que determine la ley en contra de la seguridad de la </w:t>
      </w:r>
      <w:r>
        <w:rPr>
          <w:i/>
        </w:rPr>
        <w:t xml:space="preserve">nación, el libre desarrollo de </w:t>
      </w:r>
      <w:r w:rsidRPr="00FB0BA8">
        <w:rPr>
          <w:i/>
        </w:rPr>
        <w:t>la personalidad y de la salud.“</w:t>
      </w:r>
    </w:p>
    <w:p w:rsidR="00466126" w:rsidRDefault="00466126" w:rsidP="006F701B">
      <w:pPr>
        <w:pStyle w:val="FootnoteText"/>
        <w:jc w:val="both"/>
        <w:rPr>
          <w:i/>
        </w:rPr>
      </w:pPr>
      <w:r>
        <w:t xml:space="preserve"> Članak 20/C/V glasi:  </w:t>
      </w:r>
      <w:r w:rsidRPr="006F701B">
        <w:rPr>
          <w:i/>
        </w:rPr>
        <w:t>„Al resguardo de su identidad y otros datos personales en los</w:t>
      </w:r>
      <w:r>
        <w:rPr>
          <w:i/>
        </w:rPr>
        <w:t xml:space="preserve"> siguientes casos: cuando sean </w:t>
      </w:r>
      <w:r w:rsidRPr="006F701B">
        <w:rPr>
          <w:i/>
        </w:rPr>
        <w:t>menores de edad; cuando se trate de delitos de violación, trata de personas, secuestro o delincuencia organizada; y cuando a juicio del juzgador sea necesario para su prot</w:t>
      </w:r>
      <w:r>
        <w:rPr>
          <w:i/>
        </w:rPr>
        <w:t xml:space="preserve">ección, salvaguardando en todo </w:t>
      </w:r>
      <w:r w:rsidRPr="006F701B">
        <w:rPr>
          <w:i/>
        </w:rPr>
        <w:t>caso los derechos de la defensa.“</w:t>
      </w:r>
    </w:p>
    <w:p w:rsidR="00466126" w:rsidRPr="00FB0BA8" w:rsidRDefault="00466126" w:rsidP="006F701B">
      <w:pPr>
        <w:pStyle w:val="FootnoteText"/>
        <w:jc w:val="both"/>
      </w:pPr>
      <w:r w:rsidRPr="000F0B07">
        <w:t xml:space="preserve">(Preuzeto sa  </w:t>
      </w:r>
      <w:hyperlink r:id="rId46" w:history="1">
        <w:r w:rsidRPr="000F0B07">
          <w:rPr>
            <w:rStyle w:val="Hyperlink"/>
            <w:color w:val="auto"/>
          </w:rPr>
          <w:t>http://www.diputados.gob.mx/LeyesBiblio/pdf/1.pdf</w:t>
        </w:r>
      </w:hyperlink>
      <w:r>
        <w:t>)</w:t>
      </w:r>
    </w:p>
  </w:footnote>
  <w:footnote w:id="211">
    <w:p w:rsidR="00466126" w:rsidRPr="006C31BE" w:rsidRDefault="00466126" w:rsidP="006F701B">
      <w:pPr>
        <w:pStyle w:val="FootnoteText"/>
        <w:jc w:val="both"/>
      </w:pPr>
      <w:r w:rsidRPr="006C31BE">
        <w:rPr>
          <w:rStyle w:val="FootnoteReference"/>
        </w:rPr>
        <w:footnoteRef/>
      </w:r>
      <w:r w:rsidRPr="006C31BE">
        <w:t xml:space="preserve"> Novoselec Petar, Posebni dio kaznenog prava, Zagreb, 2007; str. 135.</w:t>
      </w:r>
    </w:p>
  </w:footnote>
  <w:footnote w:id="212">
    <w:p w:rsidR="00466126" w:rsidRPr="000F0B07" w:rsidRDefault="00466126" w:rsidP="004F5AE2">
      <w:pPr>
        <w:pStyle w:val="FootnoteText"/>
      </w:pPr>
      <w:r w:rsidRPr="006C31BE">
        <w:rPr>
          <w:rStyle w:val="FootnoteReference"/>
        </w:rPr>
        <w:footnoteRef/>
      </w:r>
      <w:r w:rsidRPr="006C31BE">
        <w:t xml:space="preserve"> </w:t>
      </w:r>
      <w:r w:rsidRPr="000F0B07">
        <w:t xml:space="preserve">Preuzeto sa </w:t>
      </w:r>
      <w:hyperlink r:id="rId47" w:history="1">
        <w:r w:rsidRPr="000F0B07">
          <w:rPr>
            <w:rStyle w:val="Hyperlink"/>
            <w:color w:val="auto"/>
          </w:rPr>
          <w:t>www.mup.hr</w:t>
        </w:r>
      </w:hyperlink>
      <w:r w:rsidRPr="000F0B07">
        <w:t xml:space="preserve"> </w:t>
      </w:r>
    </w:p>
  </w:footnote>
  <w:footnote w:id="213">
    <w:p w:rsidR="00466126" w:rsidRPr="006C31BE" w:rsidRDefault="00466126" w:rsidP="004F5AE2">
      <w:pPr>
        <w:pStyle w:val="FootnoteText"/>
        <w:jc w:val="both"/>
      </w:pPr>
      <w:r w:rsidRPr="000F0B07">
        <w:rPr>
          <w:rStyle w:val="FootnoteReference"/>
        </w:rPr>
        <w:footnoteRef/>
      </w:r>
      <w:r w:rsidRPr="000F0B07">
        <w:t xml:space="preserve"> Republika Hrvatska ratificirala</w:t>
      </w:r>
      <w:r w:rsidRPr="006C31BE">
        <w:t xml:space="preserve"> je Konvenciju i njezina dva Protokola 28. rujna 2003. godine.  </w:t>
      </w:r>
    </w:p>
  </w:footnote>
  <w:footnote w:id="214">
    <w:p w:rsidR="00466126" w:rsidRPr="006C31BE" w:rsidRDefault="00466126" w:rsidP="004F5AE2">
      <w:pPr>
        <w:pStyle w:val="FootnoteText"/>
      </w:pPr>
      <w:r w:rsidRPr="006C31BE">
        <w:rPr>
          <w:rStyle w:val="FootnoteReference"/>
        </w:rPr>
        <w:footnoteRef/>
      </w:r>
      <w:r>
        <w:t xml:space="preserve"> Kazneni zakon  NN, br. </w:t>
      </w:r>
      <w:r w:rsidRPr="006C31BE">
        <w:t>105/04.</w:t>
      </w:r>
    </w:p>
  </w:footnote>
  <w:footnote w:id="215">
    <w:p w:rsidR="00466126" w:rsidRPr="006C31BE" w:rsidRDefault="00466126" w:rsidP="004F5AE2">
      <w:pPr>
        <w:pStyle w:val="FootnoteText"/>
        <w:jc w:val="both"/>
        <w:rPr>
          <w:i/>
        </w:rPr>
      </w:pPr>
      <w:r w:rsidRPr="006C31BE">
        <w:rPr>
          <w:rStyle w:val="FootnoteReference"/>
        </w:rPr>
        <w:footnoteRef/>
      </w:r>
      <w:r w:rsidRPr="006C31BE">
        <w:t xml:space="preserve"> Protokol propisuje minimum iskorištavanja koji su države dužne uzeti u obzir prilikom definiranja kaznenog djela trgovanja ljudima u nacionalno zakonodavstvo: “</w:t>
      </w:r>
      <w:r w:rsidRPr="006C31BE">
        <w:rPr>
          <w:i/>
        </w:rPr>
        <w:t>iskorištavanje prostitucije drugih ili drugih oblika seksualnog iskorištavanja, prisilni rad ili usluge, ropstvo ili odnose slične ropstvu, podčinjavanje ili odstranjivanje organa”.</w:t>
      </w:r>
    </w:p>
  </w:footnote>
  <w:footnote w:id="216">
    <w:p w:rsidR="00466126" w:rsidRPr="006C31BE" w:rsidRDefault="00466126" w:rsidP="004F5AE2">
      <w:pPr>
        <w:pStyle w:val="FootnoteText"/>
        <w:jc w:val="both"/>
      </w:pPr>
      <w:r w:rsidRPr="006C31BE">
        <w:rPr>
          <w:rStyle w:val="FootnoteReference"/>
        </w:rPr>
        <w:footnoteRef/>
      </w:r>
      <w:r w:rsidRPr="006C31BE">
        <w:t xml:space="preserve"> Prema Konvenciji UN-a kriminalizirane su samo radnje vrbovanja, prijevoza, premještaja, skrivanja ili primanja osobe.</w:t>
      </w:r>
    </w:p>
  </w:footnote>
  <w:footnote w:id="217">
    <w:p w:rsidR="00466126" w:rsidRPr="006C31BE" w:rsidRDefault="00466126" w:rsidP="004F5AE2">
      <w:pPr>
        <w:pStyle w:val="FootnoteText"/>
      </w:pPr>
      <w:r w:rsidRPr="006C31BE">
        <w:rPr>
          <w:rStyle w:val="FootnoteReference"/>
        </w:rPr>
        <w:footnoteRef/>
      </w:r>
      <w:r w:rsidRPr="006C31BE">
        <w:t xml:space="preserve"> Novoselec Petar, </w:t>
      </w:r>
      <w:r w:rsidRPr="006C31BE">
        <w:rPr>
          <w:i/>
        </w:rPr>
        <w:t>op.cit.</w:t>
      </w:r>
      <w:r>
        <w:t xml:space="preserve"> (bilj. 211</w:t>
      </w:r>
      <w:r w:rsidRPr="006C31BE">
        <w:t>), str. 138.</w:t>
      </w:r>
    </w:p>
  </w:footnote>
  <w:footnote w:id="218">
    <w:p w:rsidR="00466126" w:rsidRPr="006C31BE" w:rsidRDefault="00466126" w:rsidP="004F5AE2">
      <w:pPr>
        <w:pStyle w:val="FootnoteText"/>
      </w:pPr>
      <w:r w:rsidRPr="006C31BE">
        <w:rPr>
          <w:rStyle w:val="FootnoteReference"/>
        </w:rPr>
        <w:footnoteRef/>
      </w:r>
      <w:r w:rsidRPr="006C31BE">
        <w:t xml:space="preserve"> Kazneni zakon, NN</w:t>
      </w:r>
      <w:r>
        <w:t>, br.</w:t>
      </w:r>
      <w:r w:rsidRPr="006C31BE">
        <w:t xml:space="preserve"> 152/08.</w:t>
      </w:r>
    </w:p>
  </w:footnote>
  <w:footnote w:id="219">
    <w:p w:rsidR="00466126" w:rsidRPr="006C31BE" w:rsidRDefault="00466126" w:rsidP="004F5AE2">
      <w:pPr>
        <w:pStyle w:val="FootnoteText"/>
        <w:jc w:val="both"/>
      </w:pPr>
      <w:r w:rsidRPr="006C31BE">
        <w:rPr>
          <w:rStyle w:val="FootnoteReference"/>
        </w:rPr>
        <w:footnoteRef/>
      </w:r>
      <w:r w:rsidRPr="006C31BE">
        <w:t xml:space="preserve"> Kazneni zakon, NN</w:t>
      </w:r>
      <w:r>
        <w:t>, br.</w:t>
      </w:r>
      <w:r w:rsidRPr="006C31BE">
        <w:t xml:space="preserve"> 71/06</w:t>
      </w:r>
    </w:p>
  </w:footnote>
  <w:footnote w:id="220">
    <w:p w:rsidR="00466126" w:rsidRPr="006C31BE" w:rsidRDefault="00466126" w:rsidP="004F5AE2">
      <w:pPr>
        <w:pStyle w:val="FootnoteText"/>
        <w:jc w:val="both"/>
        <w:rPr>
          <w:i/>
        </w:rPr>
      </w:pPr>
      <w:r w:rsidRPr="006C31BE">
        <w:rPr>
          <w:rStyle w:val="FootnoteReference"/>
        </w:rPr>
        <w:footnoteRef/>
      </w:r>
      <w:r w:rsidRPr="006C31BE">
        <w:t xml:space="preserve"> Temelj ove odredbe nalazimo u članku 19. Konvencije Vijeća Europe o suzbijanju trgovanja ljudima koja glasi: </w:t>
      </w:r>
      <w:r w:rsidRPr="006C31BE">
        <w:rPr>
          <w:i/>
        </w:rPr>
        <w:t>„Each party shall consider adopting such legislative and other measures as may be necessary to astablish as criminal offences under its internal law, the use of services wich are the object of exploitation as reffered to in Article 4 paragraph a of this Convention, with the knowledge that the person is a victim of trafficking in human beings.“</w:t>
      </w:r>
    </w:p>
  </w:footnote>
  <w:footnote w:id="221">
    <w:p w:rsidR="00466126" w:rsidRPr="006C31BE" w:rsidRDefault="00466126" w:rsidP="004F5AE2">
      <w:pPr>
        <w:pStyle w:val="FootnoteText"/>
      </w:pPr>
      <w:r w:rsidRPr="006C31BE">
        <w:rPr>
          <w:rStyle w:val="FootnoteReference"/>
        </w:rPr>
        <w:footnoteRef/>
      </w:r>
      <w:r w:rsidRPr="006C31BE">
        <w:t xml:space="preserve"> </w:t>
      </w:r>
      <w:r w:rsidRPr="006C31BE">
        <w:rPr>
          <w:i/>
        </w:rPr>
        <w:t>„Poticanje je psihički utjecaj na glavnog počinitelja kako bi ga se navelo da donese odluku o počinjenju kaznenog djela. Poticatelj ne sudjeluje u samoj radnji</w:t>
      </w:r>
      <w:r w:rsidRPr="006C31BE">
        <w:t xml:space="preserve"> </w:t>
      </w:r>
      <w:r w:rsidRPr="006C31BE">
        <w:rPr>
          <w:i/>
        </w:rPr>
        <w:t xml:space="preserve">počinjenja i po tome se razlikuje od supočinitelja.“ </w:t>
      </w:r>
      <w:r w:rsidRPr="006C31BE">
        <w:t>Novoselec Petar, Opći dio kaznenog prava, Zagreb, 2009., str. 357.</w:t>
      </w:r>
    </w:p>
  </w:footnote>
  <w:footnote w:id="222">
    <w:p w:rsidR="00466126" w:rsidRPr="006C31BE" w:rsidRDefault="00466126" w:rsidP="004F5AE2">
      <w:pPr>
        <w:pStyle w:val="FootnoteText"/>
        <w:jc w:val="both"/>
      </w:pPr>
      <w:r w:rsidRPr="006C31BE">
        <w:rPr>
          <w:rStyle w:val="FootnoteReference"/>
        </w:rPr>
        <w:footnoteRef/>
      </w:r>
      <w:r w:rsidRPr="006C31BE">
        <w:t xml:space="preserve"> Novoselec u svom djelu Opći dio kaznenog prava određuje uvjete koji trebaju biti ispunjeni da bi se pristanak smatrao razlogom za isključenje protupravnosti. To su: disponibilnost povrjeđenog dobra, pristanak se mora odnositi na buduće činjenje ili nečinjenje, pristanak se mora očitovati prema van, osoba koja daje pristanak mora biti svjesna i sposobna za davanje pristanka, pristanak ne smije biti dan u zabludi, pod prisilom, i ne smije biti opozvan prije dovršenja djela. </w:t>
      </w:r>
      <w:r w:rsidRPr="006C31BE">
        <w:rPr>
          <w:i/>
        </w:rPr>
        <w:t>Ibid</w:t>
      </w:r>
      <w:r w:rsidRPr="006C31BE">
        <w:t>., str. 225-227.</w:t>
      </w:r>
    </w:p>
  </w:footnote>
  <w:footnote w:id="223">
    <w:p w:rsidR="00466126" w:rsidRDefault="00466126" w:rsidP="004F5AE2">
      <w:pPr>
        <w:pStyle w:val="FootnoteText"/>
        <w:jc w:val="both"/>
      </w:pPr>
      <w:r>
        <w:rPr>
          <w:rStyle w:val="FootnoteReference"/>
        </w:rPr>
        <w:footnoteRef/>
      </w:r>
      <w:r>
        <w:t xml:space="preserve"> Članak 106. st. 1. glasi: </w:t>
      </w:r>
      <w:r w:rsidRPr="00FA16B1">
        <w:rPr>
          <w:i/>
        </w:rPr>
        <w:t xml:space="preserve">„Tko uporabom sile ili prijetnje, obmanom, prijevarom, otmicom, zlouporabom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njezinog rada putem prisilnog rada ili služenja, uspostavom ropstva ili njemu sličnog odnosa, ili radi njenog iskorištavanja za prostituciju ili druge oblike spolnog iskorištavanja uključujući i pornografiju ili za sklapanje nedozvoljenog ili prisilnog rada, ili radi uzimanja dijelova njezinog tijela, ili radi nezinog korištenja u oružanim ukobima ili radi činjenja protupravne radnje, kaznit će se kaznom zatvora od jedne do deset godina. </w:t>
      </w:r>
      <w:r>
        <w:t>(Kazneni zakon, NN 125/11)</w:t>
      </w:r>
    </w:p>
  </w:footnote>
  <w:footnote w:id="224">
    <w:p w:rsidR="00466126" w:rsidRDefault="00466126" w:rsidP="004F5AE2">
      <w:pPr>
        <w:pStyle w:val="FootnoteText"/>
        <w:jc w:val="both"/>
      </w:pPr>
      <w:r>
        <w:rPr>
          <w:rStyle w:val="FootnoteReference"/>
        </w:rPr>
        <w:footnoteRef/>
      </w:r>
      <w:r>
        <w:t xml:space="preserve"> Usporedi sa Konvencijom UN-a, </w:t>
      </w:r>
      <w:r w:rsidRPr="00322692">
        <w:rPr>
          <w:i/>
        </w:rPr>
        <w:t>op.cit.</w:t>
      </w:r>
      <w:r>
        <w:t xml:space="preserve"> bilj(216)</w:t>
      </w:r>
    </w:p>
  </w:footnote>
  <w:footnote w:id="225">
    <w:p w:rsidR="00466126" w:rsidRDefault="00466126" w:rsidP="004F5AE2">
      <w:pPr>
        <w:pStyle w:val="FootnoteText"/>
        <w:jc w:val="both"/>
      </w:pPr>
      <w:r>
        <w:rPr>
          <w:rStyle w:val="FootnoteReference"/>
        </w:rPr>
        <w:footnoteRef/>
      </w:r>
      <w:r>
        <w:t xml:space="preserve"> Npr. prijetnja javnim sramoćenjem.</w:t>
      </w:r>
    </w:p>
  </w:footnote>
  <w:footnote w:id="226">
    <w:p w:rsidR="00466126" w:rsidRPr="00FA16B1" w:rsidRDefault="00466126" w:rsidP="004F5AE2">
      <w:pPr>
        <w:pStyle w:val="FootnoteText"/>
        <w:jc w:val="both"/>
      </w:pPr>
      <w:r>
        <w:rPr>
          <w:rStyle w:val="FootnoteReference"/>
        </w:rPr>
        <w:footnoteRef/>
      </w:r>
      <w:r>
        <w:t xml:space="preserve"> Članak 106. st. 3. glasi: </w:t>
      </w:r>
      <w:r w:rsidRPr="00FA16B1">
        <w:rPr>
          <w:i/>
        </w:rPr>
        <w:t>„ Ako je kazneno djelo iz stavka 1. ovog članka počinjeno prema djetetu, ili je kazneno djelo iz stavka 1. i stavka 2. ovog članka počinila službena osoba u obavljanju svoje službe,  ili je počinjeno u odnosu na veći broj osoba, ili je svjesno doveden u opasnost život jedne ili više osoba, počinitelj će se kazniti kaznom zatvora od tri do petnaest godina.“</w:t>
      </w:r>
      <w:r>
        <w:t xml:space="preserve"> (Kazneni zakon NN 125/11)</w:t>
      </w:r>
    </w:p>
  </w:footnote>
  <w:footnote w:id="227">
    <w:p w:rsidR="00466126" w:rsidRDefault="00466126" w:rsidP="004F5AE2">
      <w:pPr>
        <w:pStyle w:val="FootnoteText"/>
        <w:jc w:val="both"/>
      </w:pPr>
      <w:r>
        <w:rPr>
          <w:rStyle w:val="FootnoteReference"/>
        </w:rPr>
        <w:footnoteRef/>
      </w:r>
      <w:r>
        <w:t xml:space="preserve"> Vidi </w:t>
      </w:r>
      <w:r w:rsidRPr="00241E30">
        <w:rPr>
          <w:i/>
        </w:rPr>
        <w:t>supra</w:t>
      </w:r>
      <w:r>
        <w:t>, str. 55.</w:t>
      </w:r>
    </w:p>
  </w:footnote>
  <w:footnote w:id="228">
    <w:p w:rsidR="00466126" w:rsidRDefault="00466126" w:rsidP="004F5AE2">
      <w:pPr>
        <w:pStyle w:val="FootnoteText"/>
        <w:jc w:val="both"/>
      </w:pPr>
      <w:r>
        <w:rPr>
          <w:rStyle w:val="FootnoteReference"/>
        </w:rPr>
        <w:footnoteRef/>
      </w:r>
      <w:r>
        <w:t xml:space="preserve"> Izvješće GRETA-e, Implementation by Croatia of measures concerning substantive criminal law, investigation, prosecution and procedural  law, </w:t>
      </w:r>
      <w:r w:rsidRPr="002B63EC">
        <w:rPr>
          <w:i/>
        </w:rPr>
        <w:t>Substantive criminal law</w:t>
      </w:r>
      <w:r>
        <w:t>, 118.</w:t>
      </w:r>
    </w:p>
  </w:footnote>
  <w:footnote w:id="229">
    <w:p w:rsidR="00466126" w:rsidRDefault="00466126" w:rsidP="004F5AE2">
      <w:pPr>
        <w:pStyle w:val="FootnoteText"/>
        <w:jc w:val="both"/>
      </w:pPr>
      <w:r>
        <w:rPr>
          <w:rStyle w:val="FootnoteReference"/>
        </w:rPr>
        <w:footnoteRef/>
      </w:r>
      <w:r>
        <w:t xml:space="preserve"> Članak 20. Konvencije glasi: </w:t>
      </w:r>
      <w:r w:rsidRPr="00E80B44">
        <w:rPr>
          <w:i/>
        </w:rPr>
        <w:t>„Svaka će stranka usvojiti zakonodavne i druge mjere koje su potrebne da se utvrdi da sljedeća djela, kad su izvršena namjerno i sa svrhom omogućavanja trgovanja ljudima, predstavljaju kaznena djela: a) krivotvorenje putne ili isprave o dokazivanju identiteta, b) pribavljanje ili priskrbljivanje takve isprave, c) zadržavanje, oduzimanje, skrivanje, oštećenje ili uništavanje putne ili isprave o dokazivanju identiteta druge osobe.“</w:t>
      </w:r>
      <w:r>
        <w:t xml:space="preserve"> (Konvencija Vijeća Europe o suzbijanju trgovanja ljudima, NN-MU br.20/07)</w:t>
      </w:r>
    </w:p>
  </w:footnote>
  <w:footnote w:id="230">
    <w:p w:rsidR="00466126" w:rsidRDefault="00466126" w:rsidP="004F5AE2">
      <w:pPr>
        <w:pStyle w:val="FootnoteText"/>
      </w:pPr>
      <w:r>
        <w:rPr>
          <w:rStyle w:val="FootnoteReference"/>
        </w:rPr>
        <w:footnoteRef/>
      </w:r>
      <w:r>
        <w:t xml:space="preserve"> Zakon o kaznenom postupku, NN, br. 152/08</w:t>
      </w:r>
    </w:p>
  </w:footnote>
  <w:footnote w:id="231">
    <w:p w:rsidR="00466126" w:rsidRDefault="00466126" w:rsidP="004F5AE2">
      <w:pPr>
        <w:pStyle w:val="FootnoteText"/>
      </w:pPr>
      <w:r>
        <w:rPr>
          <w:rStyle w:val="FootnoteReference"/>
        </w:rPr>
        <w:footnoteRef/>
      </w:r>
      <w:r>
        <w:t xml:space="preserve"> Zakon o zaštiti svjedoka, NN, br. 163/03</w:t>
      </w:r>
    </w:p>
  </w:footnote>
  <w:footnote w:id="232">
    <w:p w:rsidR="00466126" w:rsidRDefault="00466126" w:rsidP="004F5AE2">
      <w:pPr>
        <w:pStyle w:val="FootnoteText"/>
      </w:pPr>
      <w:r>
        <w:rPr>
          <w:rStyle w:val="FootnoteReference"/>
        </w:rPr>
        <w:footnoteRef/>
      </w:r>
      <w:r>
        <w:t xml:space="preserve"> Zakon o strancima, NN, br. 36/09</w:t>
      </w:r>
    </w:p>
  </w:footnote>
  <w:footnote w:id="233">
    <w:p w:rsidR="00466126" w:rsidRDefault="00466126" w:rsidP="004F5AE2">
      <w:pPr>
        <w:pStyle w:val="FootnoteText"/>
      </w:pPr>
      <w:r>
        <w:rPr>
          <w:rStyle w:val="FootnoteReference"/>
        </w:rPr>
        <w:footnoteRef/>
      </w:r>
      <w:r>
        <w:t xml:space="preserve"> Zakon o Uredu za suzbijanje korupcije i organiziranog kriminala, NN, br. 76/07</w:t>
      </w:r>
    </w:p>
  </w:footnote>
  <w:footnote w:id="234">
    <w:p w:rsidR="00466126" w:rsidRDefault="00466126" w:rsidP="004F5AE2">
      <w:pPr>
        <w:pStyle w:val="FootnoteText"/>
      </w:pPr>
      <w:r>
        <w:rPr>
          <w:rStyle w:val="FootnoteReference"/>
        </w:rPr>
        <w:footnoteRef/>
      </w:r>
      <w:r>
        <w:t xml:space="preserve"> Zakon o odgovornosti pravnih osoba, NN, br. 151/03</w:t>
      </w:r>
    </w:p>
  </w:footnote>
  <w:footnote w:id="235">
    <w:p w:rsidR="00466126" w:rsidRPr="006C31BE" w:rsidRDefault="00466126" w:rsidP="004F5AE2">
      <w:pPr>
        <w:pStyle w:val="FootnoteText"/>
        <w:jc w:val="both"/>
      </w:pPr>
      <w:r w:rsidRPr="006C31BE">
        <w:rPr>
          <w:rStyle w:val="FootnoteReference"/>
        </w:rPr>
        <w:footnoteRef/>
      </w:r>
      <w:r w:rsidRPr="006C31BE">
        <w:t xml:space="preserve"> Prvi podaci vezani za prostituciju na hrvatskim prostorima vezuju se za dubrovačko područje i kasni srednji vijek, vidi: </w:t>
      </w:r>
      <w:r w:rsidRPr="00BC21F9">
        <w:t>„Dubrovačke prostitutke u kasnom srednjem vijeku“,</w:t>
      </w:r>
      <w:r w:rsidRPr="006C31BE">
        <w:t xml:space="preserve"> Ravančić Gordan</w:t>
      </w:r>
    </w:p>
  </w:footnote>
  <w:footnote w:id="236">
    <w:p w:rsidR="00466126" w:rsidRPr="006C31BE" w:rsidRDefault="00466126" w:rsidP="004F5AE2">
      <w:pPr>
        <w:pStyle w:val="FootnoteText"/>
        <w:jc w:val="both"/>
      </w:pPr>
      <w:r w:rsidRPr="006C31BE">
        <w:rPr>
          <w:rStyle w:val="FootnoteReference"/>
        </w:rPr>
        <w:footnoteRef/>
      </w:r>
      <w:r w:rsidRPr="006C31BE">
        <w:t xml:space="preserve"> Zorko, Tomislav</w:t>
      </w:r>
      <w:r w:rsidRPr="00BC21F9">
        <w:t>,“ Ženska prostitucija u Zagrebu između 1899. i 1934. godine“</w:t>
      </w:r>
      <w:r w:rsidRPr="006C31BE">
        <w:rPr>
          <w:i/>
        </w:rPr>
        <w:t>,</w:t>
      </w:r>
      <w:r w:rsidRPr="006C31BE">
        <w:t xml:space="preserve"> str. 224.</w:t>
      </w:r>
    </w:p>
  </w:footnote>
  <w:footnote w:id="237">
    <w:p w:rsidR="00466126" w:rsidRPr="006C31BE" w:rsidRDefault="00466126" w:rsidP="004F5AE2">
      <w:pPr>
        <w:pStyle w:val="FootnoteText"/>
        <w:jc w:val="both"/>
      </w:pPr>
      <w:r w:rsidRPr="006C31BE">
        <w:rPr>
          <w:rStyle w:val="FootnoteReference"/>
        </w:rPr>
        <w:footnoteRef/>
      </w:r>
      <w:r w:rsidRPr="006C31BE">
        <w:t xml:space="preserve"> Kazneni zakon od 27. svibnja 1852. godine sa naknadnimi, pojedinih ustanovah tičućimise zakoni i naredbami</w:t>
      </w:r>
    </w:p>
  </w:footnote>
  <w:footnote w:id="238">
    <w:p w:rsidR="00466126" w:rsidRPr="006C31BE" w:rsidRDefault="00466126" w:rsidP="004F5AE2">
      <w:pPr>
        <w:pStyle w:val="FootnoteText"/>
      </w:pPr>
      <w:r w:rsidRPr="006C31BE">
        <w:rPr>
          <w:rStyle w:val="FootnoteReference"/>
        </w:rPr>
        <w:footnoteRef/>
      </w:r>
      <w:r w:rsidRPr="006C31BE">
        <w:t xml:space="preserve"> Zorko Tomislav, </w:t>
      </w:r>
      <w:r w:rsidRPr="006C31BE">
        <w:rPr>
          <w:i/>
        </w:rPr>
        <w:t xml:space="preserve">op. cit., </w:t>
      </w:r>
      <w:r>
        <w:t>(bilj. 236</w:t>
      </w:r>
      <w:r w:rsidRPr="006C31BE">
        <w:t>), str. 227.</w:t>
      </w:r>
    </w:p>
  </w:footnote>
  <w:footnote w:id="239">
    <w:p w:rsidR="00466126" w:rsidRPr="006C31BE" w:rsidRDefault="00466126" w:rsidP="004F5AE2">
      <w:pPr>
        <w:pStyle w:val="FootnoteText"/>
        <w:jc w:val="both"/>
      </w:pPr>
      <w:r w:rsidRPr="006C31BE">
        <w:rPr>
          <w:rStyle w:val="FootnoteReference"/>
        </w:rPr>
        <w:footnoteRef/>
      </w:r>
      <w:r w:rsidRPr="006C31BE">
        <w:t xml:space="preserve"> Prema „Bludilišnom pravilniku“ vlasnik javne kuće mogla je biti isključivo ženska osoba sa navršenih 30 godina života koja je otvaranjem javne kuće preuzela obavezu plaćanja visokog poreza. Ona je od Kraljevskog redarstvenog povjerenstva dobila koncesiju u kojoj je bio naveden točan broj  djevojaka koje su mogle raditi u javnoj kući. Javne kuće morale su se fizički razlikovati od ostalih tako da je bila propisana obaveza stavljanja prozora od neprozirnog stakla te crvene svjetiljke sa brojem. Dobni cenzus za bavljenje prostitucijom bio je 17 godina, a za mušku klijentelu 16 godina. Javne kuće bile su pod stalnim zdravstvenim nadzorom, prostitutke su bile obavezne podvrgnuti se zdravstvenom pregledu tri puta tjedno. Prostitutkama je bilo zabranjeno posječivanje svih kulturnih institucija. (Državni arhiv u Zagrebu, Državno-zdravstveni odsjek, Bludilišni pravilnik, kut. 162)</w:t>
      </w:r>
    </w:p>
  </w:footnote>
  <w:footnote w:id="240">
    <w:p w:rsidR="00466126" w:rsidRPr="006C31BE" w:rsidRDefault="00466126" w:rsidP="004F5AE2">
      <w:pPr>
        <w:pStyle w:val="FootnoteText"/>
      </w:pPr>
      <w:r w:rsidRPr="006C31BE">
        <w:rPr>
          <w:rStyle w:val="FootnoteReference"/>
        </w:rPr>
        <w:footnoteRef/>
      </w:r>
      <w:r w:rsidRPr="006C31BE">
        <w:t xml:space="preserve"> Zorko Tomislav, </w:t>
      </w:r>
      <w:r w:rsidRPr="006C31BE">
        <w:rPr>
          <w:i/>
        </w:rPr>
        <w:t>op.cit.</w:t>
      </w:r>
      <w:r>
        <w:t xml:space="preserve"> (bilj 236</w:t>
      </w:r>
      <w:r w:rsidRPr="006C31BE">
        <w:t>), str. 228.</w:t>
      </w:r>
    </w:p>
  </w:footnote>
  <w:footnote w:id="241">
    <w:p w:rsidR="00466126" w:rsidRPr="006C31BE" w:rsidRDefault="00466126" w:rsidP="004F5AE2">
      <w:pPr>
        <w:pStyle w:val="FootnoteText"/>
        <w:jc w:val="both"/>
      </w:pPr>
      <w:r w:rsidRPr="006C31BE">
        <w:rPr>
          <w:rStyle w:val="FootnoteReference"/>
        </w:rPr>
        <w:footnoteRef/>
      </w:r>
      <w:r w:rsidRPr="006C31BE">
        <w:t xml:space="preserve"> Očevidnik bludnica iz 1915. godine pokazuje kako je te godine broj dozvoljenih javnih kuća bio 6, a maksimalan broj prostitutki 68. Unatoč tomu, otkriveno je 227 prostitutki koje su nelegalno radile u javnim kućama. Očevidnici doneseni slijedećih godina pokazuju gotovo identične podatke. (Podaci preuzeti iz Državnog arhiva u Zagrebu, Očevidnika bludnica iz 1915. godine)</w:t>
      </w:r>
    </w:p>
  </w:footnote>
  <w:footnote w:id="242">
    <w:p w:rsidR="00466126" w:rsidRPr="006C31BE" w:rsidRDefault="00466126" w:rsidP="004F5AE2">
      <w:pPr>
        <w:pStyle w:val="FootnoteText"/>
      </w:pPr>
      <w:r w:rsidRPr="006C31BE">
        <w:rPr>
          <w:rStyle w:val="FootnoteReference"/>
        </w:rPr>
        <w:footnoteRef/>
      </w:r>
      <w:r w:rsidRPr="006C31BE">
        <w:t xml:space="preserve"> Trgovac djevojkama, NN 19.04.1907.</w:t>
      </w:r>
    </w:p>
  </w:footnote>
  <w:footnote w:id="243">
    <w:p w:rsidR="00466126" w:rsidRPr="006C31BE" w:rsidRDefault="00466126" w:rsidP="004F5AE2">
      <w:pPr>
        <w:pStyle w:val="FootnoteText"/>
      </w:pPr>
      <w:r w:rsidRPr="006C31BE">
        <w:rPr>
          <w:rStyle w:val="FootnoteReference"/>
        </w:rPr>
        <w:footnoteRef/>
      </w:r>
      <w:r w:rsidRPr="006C31BE">
        <w:t xml:space="preserve"> Zorko, Tomislav, </w:t>
      </w:r>
      <w:r w:rsidRPr="006C31BE">
        <w:rPr>
          <w:i/>
        </w:rPr>
        <w:t>op.cit.</w:t>
      </w:r>
      <w:r>
        <w:t xml:space="preserve"> (bilj. 236</w:t>
      </w:r>
      <w:r w:rsidRPr="006C31BE">
        <w:t>), str. 232.</w:t>
      </w:r>
    </w:p>
  </w:footnote>
  <w:footnote w:id="244">
    <w:p w:rsidR="00466126" w:rsidRPr="006C31BE" w:rsidRDefault="00466126" w:rsidP="004F5AE2">
      <w:pPr>
        <w:pStyle w:val="FootnoteText"/>
      </w:pPr>
      <w:r w:rsidRPr="006C31BE">
        <w:rPr>
          <w:rStyle w:val="FootnoteReference"/>
        </w:rPr>
        <w:footnoteRef/>
      </w:r>
      <w:r w:rsidRPr="006C31BE">
        <w:t xml:space="preserve"> Osnovan 1875. godine u Liverpoolu s ciljem ukidanja dopuštene i uređene prostitucije.</w:t>
      </w:r>
    </w:p>
  </w:footnote>
  <w:footnote w:id="245">
    <w:p w:rsidR="00466126" w:rsidRPr="006C31BE" w:rsidRDefault="00466126" w:rsidP="004F5AE2">
      <w:pPr>
        <w:pStyle w:val="FootnoteText"/>
      </w:pPr>
      <w:r w:rsidRPr="006C31BE">
        <w:rPr>
          <w:rStyle w:val="FootnoteReference"/>
        </w:rPr>
        <w:footnoteRef/>
      </w:r>
      <w:r w:rsidRPr="006C31BE">
        <w:t xml:space="preserve"> Zorko, Tomislav, </w:t>
      </w:r>
      <w:r w:rsidRPr="006C31BE">
        <w:rPr>
          <w:i/>
        </w:rPr>
        <w:t>op. cit</w:t>
      </w:r>
      <w:r>
        <w:t>. (bilj. 236)</w:t>
      </w:r>
      <w:r w:rsidRPr="006C31BE">
        <w:t>, str. 224.</w:t>
      </w:r>
    </w:p>
  </w:footnote>
  <w:footnote w:id="246">
    <w:p w:rsidR="00466126" w:rsidRPr="006C31BE" w:rsidRDefault="00466126" w:rsidP="004F5AE2">
      <w:pPr>
        <w:pStyle w:val="FootnoteText"/>
      </w:pPr>
      <w:r w:rsidRPr="006C31BE">
        <w:rPr>
          <w:rStyle w:val="FootnoteReference"/>
        </w:rPr>
        <w:footnoteRef/>
      </w:r>
      <w:r w:rsidRPr="006C31BE">
        <w:t xml:space="preserve"> </w:t>
      </w:r>
      <w:r w:rsidRPr="006C31BE">
        <w:rPr>
          <w:i/>
        </w:rPr>
        <w:t>supra</w:t>
      </w:r>
    </w:p>
  </w:footnote>
  <w:footnote w:id="247">
    <w:p w:rsidR="00466126" w:rsidRPr="006C31BE" w:rsidRDefault="00466126" w:rsidP="004F5AE2">
      <w:pPr>
        <w:pStyle w:val="FootnoteText"/>
      </w:pPr>
      <w:r w:rsidRPr="006C31BE">
        <w:rPr>
          <w:rStyle w:val="FootnoteReference"/>
        </w:rPr>
        <w:footnoteRef/>
      </w:r>
      <w:r w:rsidRPr="006C31BE">
        <w:t xml:space="preserve"> Zakon o prekršajima protiv javnog reda i mira, NN 5/90, 30/90, 47/90, 29/94</w:t>
      </w:r>
    </w:p>
  </w:footnote>
  <w:footnote w:id="248">
    <w:p w:rsidR="00466126" w:rsidRPr="006C31BE" w:rsidRDefault="00466126" w:rsidP="004F5AE2">
      <w:pPr>
        <w:pStyle w:val="FootnoteText"/>
      </w:pPr>
      <w:r w:rsidRPr="006C31BE">
        <w:rPr>
          <w:rStyle w:val="FootnoteReference"/>
        </w:rPr>
        <w:footnoteRef/>
      </w:r>
      <w:r w:rsidRPr="006C31BE">
        <w:t xml:space="preserve"> Kazneni zakon NN 110/97, 27/98, 50/00, 129/00, 51/01, 111/03, 190/03, 105/04, 84/05, 71/06, 110/07, 152/08, 57/11</w:t>
      </w:r>
    </w:p>
  </w:footnote>
  <w:footnote w:id="249">
    <w:p w:rsidR="00466126" w:rsidRPr="000F0B07" w:rsidRDefault="00466126" w:rsidP="004F5AE2">
      <w:pPr>
        <w:pStyle w:val="FootnoteText"/>
        <w:rPr>
          <w:i/>
        </w:rPr>
      </w:pPr>
      <w:r w:rsidRPr="006C31BE">
        <w:rPr>
          <w:rStyle w:val="FootnoteReference"/>
        </w:rPr>
        <w:footnoteRef/>
      </w:r>
      <w:r w:rsidRPr="006C31BE">
        <w:t xml:space="preserve"> Članak 188. stavak 3. određuje </w:t>
      </w:r>
      <w:r w:rsidRPr="006C31BE">
        <w:rPr>
          <w:i/>
        </w:rPr>
        <w:t>„Ako je kazneno djelo iz stavka 1. ili 2. ovoga članka počinjeno s maloljetnom osobom, počinitelj će se kazniti kaznom zatvora od šest mjeseci do pet godina“</w:t>
      </w:r>
      <w:r w:rsidRPr="006C31BE">
        <w:t xml:space="preserve">, a stavak 4. propisuje </w:t>
      </w:r>
      <w:r w:rsidRPr="006C31BE">
        <w:rPr>
          <w:i/>
        </w:rPr>
        <w:t xml:space="preserve">„Ako je kazneno djelo iz stavka 1. ili 2. </w:t>
      </w:r>
      <w:r w:rsidRPr="000F0B07">
        <w:rPr>
          <w:i/>
        </w:rPr>
        <w:t>ovoga članka počinjeno s djetetom, počinitelj će se kazniti kaznom zatvora od jedne do osam godina“.</w:t>
      </w:r>
    </w:p>
  </w:footnote>
  <w:footnote w:id="250">
    <w:p w:rsidR="00466126" w:rsidRPr="000F0B07" w:rsidRDefault="00466126" w:rsidP="004F5AE2">
      <w:pPr>
        <w:pStyle w:val="FootnoteText"/>
      </w:pPr>
      <w:r w:rsidRPr="000F0B07">
        <w:rPr>
          <w:rStyle w:val="FootnoteReference"/>
        </w:rPr>
        <w:footnoteRef/>
      </w:r>
      <w:r w:rsidRPr="000F0B07">
        <w:t xml:space="preserve"> Preuzeto sa </w:t>
      </w:r>
      <w:hyperlink r:id="rId48" w:history="1">
        <w:r w:rsidRPr="000F0B07">
          <w:rPr>
            <w:rStyle w:val="Hyperlink"/>
            <w:color w:val="auto"/>
          </w:rPr>
          <w:t>http://www.poslovniforum.hr/about/zi3a.asp</w:t>
        </w:r>
      </w:hyperlink>
      <w:r w:rsidRPr="000F0B07">
        <w:t>, 02. travnja 2003.</w:t>
      </w:r>
    </w:p>
  </w:footnote>
  <w:footnote w:id="251">
    <w:p w:rsidR="00466126" w:rsidRPr="006C31BE" w:rsidRDefault="00466126" w:rsidP="004F5AE2">
      <w:pPr>
        <w:pStyle w:val="FootnoteText"/>
      </w:pPr>
      <w:r w:rsidRPr="000F0B07">
        <w:rPr>
          <w:rStyle w:val="FootnoteReference"/>
        </w:rPr>
        <w:footnoteRef/>
      </w:r>
      <w:r w:rsidRPr="000F0B07">
        <w:t xml:space="preserve"> </w:t>
      </w:r>
      <w:r w:rsidRPr="00DE1454">
        <w:t>„Kako bi izgledala legalizacija prostitucije u Hrvatskoj“</w:t>
      </w:r>
      <w:r w:rsidRPr="000F0B07">
        <w:rPr>
          <w:i/>
        </w:rPr>
        <w:t xml:space="preserve"> </w:t>
      </w:r>
      <w:r w:rsidRPr="000F0B07">
        <w:t xml:space="preserve"> </w:t>
      </w:r>
      <w:hyperlink r:id="rId49" w:history="1">
        <w:r w:rsidRPr="000F0B07">
          <w:rPr>
            <w:rStyle w:val="Hyperlink"/>
            <w:color w:val="auto"/>
          </w:rPr>
          <w:t>http://www.alfa-portal.com/slider/kako-bi-izgledala-legalizacija-prostitucije-u-hrvatskoj</w:t>
        </w:r>
      </w:hyperlink>
      <w:r w:rsidRPr="000F0B07">
        <w:t>, 06. kolovoza 2011.</w:t>
      </w:r>
      <w:r w:rsidRPr="006C31BE">
        <w:t xml:space="preserve"> </w:t>
      </w:r>
    </w:p>
  </w:footnote>
  <w:footnote w:id="252">
    <w:p w:rsidR="00466126" w:rsidRPr="006C31BE" w:rsidRDefault="00466126" w:rsidP="004F5AE2">
      <w:pPr>
        <w:pStyle w:val="FootnoteText"/>
      </w:pPr>
      <w:r w:rsidRPr="006C31BE">
        <w:rPr>
          <w:rStyle w:val="FootnoteReference"/>
        </w:rPr>
        <w:footnoteRef/>
      </w:r>
      <w:r w:rsidRPr="006C31BE">
        <w:t xml:space="preserve"> Toma Akvinski, </w:t>
      </w:r>
      <w:r w:rsidRPr="006C31BE">
        <w:rPr>
          <w:i/>
        </w:rPr>
        <w:t>Summa theologicae II</w:t>
      </w:r>
      <w:r w:rsidRPr="006C31BE">
        <w:t>, 1, članak 2, pitanje 96.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126" w:rsidRDefault="004661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126" w:rsidRDefault="004661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16C"/>
    <w:multiLevelType w:val="multilevel"/>
    <w:tmpl w:val="9ABA591E"/>
    <w:lvl w:ilvl="0">
      <w:start w:val="1"/>
      <w:numFmt w:val="decimal"/>
      <w:lvlText w:val="%1."/>
      <w:lvlJc w:val="left"/>
      <w:pPr>
        <w:ind w:left="1080" w:hanging="72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954C10"/>
    <w:multiLevelType w:val="hybridMultilevel"/>
    <w:tmpl w:val="8DA8FC32"/>
    <w:lvl w:ilvl="0" w:tplc="041A0001">
      <w:start w:val="1"/>
      <w:numFmt w:val="bullet"/>
      <w:lvlText w:val=""/>
      <w:lvlJc w:val="left"/>
      <w:pPr>
        <w:ind w:left="40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1351FC"/>
    <w:multiLevelType w:val="hybridMultilevel"/>
    <w:tmpl w:val="184A45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916FB9"/>
    <w:multiLevelType w:val="hybridMultilevel"/>
    <w:tmpl w:val="C22E1B00"/>
    <w:lvl w:ilvl="0" w:tplc="D1067018">
      <w:start w:val="1"/>
      <w:numFmt w:val="bullet"/>
      <w:lvlText w:val="-"/>
      <w:lvlJc w:val="left"/>
      <w:pPr>
        <w:ind w:left="405" w:hanging="360"/>
      </w:pPr>
      <w:rPr>
        <w:rFonts w:ascii="Times New Roman" w:eastAsiaTheme="minorHAnsi"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
    <w:nsid w:val="12FA2F76"/>
    <w:multiLevelType w:val="multilevel"/>
    <w:tmpl w:val="D69E052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2616567E"/>
    <w:multiLevelType w:val="hybridMultilevel"/>
    <w:tmpl w:val="D38C6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7DF4048"/>
    <w:multiLevelType w:val="hybridMultilevel"/>
    <w:tmpl w:val="525E6CD0"/>
    <w:lvl w:ilvl="0" w:tplc="0834F7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2D70598B"/>
    <w:multiLevelType w:val="hybridMultilevel"/>
    <w:tmpl w:val="C722E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EE172D"/>
    <w:multiLevelType w:val="multilevel"/>
    <w:tmpl w:val="A502BD68"/>
    <w:lvl w:ilvl="0">
      <w:start w:val="2002"/>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nsid w:val="39C91AA8"/>
    <w:multiLevelType w:val="hybridMultilevel"/>
    <w:tmpl w:val="DD046496"/>
    <w:lvl w:ilvl="0" w:tplc="3168CA78">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AEA6A1D"/>
    <w:multiLevelType w:val="hybridMultilevel"/>
    <w:tmpl w:val="426205B4"/>
    <w:lvl w:ilvl="0" w:tplc="9D427FE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642059E1"/>
    <w:multiLevelType w:val="multilevel"/>
    <w:tmpl w:val="AE8A8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6B72396F"/>
    <w:multiLevelType w:val="hybridMultilevel"/>
    <w:tmpl w:val="C722E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1C57166"/>
    <w:multiLevelType w:val="hybridMultilevel"/>
    <w:tmpl w:val="C722E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0"/>
  </w:num>
  <w:num w:numId="5">
    <w:abstractNumId w:val="3"/>
  </w:num>
  <w:num w:numId="6">
    <w:abstractNumId w:val="4"/>
  </w:num>
  <w:num w:numId="7">
    <w:abstractNumId w:val="8"/>
  </w:num>
  <w:num w:numId="8">
    <w:abstractNumId w:val="11"/>
  </w:num>
  <w:num w:numId="9">
    <w:abstractNumId w:val="9"/>
  </w:num>
  <w:num w:numId="10">
    <w:abstractNumId w:val="0"/>
  </w:num>
  <w:num w:numId="11">
    <w:abstractNumId w:val="2"/>
  </w:num>
  <w:num w:numId="12">
    <w:abstractNumId w:val="12"/>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76802"/>
  </w:hdrShapeDefaults>
  <w:footnotePr>
    <w:footnote w:id="-1"/>
    <w:footnote w:id="0"/>
  </w:footnotePr>
  <w:endnotePr>
    <w:endnote w:id="-1"/>
    <w:endnote w:id="0"/>
  </w:endnotePr>
  <w:compat/>
  <w:rsids>
    <w:rsidRoot w:val="006F1AB5"/>
    <w:rsid w:val="00000483"/>
    <w:rsid w:val="000113BD"/>
    <w:rsid w:val="00012A44"/>
    <w:rsid w:val="00013BB9"/>
    <w:rsid w:val="00017D24"/>
    <w:rsid w:val="00023EF4"/>
    <w:rsid w:val="000244E1"/>
    <w:rsid w:val="00030AEF"/>
    <w:rsid w:val="00042A51"/>
    <w:rsid w:val="00042EBE"/>
    <w:rsid w:val="000517B9"/>
    <w:rsid w:val="000550F5"/>
    <w:rsid w:val="0005781F"/>
    <w:rsid w:val="00082EAD"/>
    <w:rsid w:val="000903B6"/>
    <w:rsid w:val="0009170D"/>
    <w:rsid w:val="00092A90"/>
    <w:rsid w:val="0009337F"/>
    <w:rsid w:val="00097A7D"/>
    <w:rsid w:val="000A24EE"/>
    <w:rsid w:val="000A786E"/>
    <w:rsid w:val="000D1A96"/>
    <w:rsid w:val="000D201C"/>
    <w:rsid w:val="000D3440"/>
    <w:rsid w:val="000E632B"/>
    <w:rsid w:val="000F0B07"/>
    <w:rsid w:val="00101EC7"/>
    <w:rsid w:val="00105304"/>
    <w:rsid w:val="00127ED4"/>
    <w:rsid w:val="00133122"/>
    <w:rsid w:val="00135A9D"/>
    <w:rsid w:val="00155001"/>
    <w:rsid w:val="00157B3D"/>
    <w:rsid w:val="0016359F"/>
    <w:rsid w:val="001701C3"/>
    <w:rsid w:val="00174374"/>
    <w:rsid w:val="00175F24"/>
    <w:rsid w:val="0018454E"/>
    <w:rsid w:val="001A0864"/>
    <w:rsid w:val="001A0ACA"/>
    <w:rsid w:val="001B6061"/>
    <w:rsid w:val="001B6D62"/>
    <w:rsid w:val="001C1F15"/>
    <w:rsid w:val="001C3124"/>
    <w:rsid w:val="001D452B"/>
    <w:rsid w:val="001D4638"/>
    <w:rsid w:val="001D5010"/>
    <w:rsid w:val="001D703A"/>
    <w:rsid w:val="001D7A5D"/>
    <w:rsid w:val="001D7B54"/>
    <w:rsid w:val="001E330E"/>
    <w:rsid w:val="001E496C"/>
    <w:rsid w:val="001F091C"/>
    <w:rsid w:val="00210C10"/>
    <w:rsid w:val="002132D8"/>
    <w:rsid w:val="00222E4F"/>
    <w:rsid w:val="002331EE"/>
    <w:rsid w:val="00233839"/>
    <w:rsid w:val="00236504"/>
    <w:rsid w:val="002370D5"/>
    <w:rsid w:val="00242D7A"/>
    <w:rsid w:val="0024664D"/>
    <w:rsid w:val="00246975"/>
    <w:rsid w:val="00250A01"/>
    <w:rsid w:val="002551D5"/>
    <w:rsid w:val="00261E57"/>
    <w:rsid w:val="00262E31"/>
    <w:rsid w:val="0028136A"/>
    <w:rsid w:val="00290736"/>
    <w:rsid w:val="002A5BD6"/>
    <w:rsid w:val="002B0407"/>
    <w:rsid w:val="002B7D93"/>
    <w:rsid w:val="002D5434"/>
    <w:rsid w:val="002E40DA"/>
    <w:rsid w:val="002F3191"/>
    <w:rsid w:val="002F4E3B"/>
    <w:rsid w:val="00304406"/>
    <w:rsid w:val="00312342"/>
    <w:rsid w:val="00314971"/>
    <w:rsid w:val="003156F1"/>
    <w:rsid w:val="003159A5"/>
    <w:rsid w:val="003171AD"/>
    <w:rsid w:val="00322C9E"/>
    <w:rsid w:val="0033763F"/>
    <w:rsid w:val="003437CC"/>
    <w:rsid w:val="00350CE5"/>
    <w:rsid w:val="00357A39"/>
    <w:rsid w:val="0037731F"/>
    <w:rsid w:val="00380DCB"/>
    <w:rsid w:val="003815D1"/>
    <w:rsid w:val="00382F09"/>
    <w:rsid w:val="00383351"/>
    <w:rsid w:val="00397439"/>
    <w:rsid w:val="003C2A62"/>
    <w:rsid w:val="003C3CBF"/>
    <w:rsid w:val="003C6332"/>
    <w:rsid w:val="003C66F1"/>
    <w:rsid w:val="003D0355"/>
    <w:rsid w:val="003D4E6F"/>
    <w:rsid w:val="003E0849"/>
    <w:rsid w:val="003E4448"/>
    <w:rsid w:val="003E6316"/>
    <w:rsid w:val="003F0CBB"/>
    <w:rsid w:val="00400AB8"/>
    <w:rsid w:val="00413539"/>
    <w:rsid w:val="00416977"/>
    <w:rsid w:val="00421BBC"/>
    <w:rsid w:val="00423558"/>
    <w:rsid w:val="00423C4B"/>
    <w:rsid w:val="00427E41"/>
    <w:rsid w:val="004325A1"/>
    <w:rsid w:val="00465EE5"/>
    <w:rsid w:val="00466126"/>
    <w:rsid w:val="00467520"/>
    <w:rsid w:val="004736B9"/>
    <w:rsid w:val="00473E33"/>
    <w:rsid w:val="0048588D"/>
    <w:rsid w:val="00485B55"/>
    <w:rsid w:val="00495FD2"/>
    <w:rsid w:val="004B173B"/>
    <w:rsid w:val="004B485F"/>
    <w:rsid w:val="004C173D"/>
    <w:rsid w:val="004C5A68"/>
    <w:rsid w:val="004D78C1"/>
    <w:rsid w:val="004E052E"/>
    <w:rsid w:val="004E086A"/>
    <w:rsid w:val="004E4B02"/>
    <w:rsid w:val="004E56AB"/>
    <w:rsid w:val="004E77D8"/>
    <w:rsid w:val="004F0221"/>
    <w:rsid w:val="004F09A2"/>
    <w:rsid w:val="004F3A8A"/>
    <w:rsid w:val="004F5AE2"/>
    <w:rsid w:val="005000B7"/>
    <w:rsid w:val="00500737"/>
    <w:rsid w:val="0050150A"/>
    <w:rsid w:val="0050413F"/>
    <w:rsid w:val="005110FD"/>
    <w:rsid w:val="00512B31"/>
    <w:rsid w:val="0051538F"/>
    <w:rsid w:val="00525691"/>
    <w:rsid w:val="005274F2"/>
    <w:rsid w:val="005278F3"/>
    <w:rsid w:val="00533E2D"/>
    <w:rsid w:val="0053793A"/>
    <w:rsid w:val="00537978"/>
    <w:rsid w:val="00542AB9"/>
    <w:rsid w:val="00543B67"/>
    <w:rsid w:val="00551DC8"/>
    <w:rsid w:val="00566B61"/>
    <w:rsid w:val="00571161"/>
    <w:rsid w:val="00573169"/>
    <w:rsid w:val="00574472"/>
    <w:rsid w:val="00574FFB"/>
    <w:rsid w:val="005861A1"/>
    <w:rsid w:val="00587A4C"/>
    <w:rsid w:val="00597DEA"/>
    <w:rsid w:val="005A2C4B"/>
    <w:rsid w:val="005A6F7A"/>
    <w:rsid w:val="005B61CD"/>
    <w:rsid w:val="005C02FC"/>
    <w:rsid w:val="005C4A62"/>
    <w:rsid w:val="005D5B87"/>
    <w:rsid w:val="005E717E"/>
    <w:rsid w:val="005F2132"/>
    <w:rsid w:val="005F2ACA"/>
    <w:rsid w:val="005F698F"/>
    <w:rsid w:val="00601FBC"/>
    <w:rsid w:val="006026BE"/>
    <w:rsid w:val="00603E03"/>
    <w:rsid w:val="0061477E"/>
    <w:rsid w:val="006152CF"/>
    <w:rsid w:val="00620D82"/>
    <w:rsid w:val="0062133B"/>
    <w:rsid w:val="00634382"/>
    <w:rsid w:val="00635159"/>
    <w:rsid w:val="00637791"/>
    <w:rsid w:val="0064360F"/>
    <w:rsid w:val="006471C2"/>
    <w:rsid w:val="0066595C"/>
    <w:rsid w:val="006659AF"/>
    <w:rsid w:val="006752CA"/>
    <w:rsid w:val="0067798E"/>
    <w:rsid w:val="0068054D"/>
    <w:rsid w:val="00681E1D"/>
    <w:rsid w:val="0068716C"/>
    <w:rsid w:val="00687FE1"/>
    <w:rsid w:val="00696C8D"/>
    <w:rsid w:val="006A7391"/>
    <w:rsid w:val="006C0C1C"/>
    <w:rsid w:val="006C1AB6"/>
    <w:rsid w:val="006C1FBC"/>
    <w:rsid w:val="006C7E1B"/>
    <w:rsid w:val="006E121F"/>
    <w:rsid w:val="006E14E7"/>
    <w:rsid w:val="006E35BF"/>
    <w:rsid w:val="006F1AB5"/>
    <w:rsid w:val="006F701B"/>
    <w:rsid w:val="00700FAF"/>
    <w:rsid w:val="00711ECF"/>
    <w:rsid w:val="0071439D"/>
    <w:rsid w:val="0072139B"/>
    <w:rsid w:val="007265A0"/>
    <w:rsid w:val="00732C6E"/>
    <w:rsid w:val="00742241"/>
    <w:rsid w:val="00745289"/>
    <w:rsid w:val="0075163B"/>
    <w:rsid w:val="007543BE"/>
    <w:rsid w:val="007578B1"/>
    <w:rsid w:val="0076204E"/>
    <w:rsid w:val="007625B2"/>
    <w:rsid w:val="00774972"/>
    <w:rsid w:val="007756C9"/>
    <w:rsid w:val="007818C4"/>
    <w:rsid w:val="00787020"/>
    <w:rsid w:val="007932FB"/>
    <w:rsid w:val="007A4487"/>
    <w:rsid w:val="007A4787"/>
    <w:rsid w:val="007A4A83"/>
    <w:rsid w:val="007A798E"/>
    <w:rsid w:val="007B6F55"/>
    <w:rsid w:val="007C4869"/>
    <w:rsid w:val="007C6184"/>
    <w:rsid w:val="007D4040"/>
    <w:rsid w:val="007D6DDA"/>
    <w:rsid w:val="007E0E54"/>
    <w:rsid w:val="007E1E3C"/>
    <w:rsid w:val="007F0494"/>
    <w:rsid w:val="007F4B9A"/>
    <w:rsid w:val="00802D18"/>
    <w:rsid w:val="00813E8D"/>
    <w:rsid w:val="0084152A"/>
    <w:rsid w:val="0084550C"/>
    <w:rsid w:val="00845F41"/>
    <w:rsid w:val="00846D20"/>
    <w:rsid w:val="0084735D"/>
    <w:rsid w:val="008518F2"/>
    <w:rsid w:val="0085552A"/>
    <w:rsid w:val="0087213C"/>
    <w:rsid w:val="00882DE5"/>
    <w:rsid w:val="0088422D"/>
    <w:rsid w:val="008842F2"/>
    <w:rsid w:val="0088706A"/>
    <w:rsid w:val="00892A8E"/>
    <w:rsid w:val="008A2489"/>
    <w:rsid w:val="008B055E"/>
    <w:rsid w:val="008B5695"/>
    <w:rsid w:val="008C3F57"/>
    <w:rsid w:val="008C4C4C"/>
    <w:rsid w:val="008D1E7A"/>
    <w:rsid w:val="008E11CB"/>
    <w:rsid w:val="008F354A"/>
    <w:rsid w:val="008F36D9"/>
    <w:rsid w:val="008F6CA2"/>
    <w:rsid w:val="00906435"/>
    <w:rsid w:val="00910D0A"/>
    <w:rsid w:val="00911F69"/>
    <w:rsid w:val="00916F07"/>
    <w:rsid w:val="00921BC2"/>
    <w:rsid w:val="00925475"/>
    <w:rsid w:val="0092734B"/>
    <w:rsid w:val="00930802"/>
    <w:rsid w:val="00931BB0"/>
    <w:rsid w:val="0093571C"/>
    <w:rsid w:val="00937306"/>
    <w:rsid w:val="00944379"/>
    <w:rsid w:val="009462CD"/>
    <w:rsid w:val="00947008"/>
    <w:rsid w:val="009510B2"/>
    <w:rsid w:val="009519A5"/>
    <w:rsid w:val="00952EA9"/>
    <w:rsid w:val="00953F93"/>
    <w:rsid w:val="009611C6"/>
    <w:rsid w:val="00961988"/>
    <w:rsid w:val="00970267"/>
    <w:rsid w:val="00976EAB"/>
    <w:rsid w:val="00991E16"/>
    <w:rsid w:val="00991FEA"/>
    <w:rsid w:val="0099576E"/>
    <w:rsid w:val="009B3680"/>
    <w:rsid w:val="009D3077"/>
    <w:rsid w:val="009F02CA"/>
    <w:rsid w:val="009F4BB2"/>
    <w:rsid w:val="009F4F21"/>
    <w:rsid w:val="00A26B2B"/>
    <w:rsid w:val="00A339E8"/>
    <w:rsid w:val="00A35044"/>
    <w:rsid w:val="00A35DB2"/>
    <w:rsid w:val="00A41A5D"/>
    <w:rsid w:val="00A478F2"/>
    <w:rsid w:val="00A553F0"/>
    <w:rsid w:val="00A7399F"/>
    <w:rsid w:val="00A77F89"/>
    <w:rsid w:val="00A80A83"/>
    <w:rsid w:val="00A8219F"/>
    <w:rsid w:val="00A86E87"/>
    <w:rsid w:val="00A91DC2"/>
    <w:rsid w:val="00A95BC4"/>
    <w:rsid w:val="00AA0393"/>
    <w:rsid w:val="00AA15E6"/>
    <w:rsid w:val="00AB35B4"/>
    <w:rsid w:val="00AB5EE6"/>
    <w:rsid w:val="00AB650B"/>
    <w:rsid w:val="00AB68FC"/>
    <w:rsid w:val="00AC52EA"/>
    <w:rsid w:val="00AC6192"/>
    <w:rsid w:val="00AC6D90"/>
    <w:rsid w:val="00AE22FF"/>
    <w:rsid w:val="00AE2C44"/>
    <w:rsid w:val="00AE555A"/>
    <w:rsid w:val="00B05A1F"/>
    <w:rsid w:val="00B127D8"/>
    <w:rsid w:val="00B155E9"/>
    <w:rsid w:val="00B2091D"/>
    <w:rsid w:val="00B2305F"/>
    <w:rsid w:val="00B340D6"/>
    <w:rsid w:val="00B43198"/>
    <w:rsid w:val="00B45EA3"/>
    <w:rsid w:val="00B625EB"/>
    <w:rsid w:val="00B63BB3"/>
    <w:rsid w:val="00B72D59"/>
    <w:rsid w:val="00B82533"/>
    <w:rsid w:val="00B86AC4"/>
    <w:rsid w:val="00B87E13"/>
    <w:rsid w:val="00B91D01"/>
    <w:rsid w:val="00B95D99"/>
    <w:rsid w:val="00B97B47"/>
    <w:rsid w:val="00BA082B"/>
    <w:rsid w:val="00BC0875"/>
    <w:rsid w:val="00BC21F9"/>
    <w:rsid w:val="00BD4748"/>
    <w:rsid w:val="00BD4C8E"/>
    <w:rsid w:val="00BD689A"/>
    <w:rsid w:val="00BE289A"/>
    <w:rsid w:val="00BE6182"/>
    <w:rsid w:val="00BF1D25"/>
    <w:rsid w:val="00C03290"/>
    <w:rsid w:val="00C05725"/>
    <w:rsid w:val="00C10A59"/>
    <w:rsid w:val="00C11F48"/>
    <w:rsid w:val="00C23DD1"/>
    <w:rsid w:val="00C347AB"/>
    <w:rsid w:val="00C41AED"/>
    <w:rsid w:val="00C50DB5"/>
    <w:rsid w:val="00C65FCE"/>
    <w:rsid w:val="00C82E45"/>
    <w:rsid w:val="00C87E01"/>
    <w:rsid w:val="00C93823"/>
    <w:rsid w:val="00C977A7"/>
    <w:rsid w:val="00CB17E1"/>
    <w:rsid w:val="00CB1876"/>
    <w:rsid w:val="00CB50FD"/>
    <w:rsid w:val="00CB5227"/>
    <w:rsid w:val="00CC03B8"/>
    <w:rsid w:val="00CC67F2"/>
    <w:rsid w:val="00CD0EB9"/>
    <w:rsid w:val="00CE0CD1"/>
    <w:rsid w:val="00CE3E9C"/>
    <w:rsid w:val="00D03D63"/>
    <w:rsid w:val="00D075FD"/>
    <w:rsid w:val="00D25366"/>
    <w:rsid w:val="00D30398"/>
    <w:rsid w:val="00D52281"/>
    <w:rsid w:val="00D57CFF"/>
    <w:rsid w:val="00D65C54"/>
    <w:rsid w:val="00D84895"/>
    <w:rsid w:val="00D91D75"/>
    <w:rsid w:val="00D96A3A"/>
    <w:rsid w:val="00DA186B"/>
    <w:rsid w:val="00DA40DA"/>
    <w:rsid w:val="00DB24D9"/>
    <w:rsid w:val="00DB7E0B"/>
    <w:rsid w:val="00DC40C3"/>
    <w:rsid w:val="00DC6481"/>
    <w:rsid w:val="00DD4D08"/>
    <w:rsid w:val="00DE1454"/>
    <w:rsid w:val="00DE1548"/>
    <w:rsid w:val="00DE1A31"/>
    <w:rsid w:val="00DE6591"/>
    <w:rsid w:val="00E015DF"/>
    <w:rsid w:val="00E0395E"/>
    <w:rsid w:val="00E06CC9"/>
    <w:rsid w:val="00E0711D"/>
    <w:rsid w:val="00E11529"/>
    <w:rsid w:val="00E13605"/>
    <w:rsid w:val="00E25A77"/>
    <w:rsid w:val="00E307FC"/>
    <w:rsid w:val="00E30AA3"/>
    <w:rsid w:val="00E32E2E"/>
    <w:rsid w:val="00E33735"/>
    <w:rsid w:val="00E3694E"/>
    <w:rsid w:val="00E52F97"/>
    <w:rsid w:val="00E7020C"/>
    <w:rsid w:val="00E7412A"/>
    <w:rsid w:val="00E74CE8"/>
    <w:rsid w:val="00E76563"/>
    <w:rsid w:val="00E91A9D"/>
    <w:rsid w:val="00E95FDE"/>
    <w:rsid w:val="00EB1F8B"/>
    <w:rsid w:val="00EB27D4"/>
    <w:rsid w:val="00EC0ED2"/>
    <w:rsid w:val="00EC39F9"/>
    <w:rsid w:val="00ED2A08"/>
    <w:rsid w:val="00ED48B4"/>
    <w:rsid w:val="00EE1104"/>
    <w:rsid w:val="00EF1CF2"/>
    <w:rsid w:val="00EF671E"/>
    <w:rsid w:val="00F04EF4"/>
    <w:rsid w:val="00F05F39"/>
    <w:rsid w:val="00F10EEE"/>
    <w:rsid w:val="00F30E91"/>
    <w:rsid w:val="00F5387F"/>
    <w:rsid w:val="00F62947"/>
    <w:rsid w:val="00F63313"/>
    <w:rsid w:val="00F64FC7"/>
    <w:rsid w:val="00F67C0F"/>
    <w:rsid w:val="00F72F7D"/>
    <w:rsid w:val="00F7373F"/>
    <w:rsid w:val="00F76373"/>
    <w:rsid w:val="00F76A45"/>
    <w:rsid w:val="00F80698"/>
    <w:rsid w:val="00F81617"/>
    <w:rsid w:val="00F82989"/>
    <w:rsid w:val="00FA11D5"/>
    <w:rsid w:val="00FA372F"/>
    <w:rsid w:val="00FB0BA8"/>
    <w:rsid w:val="00FC1788"/>
    <w:rsid w:val="00FC44C7"/>
    <w:rsid w:val="00FC580B"/>
    <w:rsid w:val="00FD128F"/>
    <w:rsid w:val="00FE113F"/>
    <w:rsid w:val="00FE3014"/>
    <w:rsid w:val="00FF38F0"/>
    <w:rsid w:val="00FF742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H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AB5"/>
  </w:style>
  <w:style w:type="paragraph" w:styleId="Heading1">
    <w:name w:val="heading 1"/>
    <w:basedOn w:val="Normal"/>
    <w:next w:val="Normal"/>
    <w:link w:val="Heading1Char"/>
    <w:uiPriority w:val="9"/>
    <w:qFormat/>
    <w:rsid w:val="006F1A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1A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A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1AB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F1AB5"/>
    <w:pPr>
      <w:spacing w:after="0" w:line="240" w:lineRule="auto"/>
    </w:pPr>
    <w:rPr>
      <w:sz w:val="20"/>
      <w:szCs w:val="20"/>
    </w:rPr>
  </w:style>
  <w:style w:type="character" w:customStyle="1" w:styleId="FootnoteTextChar">
    <w:name w:val="Footnote Text Char"/>
    <w:basedOn w:val="DefaultParagraphFont"/>
    <w:link w:val="FootnoteText"/>
    <w:uiPriority w:val="99"/>
    <w:rsid w:val="006F1AB5"/>
    <w:rPr>
      <w:sz w:val="20"/>
      <w:szCs w:val="20"/>
    </w:rPr>
  </w:style>
  <w:style w:type="character" w:styleId="FootnoteReference">
    <w:name w:val="footnote reference"/>
    <w:basedOn w:val="DefaultParagraphFont"/>
    <w:uiPriority w:val="99"/>
    <w:semiHidden/>
    <w:unhideWhenUsed/>
    <w:rsid w:val="006F1AB5"/>
    <w:rPr>
      <w:vertAlign w:val="superscript"/>
    </w:rPr>
  </w:style>
  <w:style w:type="character" w:customStyle="1" w:styleId="apple-style-span">
    <w:name w:val="apple-style-span"/>
    <w:basedOn w:val="DefaultParagraphFont"/>
    <w:rsid w:val="006F1AB5"/>
  </w:style>
  <w:style w:type="paragraph" w:styleId="ListParagraph">
    <w:name w:val="List Paragraph"/>
    <w:basedOn w:val="Normal"/>
    <w:uiPriority w:val="34"/>
    <w:qFormat/>
    <w:rsid w:val="006F1AB5"/>
    <w:pPr>
      <w:ind w:left="720"/>
      <w:contextualSpacing/>
    </w:pPr>
  </w:style>
  <w:style w:type="character" w:customStyle="1" w:styleId="apple-converted-space">
    <w:name w:val="apple-converted-space"/>
    <w:basedOn w:val="DefaultParagraphFont"/>
    <w:rsid w:val="006F1AB5"/>
  </w:style>
  <w:style w:type="character" w:styleId="Hyperlink">
    <w:name w:val="Hyperlink"/>
    <w:basedOn w:val="DefaultParagraphFont"/>
    <w:uiPriority w:val="99"/>
    <w:unhideWhenUsed/>
    <w:rsid w:val="006F1AB5"/>
    <w:rPr>
      <w:color w:val="0000FF"/>
      <w:u w:val="single"/>
    </w:rPr>
  </w:style>
  <w:style w:type="paragraph" w:styleId="BalloonText">
    <w:name w:val="Balloon Text"/>
    <w:basedOn w:val="Normal"/>
    <w:link w:val="BalloonTextChar"/>
    <w:uiPriority w:val="99"/>
    <w:semiHidden/>
    <w:unhideWhenUsed/>
    <w:rsid w:val="006F1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AB5"/>
    <w:rPr>
      <w:rFonts w:ascii="Tahoma" w:hAnsi="Tahoma" w:cs="Tahoma"/>
      <w:sz w:val="16"/>
      <w:szCs w:val="16"/>
    </w:rPr>
  </w:style>
  <w:style w:type="paragraph" w:styleId="NormalWeb">
    <w:name w:val="Normal (Web)"/>
    <w:basedOn w:val="Normal"/>
    <w:uiPriority w:val="99"/>
    <w:unhideWhenUsed/>
    <w:rsid w:val="006F1AB5"/>
    <w:pPr>
      <w:spacing w:before="100" w:beforeAutospacing="1" w:after="100" w:afterAutospacing="1" w:line="240" w:lineRule="auto"/>
    </w:pPr>
    <w:rPr>
      <w:rFonts w:eastAsia="Times New Roman"/>
      <w:lang w:val="en-US"/>
    </w:rPr>
  </w:style>
  <w:style w:type="paragraph" w:customStyle="1" w:styleId="lid">
    <w:name w:val="lid"/>
    <w:basedOn w:val="Normal"/>
    <w:rsid w:val="006F1AB5"/>
    <w:pPr>
      <w:spacing w:before="100" w:beforeAutospacing="1" w:after="100" w:afterAutospacing="1" w:line="240" w:lineRule="auto"/>
    </w:pPr>
    <w:rPr>
      <w:rFonts w:eastAsia="Times New Roman"/>
      <w:lang w:val="en-US"/>
    </w:rPr>
  </w:style>
  <w:style w:type="character" w:customStyle="1" w:styleId="lidnr">
    <w:name w:val="lidnr"/>
    <w:basedOn w:val="DefaultParagraphFont"/>
    <w:rsid w:val="006F1AB5"/>
  </w:style>
  <w:style w:type="paragraph" w:customStyle="1" w:styleId="labeled">
    <w:name w:val="labeled"/>
    <w:basedOn w:val="Normal"/>
    <w:rsid w:val="006F1AB5"/>
    <w:pPr>
      <w:spacing w:before="100" w:beforeAutospacing="1" w:after="100" w:afterAutospacing="1" w:line="240" w:lineRule="auto"/>
    </w:pPr>
    <w:rPr>
      <w:rFonts w:eastAsia="Times New Roman"/>
      <w:lang w:val="en-US"/>
    </w:rPr>
  </w:style>
  <w:style w:type="character" w:customStyle="1" w:styleId="ol">
    <w:name w:val="ol"/>
    <w:basedOn w:val="DefaultParagraphFont"/>
    <w:rsid w:val="006F1AB5"/>
  </w:style>
  <w:style w:type="paragraph" w:customStyle="1" w:styleId="Default">
    <w:name w:val="Default"/>
    <w:rsid w:val="006F1AB5"/>
    <w:pPr>
      <w:tabs>
        <w:tab w:val="left" w:pos="709"/>
      </w:tabs>
      <w:suppressAutoHyphens/>
      <w:spacing w:line="276" w:lineRule="atLeast"/>
    </w:pPr>
    <w:rPr>
      <w:rFonts w:ascii="Calibri" w:eastAsia="DejaVu Sans" w:hAnsi="Calibri" w:cstheme="minorBidi"/>
      <w:sz w:val="22"/>
      <w:szCs w:val="22"/>
    </w:rPr>
  </w:style>
  <w:style w:type="paragraph" w:styleId="Header">
    <w:name w:val="header"/>
    <w:basedOn w:val="Normal"/>
    <w:link w:val="HeaderChar"/>
    <w:uiPriority w:val="99"/>
    <w:semiHidden/>
    <w:unhideWhenUsed/>
    <w:rsid w:val="006F1AB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F1AB5"/>
  </w:style>
  <w:style w:type="paragraph" w:styleId="Footer">
    <w:name w:val="footer"/>
    <w:basedOn w:val="Normal"/>
    <w:link w:val="FooterChar"/>
    <w:uiPriority w:val="99"/>
    <w:unhideWhenUsed/>
    <w:rsid w:val="006F1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1AB5"/>
  </w:style>
  <w:style w:type="paragraph" w:styleId="TOCHeading">
    <w:name w:val="TOC Heading"/>
    <w:basedOn w:val="Heading1"/>
    <w:next w:val="Normal"/>
    <w:uiPriority w:val="39"/>
    <w:unhideWhenUsed/>
    <w:qFormat/>
    <w:rsid w:val="006F1AB5"/>
    <w:pPr>
      <w:spacing w:line="276" w:lineRule="auto"/>
      <w:outlineLvl w:val="9"/>
    </w:pPr>
    <w:rPr>
      <w:lang w:val="en-US"/>
    </w:rPr>
  </w:style>
  <w:style w:type="paragraph" w:styleId="TOC2">
    <w:name w:val="toc 2"/>
    <w:basedOn w:val="Normal"/>
    <w:next w:val="Normal"/>
    <w:autoRedefine/>
    <w:uiPriority w:val="39"/>
    <w:unhideWhenUsed/>
    <w:qFormat/>
    <w:rsid w:val="006F1AB5"/>
    <w:pPr>
      <w:spacing w:after="100" w:line="276" w:lineRule="auto"/>
      <w:ind w:left="220"/>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unhideWhenUsed/>
    <w:qFormat/>
    <w:rsid w:val="006F1AB5"/>
    <w:pPr>
      <w:spacing w:after="100" w:line="276" w:lineRule="auto"/>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semiHidden/>
    <w:unhideWhenUsed/>
    <w:qFormat/>
    <w:rsid w:val="006F1AB5"/>
    <w:pPr>
      <w:spacing w:after="100" w:line="276" w:lineRule="auto"/>
      <w:ind w:left="440"/>
    </w:pPr>
    <w:rPr>
      <w:rFonts w:asciiTheme="minorHAnsi" w:eastAsiaTheme="minorEastAsia" w:hAnsiTheme="minorHAnsi" w:cstheme="minorBidi"/>
      <w:sz w:val="22"/>
      <w:szCs w:val="22"/>
      <w:lang w:val="en-US"/>
    </w:rPr>
  </w:style>
  <w:style w:type="character" w:styleId="LineNumber">
    <w:name w:val="line number"/>
    <w:basedOn w:val="DefaultParagraphFont"/>
    <w:uiPriority w:val="99"/>
    <w:semiHidden/>
    <w:unhideWhenUsed/>
    <w:rsid w:val="006F1AB5"/>
  </w:style>
  <w:style w:type="character" w:styleId="CommentReference">
    <w:name w:val="annotation reference"/>
    <w:basedOn w:val="DefaultParagraphFont"/>
    <w:uiPriority w:val="99"/>
    <w:semiHidden/>
    <w:unhideWhenUsed/>
    <w:rsid w:val="006F1AB5"/>
    <w:rPr>
      <w:sz w:val="16"/>
      <w:szCs w:val="16"/>
    </w:rPr>
  </w:style>
  <w:style w:type="paragraph" w:styleId="CommentText">
    <w:name w:val="annotation text"/>
    <w:basedOn w:val="Normal"/>
    <w:link w:val="CommentTextChar"/>
    <w:uiPriority w:val="99"/>
    <w:semiHidden/>
    <w:unhideWhenUsed/>
    <w:rsid w:val="006F1AB5"/>
    <w:pPr>
      <w:spacing w:line="240" w:lineRule="auto"/>
    </w:pPr>
    <w:rPr>
      <w:sz w:val="20"/>
      <w:szCs w:val="20"/>
    </w:rPr>
  </w:style>
  <w:style w:type="character" w:customStyle="1" w:styleId="CommentTextChar">
    <w:name w:val="Comment Text Char"/>
    <w:basedOn w:val="DefaultParagraphFont"/>
    <w:link w:val="CommentText"/>
    <w:uiPriority w:val="99"/>
    <w:semiHidden/>
    <w:rsid w:val="006F1AB5"/>
    <w:rPr>
      <w:sz w:val="20"/>
      <w:szCs w:val="20"/>
    </w:rPr>
  </w:style>
  <w:style w:type="paragraph" w:styleId="CommentSubject">
    <w:name w:val="annotation subject"/>
    <w:basedOn w:val="CommentText"/>
    <w:next w:val="CommentText"/>
    <w:link w:val="CommentSubjectChar"/>
    <w:uiPriority w:val="99"/>
    <w:semiHidden/>
    <w:unhideWhenUsed/>
    <w:rsid w:val="006F1AB5"/>
    <w:rPr>
      <w:b/>
      <w:bCs/>
    </w:rPr>
  </w:style>
  <w:style w:type="character" w:customStyle="1" w:styleId="CommentSubjectChar">
    <w:name w:val="Comment Subject Char"/>
    <w:basedOn w:val="CommentTextChar"/>
    <w:link w:val="CommentSubject"/>
    <w:uiPriority w:val="99"/>
    <w:semiHidden/>
    <w:rsid w:val="006F1AB5"/>
    <w:rPr>
      <w:b/>
      <w:bCs/>
    </w:rPr>
  </w:style>
  <w:style w:type="paragraph" w:styleId="Caption">
    <w:name w:val="caption"/>
    <w:basedOn w:val="Normal"/>
    <w:next w:val="Normal"/>
    <w:uiPriority w:val="35"/>
    <w:semiHidden/>
    <w:unhideWhenUsed/>
    <w:qFormat/>
    <w:rsid w:val="006C1FBC"/>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D91D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www.prostitutionresearch.com/faq/000008.html" TargetMode="External"/><Relationship Id="rId26" Type="http://schemas.openxmlformats.org/officeDocument/2006/relationships/hyperlink" Target="http://artefact.mi2.hr/_a01/lang_hr/report_marinovic_hr.htm" TargetMode="External"/><Relationship Id="rId39" Type="http://schemas.openxmlformats.org/officeDocument/2006/relationships/hyperlink" Target="http://www.glas-koncila.hr/index.php?option=com_php&amp;Itemid=41&amp;news_ID=2333" TargetMode="External"/><Relationship Id="rId21" Type="http://schemas.openxmlformats.org/officeDocument/2006/relationships/hyperlink" Target="http://www.fmreview.org/FMRpdfs/FMR25/FMR2505.pdf" TargetMode="External"/><Relationship Id="rId34" Type="http://schemas.openxmlformats.org/officeDocument/2006/relationships/hyperlink" Target="http://www.athensnews.gr/old_issue/13239/16256?action=print)" TargetMode="External"/><Relationship Id="rId42" Type="http://schemas.openxmlformats.org/officeDocument/2006/relationships/hyperlink" Target="http://www.mvpei.hr/CustomPages/Static/HRV/Files/clanstvo_univ_karakter.pdf" TargetMode="External"/><Relationship Id="rId47" Type="http://schemas.openxmlformats.org/officeDocument/2006/relationships/hyperlink" Target="http://sensuellqkonsult.wordpress.com/2007/05/26/lies-about-sexwork-in-sweden/" TargetMode="External"/><Relationship Id="rId50" Type="http://schemas.openxmlformats.org/officeDocument/2006/relationships/hyperlink" Target="http://www.un.org/popin/confcon/milan/plen3/3rdplen.htm" TargetMode="External"/><Relationship Id="rId55" Type="http://schemas.openxmlformats.org/officeDocument/2006/relationships/hyperlink" Target="http://www.mup.hr/31.aspx" TargetMode="External"/><Relationship Id="rId63" Type="http://schemas.openxmlformats.org/officeDocument/2006/relationships/hyperlink" Target="http://www.aifs.gov.au/acssa/pubs/briefing/b5pdf/acssa_brief5_causes.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ioethix.net/resources/bioethics/barrows_2005-09-09.htm" TargetMode="External"/><Relationship Id="rId29" Type="http://schemas.openxmlformats.org/officeDocument/2006/relationships/hyperlink" Target="http://news.change.org/stories/70-rise-in-german-sex-trafficking-due-to-legal-%20prostit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isyphe.org/spip.php?article697" TargetMode="External"/><Relationship Id="rId32" Type="http://schemas.openxmlformats.org/officeDocument/2006/relationships/hyperlink" Target="http://prostitution.procon.org/view.resource.php?resourceID=000115" TargetMode="External"/><Relationship Id="rId37" Type="http://schemas.openxmlformats.org/officeDocument/2006/relationships/hyperlink" Target="http://www.europarl.europa.eu/hearings/20040119/femm/document1_en.pdf" TargetMode="External"/><Relationship Id="rId40" Type="http://schemas.openxmlformats.org/officeDocument/2006/relationships/hyperlink" Target="http://www.havocscope.com/black-market/prostitution/prostitution-ranking/" TargetMode="External"/><Relationship Id="rId45" Type="http://schemas.openxmlformats.org/officeDocument/2006/relationships/hyperlink" Target="http://www.unodc.org/cld//case-law/isr/2001/case_no_vcr_29101_ribai_vs._state_of_israel_.html?lng=en" TargetMode="External"/><Relationship Id="rId53" Type="http://schemas.openxmlformats.org/officeDocument/2006/relationships/hyperlink" Target="http://www.diputados.gob.mx/LeyesBiblio/pdf/1.pdf" TargetMode="External"/><Relationship Id="rId58" Type="http://schemas.openxmlformats.org/officeDocument/2006/relationships/hyperlink" Target="http://www.sweden.gov.se/sb/d/4096/a/119861"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isyphe.org/article.php3?id_article=1596" TargetMode="External"/><Relationship Id="rId28" Type="http://schemas.openxmlformats.org/officeDocument/2006/relationships/hyperlink" Target="http://en.wikipedia.org/wiki/Prostitution_in_Sweden" TargetMode="External"/><Relationship Id="rId36" Type="http://schemas.openxmlformats.org/officeDocument/2006/relationships/hyperlink" Target="http://www.coe.int/t/dghl/cooperation/economiccrime/corruption/Projects/CAR_Serbia/ECtHR%20Judgements/English/RANTSEV%20v%20CYPRUS%20%20RUSSIA%20-%20ECHR%20Judgment%20_English_.pdf" TargetMode="External"/><Relationship Id="rId49" Type="http://schemas.openxmlformats.org/officeDocument/2006/relationships/hyperlink" Target="http://www.ffzg.unizg.hr/arheo/ska/fragmenti/2-3/drustveniPolozaj.htm" TargetMode="External"/><Relationship Id="rId57" Type="http://schemas.openxmlformats.org/officeDocument/2006/relationships/hyperlink" Target="http://www.sweden.gov.se/sb/d/13420/a/151488" TargetMode="External"/><Relationship Id="rId61" Type="http://schemas.openxmlformats.org/officeDocument/2006/relationships/hyperlink" Target="http://www.legislation.org" TargetMode="External"/><Relationship Id="rId10" Type="http://schemas.openxmlformats.org/officeDocument/2006/relationships/chart" Target="charts/chart1.xml"/><Relationship Id="rId19" Type="http://schemas.openxmlformats.org/officeDocument/2006/relationships/hyperlink" Target="http://action.web.ca/home/catw/readingroom.shtml?x=130078&amp;AA_EX_Session=8b0282de938f283cd2cddc1635c027d7" TargetMode="External"/><Relationship Id="rId31" Type="http://schemas.openxmlformats.org/officeDocument/2006/relationships/hyperlink" Target="http://prostitution.procon.org/view.answers.php?questionID=101" TargetMode="External"/><Relationship Id="rId44" Type="http://schemas.openxmlformats.org/officeDocument/2006/relationships/hyperlink" Target="http://www.radio-orahovica.com/index.php?option=com_content&amp;view=article&amp;id=905:zaustavimo-trgovanje-ljudima&amp;catid=1:latest-news&amp;Itemid=53" TargetMode="External"/><Relationship Id="rId52" Type="http://schemas.openxmlformats.org/officeDocument/2006/relationships/hyperlink" Target="http://en.wikipedia.org/wiki/Prostitution" TargetMode="External"/><Relationship Id="rId60" Type="http://schemas.openxmlformats.org/officeDocument/2006/relationships/hyperlink" Target="http://www.ecpat.net.html" TargetMode="External"/><Relationship Id="rId65" Type="http://schemas.openxmlformats.org/officeDocument/2006/relationships/hyperlink" Target="http://www.ilo.org/global/publications/ilo-bookstore/order-online/books/WCMS_081882/lang--en/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hyperlink" Target="http://www.stopdemand.org/afawcs0153418/CATID=7/ID=172/SID=569690288/Greece-Sex-trafficking-thrives.html" TargetMode="External"/><Relationship Id="rId27" Type="http://schemas.openxmlformats.org/officeDocument/2006/relationships/hyperlink" Target="http://en.wikipedia.org/wiki/Prostitution_in_Europe" TargetMode="External"/><Relationship Id="rId30" Type="http://schemas.openxmlformats.org/officeDocument/2006/relationships/hyperlink" Target="http://prostitution.procon.org/view.answers.php?questionID=000101" TargetMode="External"/><Relationship Id="rId35" Type="http://schemas.openxmlformats.org/officeDocument/2006/relationships/hyperlink" Target="http://www.bayswan.org/swed/flashback_sweden.html" TargetMode="External"/><Relationship Id="rId43" Type="http://schemas.openxmlformats.org/officeDocument/2006/relationships/hyperlink" Target="http://www.neslanovac.com/novosti/iz-svijeta/391-tjelesna-ljubav-na-prodaju" TargetMode="External"/><Relationship Id="rId48" Type="http://schemas.openxmlformats.org/officeDocument/2006/relationships/hyperlink" Target="http://www.voanews.com/english/news/a-13-2009-05-15-voa30-68815957.html?rss=human+rights+and+law" TargetMode="External"/><Relationship Id="rId56" Type="http://schemas.openxmlformats.org/officeDocument/2006/relationships/hyperlink" Target="http://www.poslovniforum.hr/about/zi3a.asp" TargetMode="External"/><Relationship Id="rId64" Type="http://schemas.openxmlformats.org/officeDocument/2006/relationships/hyperlink" Target="http://www.mfa.nl/contents/pages/743/prost.pdf"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edition.presstv.ir/detail/109015.html"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zenskasoba.hr/index.php?option=com_content&amp;task=view&amp;id=66&amp;Itemid=33" TargetMode="External"/><Relationship Id="rId25" Type="http://schemas.openxmlformats.org/officeDocument/2006/relationships/hyperlink" Target="http://reason.com/archives/2007/05/07/prostitutes-and-politics" TargetMode="External"/><Relationship Id="rId33" Type="http://schemas.openxmlformats.org/officeDocument/2006/relationships/hyperlink" Target="http://www.alfa-portal.com/slider/kako-bi-izgledala-legalizacija-prostitucije-u-hrvatskoj" TargetMode="External"/><Relationship Id="rId38" Type="http://schemas.openxmlformats.org/officeDocument/2006/relationships/hyperlink" Target="http://www.examiner.com/article/german-s-legalized-prostitution-brought-more-exploitation-than-emancipation-to-women" TargetMode="External"/><Relationship Id="rId46" Type="http://schemas.openxmlformats.org/officeDocument/2006/relationships/hyperlink" Target="http://www.unodc.org/cld/case-law/esp/2011/case_1962011_of_the_supreme_court_.html" TargetMode="External"/><Relationship Id="rId59" Type="http://schemas.openxmlformats.org/officeDocument/2006/relationships/hyperlink" Target="http://www.thelocal.se/9621/20080110/" TargetMode="External"/><Relationship Id="rId67" Type="http://schemas.openxmlformats.org/officeDocument/2006/relationships/footer" Target="footer2.xml"/><Relationship Id="rId20" Type="http://schemas.openxmlformats.org/officeDocument/2006/relationships/hyperlink" Target="http://www.nationalreview.com/articles/212601/womens-wrongs/donna-m-hughes" TargetMode="External"/><Relationship Id="rId41" Type="http://schemas.openxmlformats.org/officeDocument/2006/relationships/hyperlink" Target="http://www.hreoc.gov.au/sex_discrimination/publication/traffic/speeches/moyle.html" TargetMode="External"/><Relationship Id="rId54" Type="http://schemas.openxmlformats.org/officeDocument/2006/relationships/hyperlink" Target="http://www.justicewomen.com/cj_sweden.htm" TargetMode="External"/><Relationship Id="rId62" Type="http://schemas.openxmlformats.org/officeDocument/2006/relationships/hyperlink" Target="http://www.mup.hr"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n.wikipedia.org/wiki/Prostitution" TargetMode="External"/><Relationship Id="rId18" Type="http://schemas.openxmlformats.org/officeDocument/2006/relationships/hyperlink" Target="http://prostitution.procon.org/view.answers.php?questionID=101" TargetMode="External"/><Relationship Id="rId26" Type="http://schemas.openxmlformats.org/officeDocument/2006/relationships/hyperlink" Target="http://www.unodc.org" TargetMode="External"/><Relationship Id="rId39" Type="http://schemas.openxmlformats.org/officeDocument/2006/relationships/hyperlink" Target="http://www.bayswan.org/swed/flashback_sweden.html" TargetMode="External"/><Relationship Id="rId3" Type="http://schemas.openxmlformats.org/officeDocument/2006/relationships/hyperlink" Target="http://www.aifs.gov.au/acssa/pubs/briefing/b5pdf/acssa_brief5_causes.pdf" TargetMode="External"/><Relationship Id="rId21" Type="http://schemas.openxmlformats.org/officeDocument/2006/relationships/hyperlink" Target="http://prostitution.procon.org/view.answers.php?questionID=243" TargetMode="External"/><Relationship Id="rId34" Type="http://schemas.openxmlformats.org/officeDocument/2006/relationships/hyperlink" Target="http://www.ecpat.net.html" TargetMode="External"/><Relationship Id="rId42" Type="http://schemas.openxmlformats.org/officeDocument/2006/relationships/hyperlink" Target="http://www.wikipedia.org" TargetMode="External"/><Relationship Id="rId47" Type="http://schemas.openxmlformats.org/officeDocument/2006/relationships/hyperlink" Target="http://www.mup.hr" TargetMode="External"/><Relationship Id="rId7" Type="http://schemas.openxmlformats.org/officeDocument/2006/relationships/hyperlink" Target="http://www.ilo.org/global/publications/ilo-bookstore/order-online/books/WCMS_081882/lang--en/index.htm" TargetMode="External"/><Relationship Id="rId12" Type="http://schemas.openxmlformats.org/officeDocument/2006/relationships/hyperlink" Target="http://www.havocscope.com/black-market/prostitution/prostitution-ranking/" TargetMode="External"/><Relationship Id="rId17" Type="http://schemas.openxmlformats.org/officeDocument/2006/relationships/hyperlink" Target="http://prostitution.procon.org/view.resource.php?resourceID=000115" TargetMode="External"/><Relationship Id="rId25" Type="http://schemas.openxmlformats.org/officeDocument/2006/relationships/hyperlink" Target="http://www.mfa.nl/contents/pages/743/prost.pdf" TargetMode="External"/><Relationship Id="rId33" Type="http://schemas.openxmlformats.org/officeDocument/2006/relationships/hyperlink" Target="http://www.athensnews.gr/old_issue/13239/16256?action=print)" TargetMode="External"/><Relationship Id="rId38" Type="http://schemas.openxmlformats.org/officeDocument/2006/relationships/hyperlink" Target="http://www.sweden.gov.se/sb/d/13420/a/151488" TargetMode="External"/><Relationship Id="rId46" Type="http://schemas.openxmlformats.org/officeDocument/2006/relationships/hyperlink" Target="http://www.diputados.gob.mx/LeyesBiblio/pdf/1.pdf" TargetMode="External"/><Relationship Id="rId2" Type="http://schemas.openxmlformats.org/officeDocument/2006/relationships/hyperlink" Target="http://www.unodc.org/cld/case-law/esp/2011/case_1962011_of_the_supreme_court_.html" TargetMode="External"/><Relationship Id="rId16" Type="http://schemas.openxmlformats.org/officeDocument/2006/relationships/hyperlink" Target="http://www.prostitutionresearch.com/faq/000008.html" TargetMode="External"/><Relationship Id="rId20" Type="http://schemas.openxmlformats.org/officeDocument/2006/relationships/hyperlink" Target="http://www.voanews.com/english/news/a-13-2009-05-15-voa30-68815957.html?rss=human+rights+and+law" TargetMode="External"/><Relationship Id="rId29" Type="http://schemas.openxmlformats.org/officeDocument/2006/relationships/hyperlink" Target="http://www.ffzg.unizg.hr/arheo/ska/fragmenti/2-3/drustveniPolozaj.htm" TargetMode="External"/><Relationship Id="rId41" Type="http://schemas.openxmlformats.org/officeDocument/2006/relationships/hyperlink" Target="http://sensuellqkonsult.wordpress.com/2007/05/26/lies-about-sexwork-in-sweden/" TargetMode="External"/><Relationship Id="rId1" Type="http://schemas.openxmlformats.org/officeDocument/2006/relationships/hyperlink" Target="http://sisyphe.org/article.php3?id_article=1596" TargetMode="External"/><Relationship Id="rId6" Type="http://schemas.openxmlformats.org/officeDocument/2006/relationships/hyperlink" Target="http://edition.presstv.ir/detail/109015.html" TargetMode="External"/><Relationship Id="rId11" Type="http://schemas.openxmlformats.org/officeDocument/2006/relationships/hyperlink" Target="http://www.unodc.org/cld//case-law/isr/2001/case_no_vcr_29101_ribai_vs._state_of_israel_.html?lng=en" TargetMode="External"/><Relationship Id="rId24" Type="http://schemas.openxmlformats.org/officeDocument/2006/relationships/hyperlink" Target="http://conventions.coe.int/Treaty/Commun/ChercheSig.asp?NT=197&amp;CM=1&amp;DF=&amp;CL=ENG" TargetMode="External"/><Relationship Id="rId32" Type="http://schemas.openxmlformats.org/officeDocument/2006/relationships/hyperlink" Target="http://en.wikipedia.org/wiki/Prostitution_in_Europe" TargetMode="External"/><Relationship Id="rId37" Type="http://schemas.openxmlformats.org/officeDocument/2006/relationships/hyperlink" Target="http://en.wikipedia.org/wiki/Prostitution_in_Sweden" TargetMode="External"/><Relationship Id="rId40" Type="http://schemas.openxmlformats.org/officeDocument/2006/relationships/hyperlink" Target="http://www.thelocal.se/9621/20080110/" TargetMode="External"/><Relationship Id="rId45" Type="http://schemas.openxmlformats.org/officeDocument/2006/relationships/hyperlink" Target="http://www.mvpei.hr/CustomPages/Static/HRV/Files/clanstvo_univ_karakter.pdf" TargetMode="External"/><Relationship Id="rId5" Type="http://schemas.openxmlformats.org/officeDocument/2006/relationships/hyperlink" Target="http://artefact.mi2.hr/_a01/lang_hr/report_marinovic_hr.htm" TargetMode="External"/><Relationship Id="rId15" Type="http://schemas.openxmlformats.org/officeDocument/2006/relationships/hyperlink" Target="http://reason.com/archives/2007/05/07/prostitutes-and-politics" TargetMode="External"/><Relationship Id="rId23" Type="http://schemas.openxmlformats.org/officeDocument/2006/relationships/hyperlink" Target="http://www.ungift.org/docs/ungift/pdf/humantrafficking/Trafficking_in_Persons_in_Europe-Final_09.pdf" TargetMode="External"/><Relationship Id="rId28" Type="http://schemas.openxmlformats.org/officeDocument/2006/relationships/hyperlink" Target="http://www.examiner.com/human-rights-in-national/german-s-legalized-prostitution-brought-more-exploitation-than-emancipation-to-women" TargetMode="External"/><Relationship Id="rId36" Type="http://schemas.openxmlformats.org/officeDocument/2006/relationships/hyperlink" Target="http://www.justicewomen.com/cj_sweden.html" TargetMode="External"/><Relationship Id="rId49" Type="http://schemas.openxmlformats.org/officeDocument/2006/relationships/hyperlink" Target="http://www.alfa-portal.com/slider/kako-bi-izgledala-legalizacija-prostitucije-u-hrvatskoj" TargetMode="External"/><Relationship Id="rId10" Type="http://schemas.openxmlformats.org/officeDocument/2006/relationships/hyperlink" Target="http://www.glas-koncila.hr/index.php?option=com_php&amp;Itemid=41&amp;news_ID=2333" TargetMode="External"/><Relationship Id="rId19" Type="http://schemas.openxmlformats.org/officeDocument/2006/relationships/hyperlink" Target="http://journals.lww.com/aidsonline/pages/articleviewer.aspx?year=2004&amp;issue=04090&amp;article=00009&amp;type=abstract" TargetMode="External"/><Relationship Id="rId31" Type="http://schemas.openxmlformats.org/officeDocument/2006/relationships/hyperlink" Target="http://www.europarl.europa.eu/hearings/20040119/femm/document1_en.pdf" TargetMode="External"/><Relationship Id="rId44" Type="http://schemas.openxmlformats.org/officeDocument/2006/relationships/hyperlink" Target="http://www.mup.hr/31.aspx" TargetMode="External"/><Relationship Id="rId4" Type="http://schemas.openxmlformats.org/officeDocument/2006/relationships/hyperlink" Target="http://www.hreoc.gov.au/sex_discrimination/publication/traffic/speeches/moyle.html" TargetMode="External"/><Relationship Id="rId9" Type="http://schemas.openxmlformats.org/officeDocument/2006/relationships/hyperlink" Target="http://www.radio-orahovica.com/index.php?option=com_content&amp;view=article&amp;id=905:zaustavimo-trgovanje-ljudima&amp;catid=1:latest-news&amp;Itemid=53" TargetMode="External"/><Relationship Id="rId14" Type="http://schemas.openxmlformats.org/officeDocument/2006/relationships/hyperlink" Target="http://www.nationalreview.com/articles/212601/womens-wrongs/donna-m-hughes" TargetMode="External"/><Relationship Id="rId22" Type="http://schemas.openxmlformats.org/officeDocument/2006/relationships/hyperlink" Target="http://www.legislation.org" TargetMode="External"/><Relationship Id="rId27" Type="http://schemas.openxmlformats.org/officeDocument/2006/relationships/hyperlink" Target="http://www.unodc.org" TargetMode="External"/><Relationship Id="rId30" Type="http://schemas.openxmlformats.org/officeDocument/2006/relationships/hyperlink" Target="http://www.neslanovac.com/novosti/iz-svijeta/391-tjelesna-ljubav-na-prodaju" TargetMode="External"/><Relationship Id="rId35" Type="http://schemas.openxmlformats.org/officeDocument/2006/relationships/hyperlink" Target="http://www.sweden.gov.se/sb/d/4096/a/119861" TargetMode="External"/><Relationship Id="rId43" Type="http://schemas.openxmlformats.org/officeDocument/2006/relationships/hyperlink" Target="http://www.un.org/popin/confcon/milan/plen3/3rdplen.html" TargetMode="External"/><Relationship Id="rId48" Type="http://schemas.openxmlformats.org/officeDocument/2006/relationships/hyperlink" Target="http://www.poslovniforum.hr/about/zi3a.asp" TargetMode="External"/><Relationship Id="rId8" Type="http://schemas.openxmlformats.org/officeDocument/2006/relationships/hyperlink" Target="http://www.fmreview.org/FMRpdfs/FMR25/FMR2505.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Broj</a:t>
            </a:r>
            <a:r>
              <a:rPr lang="hr-HR" baseline="0"/>
              <a:t> istraga 1996 - 2010</a:t>
            </a:r>
            <a:endParaRPr lang="en-US"/>
          </a:p>
        </c:rich>
      </c:tx>
    </c:title>
    <c:plotArea>
      <c:layout/>
      <c:barChart>
        <c:barDir val="col"/>
        <c:grouping val="stacked"/>
        <c:ser>
          <c:idx val="0"/>
          <c:order val="0"/>
          <c:tx>
            <c:strRef>
              <c:f>Sheet1!$B$1</c:f>
              <c:strCache>
                <c:ptCount val="1"/>
                <c:pt idx="0">
                  <c:v>Broj istraga</c:v>
                </c:pt>
              </c:strCache>
            </c:strRef>
          </c:tx>
          <c:spPr>
            <a:solidFill>
              <a:schemeClr val="accent3">
                <a:lumMod val="75000"/>
              </a:schemeClr>
            </a:solidFill>
            <a:scene3d>
              <a:camera prst="orthographicFront"/>
              <a:lightRig rig="chilly" dir="t"/>
            </a:scene3d>
            <a:sp3d>
              <a:bevelT/>
            </a:sp3d>
          </c:spPr>
          <c:cat>
            <c:numRef>
              <c:f>Sheet1!$A$2:$A$10</c:f>
              <c:numCache>
                <c:formatCode>General</c:formatCode>
                <c:ptCount val="9"/>
                <c:pt idx="0">
                  <c:v>1996</c:v>
                </c:pt>
                <c:pt idx="1">
                  <c:v>2000</c:v>
                </c:pt>
                <c:pt idx="2">
                  <c:v>2003</c:v>
                </c:pt>
                <c:pt idx="3">
                  <c:v>2004</c:v>
                </c:pt>
                <c:pt idx="4">
                  <c:v>2005</c:v>
                </c:pt>
                <c:pt idx="5">
                  <c:v>2007</c:v>
                </c:pt>
                <c:pt idx="6">
                  <c:v>2008</c:v>
                </c:pt>
                <c:pt idx="7">
                  <c:v>2009</c:v>
                </c:pt>
                <c:pt idx="8">
                  <c:v>2010</c:v>
                </c:pt>
              </c:numCache>
            </c:numRef>
          </c:cat>
          <c:val>
            <c:numRef>
              <c:f>Sheet1!$B$2:$B$10</c:f>
              <c:numCache>
                <c:formatCode>General</c:formatCode>
                <c:ptCount val="9"/>
                <c:pt idx="0">
                  <c:v>0</c:v>
                </c:pt>
                <c:pt idx="1">
                  <c:v>16</c:v>
                </c:pt>
                <c:pt idx="2">
                  <c:v>14</c:v>
                </c:pt>
                <c:pt idx="3">
                  <c:v>22</c:v>
                </c:pt>
                <c:pt idx="4">
                  <c:v>28</c:v>
                </c:pt>
                <c:pt idx="5">
                  <c:v>22</c:v>
                </c:pt>
                <c:pt idx="6">
                  <c:v>21</c:v>
                </c:pt>
                <c:pt idx="7">
                  <c:v>27</c:v>
                </c:pt>
                <c:pt idx="8">
                  <c:v>8</c:v>
                </c:pt>
              </c:numCache>
            </c:numRef>
          </c:val>
        </c:ser>
        <c:overlap val="100"/>
        <c:axId val="124785408"/>
        <c:axId val="124786944"/>
      </c:barChart>
      <c:catAx>
        <c:axId val="124785408"/>
        <c:scaling>
          <c:orientation val="minMax"/>
        </c:scaling>
        <c:axPos val="b"/>
        <c:numFmt formatCode="General" sourceLinked="1"/>
        <c:tickLblPos val="nextTo"/>
        <c:crossAx val="124786944"/>
        <c:crossesAt val="0"/>
        <c:auto val="1"/>
        <c:lblAlgn val="ctr"/>
        <c:lblOffset val="100"/>
      </c:catAx>
      <c:valAx>
        <c:axId val="124786944"/>
        <c:scaling>
          <c:orientation val="minMax"/>
        </c:scaling>
        <c:axPos val="l"/>
        <c:majorGridlines/>
        <c:numFmt formatCode="#,##0_ ;[Red]\-#,##0\ " sourceLinked="0"/>
        <c:tickLblPos val="nextTo"/>
        <c:crossAx val="12478540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Broj</a:t>
            </a:r>
            <a:r>
              <a:rPr lang="hr-HR" baseline="0"/>
              <a:t> optužnica 2003 - 2008</a:t>
            </a:r>
            <a:endParaRPr lang="en-US"/>
          </a:p>
        </c:rich>
      </c:tx>
    </c:title>
    <c:plotArea>
      <c:layout/>
      <c:barChart>
        <c:barDir val="col"/>
        <c:grouping val="stacked"/>
        <c:ser>
          <c:idx val="0"/>
          <c:order val="0"/>
          <c:tx>
            <c:strRef>
              <c:f>Sheet1!$B$1</c:f>
              <c:strCache>
                <c:ptCount val="1"/>
                <c:pt idx="0">
                  <c:v>Broj optužnica</c:v>
                </c:pt>
              </c:strCache>
            </c:strRef>
          </c:tx>
          <c:spPr>
            <a:solidFill>
              <a:schemeClr val="accent3">
                <a:lumMod val="75000"/>
              </a:schemeClr>
            </a:solidFill>
            <a:scene3d>
              <a:camera prst="orthographicFront"/>
              <a:lightRig rig="chilly" dir="t"/>
            </a:scene3d>
            <a:sp3d>
              <a:bevelT/>
            </a:sp3d>
          </c:spPr>
          <c:cat>
            <c:numRef>
              <c:f>Sheet1!$A$2:$A$7</c:f>
              <c:numCache>
                <c:formatCode>General</c:formatCode>
                <c:ptCount val="6"/>
                <c:pt idx="0">
                  <c:v>2003</c:v>
                </c:pt>
                <c:pt idx="1">
                  <c:v>2004</c:v>
                </c:pt>
                <c:pt idx="2">
                  <c:v>2005</c:v>
                </c:pt>
                <c:pt idx="3">
                  <c:v>2006</c:v>
                </c:pt>
                <c:pt idx="4">
                  <c:v>2007</c:v>
                </c:pt>
                <c:pt idx="5">
                  <c:v>2008</c:v>
                </c:pt>
              </c:numCache>
            </c:numRef>
          </c:cat>
          <c:val>
            <c:numRef>
              <c:f>Sheet1!$B$2:$B$7</c:f>
              <c:numCache>
                <c:formatCode>General</c:formatCode>
                <c:ptCount val="6"/>
                <c:pt idx="0">
                  <c:v>22</c:v>
                </c:pt>
                <c:pt idx="1">
                  <c:v>21</c:v>
                </c:pt>
                <c:pt idx="2">
                  <c:v>27</c:v>
                </c:pt>
                <c:pt idx="3">
                  <c:v>23</c:v>
                </c:pt>
                <c:pt idx="4">
                  <c:v>20</c:v>
                </c:pt>
                <c:pt idx="5">
                  <c:v>18</c:v>
                </c:pt>
              </c:numCache>
            </c:numRef>
          </c:val>
        </c:ser>
        <c:overlap val="100"/>
        <c:axId val="44607360"/>
        <c:axId val="44608896"/>
      </c:barChart>
      <c:catAx>
        <c:axId val="44607360"/>
        <c:scaling>
          <c:orientation val="minMax"/>
        </c:scaling>
        <c:axPos val="b"/>
        <c:numFmt formatCode="General" sourceLinked="1"/>
        <c:tickLblPos val="nextTo"/>
        <c:crossAx val="44608896"/>
        <c:crossesAt val="0"/>
        <c:auto val="1"/>
        <c:lblAlgn val="ctr"/>
        <c:lblOffset val="100"/>
      </c:catAx>
      <c:valAx>
        <c:axId val="44608896"/>
        <c:scaling>
          <c:orientation val="minMax"/>
        </c:scaling>
        <c:axPos val="l"/>
        <c:majorGridlines/>
        <c:numFmt formatCode="#,##0_ ;[Red]\-#,##0\ " sourceLinked="0"/>
        <c:tickLblPos val="nextTo"/>
        <c:crossAx val="44607360"/>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Broj</a:t>
            </a:r>
            <a:r>
              <a:rPr lang="hr-HR" baseline="0"/>
              <a:t> žrtava 2000 - 2010</a:t>
            </a:r>
            <a:endParaRPr lang="en-US"/>
          </a:p>
        </c:rich>
      </c:tx>
    </c:title>
    <c:plotArea>
      <c:layout/>
      <c:barChart>
        <c:barDir val="col"/>
        <c:grouping val="stacked"/>
        <c:ser>
          <c:idx val="0"/>
          <c:order val="0"/>
          <c:tx>
            <c:strRef>
              <c:f>Sheet1!$B$1</c:f>
              <c:strCache>
                <c:ptCount val="1"/>
                <c:pt idx="0">
                  <c:v>Broj žrtava</c:v>
                </c:pt>
              </c:strCache>
            </c:strRef>
          </c:tx>
          <c:spPr>
            <a:solidFill>
              <a:schemeClr val="accent3">
                <a:lumMod val="75000"/>
              </a:schemeClr>
            </a:solidFill>
            <a:scene3d>
              <a:camera prst="orthographicFront"/>
              <a:lightRig rig="chilly" dir="t"/>
            </a:scene3d>
            <a:sp3d>
              <a:bevelT/>
            </a:sp3d>
          </c:spPr>
          <c:cat>
            <c:numRef>
              <c:f>Sheet1!$A$2:$A$12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Sheet1!$B$2:$B$12</c:f>
              <c:numCache>
                <c:formatCode>General</c:formatCode>
                <c:ptCount val="11"/>
                <c:pt idx="0">
                  <c:v>341</c:v>
                </c:pt>
                <c:pt idx="1">
                  <c:v>284</c:v>
                </c:pt>
                <c:pt idx="2">
                  <c:v>343</c:v>
                </c:pt>
                <c:pt idx="3">
                  <c:v>257</c:v>
                </c:pt>
                <c:pt idx="4">
                  <c:v>405</c:v>
                </c:pt>
                <c:pt idx="5">
                  <c:v>424</c:v>
                </c:pt>
                <c:pt idx="6">
                  <c:v>579</c:v>
                </c:pt>
                <c:pt idx="7">
                  <c:v>716</c:v>
                </c:pt>
                <c:pt idx="8">
                  <c:v>826</c:v>
                </c:pt>
                <c:pt idx="9">
                  <c:v>909</c:v>
                </c:pt>
                <c:pt idx="10">
                  <c:v>993</c:v>
                </c:pt>
              </c:numCache>
            </c:numRef>
          </c:val>
        </c:ser>
        <c:overlap val="100"/>
        <c:axId val="44624896"/>
        <c:axId val="113173248"/>
      </c:barChart>
      <c:catAx>
        <c:axId val="44624896"/>
        <c:scaling>
          <c:orientation val="minMax"/>
        </c:scaling>
        <c:axPos val="b"/>
        <c:numFmt formatCode="General" sourceLinked="1"/>
        <c:tickLblPos val="nextTo"/>
        <c:crossAx val="113173248"/>
        <c:crossesAt val="0"/>
        <c:auto val="1"/>
        <c:lblAlgn val="ctr"/>
        <c:lblOffset val="100"/>
      </c:catAx>
      <c:valAx>
        <c:axId val="113173248"/>
        <c:scaling>
          <c:orientation val="minMax"/>
        </c:scaling>
        <c:axPos val="l"/>
        <c:majorGridlines/>
        <c:numFmt formatCode="#,##0_ ;[Red]\-#,##0\ " sourceLinked="0"/>
        <c:tickLblPos val="nextTo"/>
        <c:crossAx val="44624896"/>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style val="29"/>
  <c:chart>
    <c:title/>
    <c:plotArea>
      <c:layout/>
      <c:barChart>
        <c:barDir val="col"/>
        <c:grouping val="stacked"/>
        <c:ser>
          <c:idx val="0"/>
          <c:order val="0"/>
          <c:tx>
            <c:strRef>
              <c:f>Sheet1!$B$1</c:f>
              <c:strCache>
                <c:ptCount val="1"/>
                <c:pt idx="0">
                  <c:v>Broj istraga 1995 - 2009</c:v>
                </c:pt>
              </c:strCache>
            </c:strRef>
          </c:tx>
          <c:dLbls>
            <c:dLblPos val="ctr"/>
            <c:showVal val="1"/>
          </c:dLbls>
          <c:cat>
            <c:numRef>
              <c:f>Sheet1!$A$2:$A$16</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Sheet1!$B$2:$B$16</c:f>
              <c:numCache>
                <c:formatCode>General</c:formatCode>
                <c:ptCount val="15"/>
                <c:pt idx="0">
                  <c:v>522</c:v>
                </c:pt>
                <c:pt idx="1">
                  <c:v>382</c:v>
                </c:pt>
                <c:pt idx="2">
                  <c:v>396</c:v>
                </c:pt>
                <c:pt idx="3">
                  <c:v>318</c:v>
                </c:pt>
                <c:pt idx="4">
                  <c:v>257</c:v>
                </c:pt>
                <c:pt idx="5">
                  <c:v>321</c:v>
                </c:pt>
                <c:pt idx="6">
                  <c:v>273</c:v>
                </c:pt>
                <c:pt idx="7">
                  <c:v>289</c:v>
                </c:pt>
                <c:pt idx="8">
                  <c:v>431</c:v>
                </c:pt>
                <c:pt idx="9">
                  <c:v>370</c:v>
                </c:pt>
                <c:pt idx="10">
                  <c:v>317</c:v>
                </c:pt>
                <c:pt idx="11">
                  <c:v>356</c:v>
                </c:pt>
                <c:pt idx="12">
                  <c:v>454</c:v>
                </c:pt>
                <c:pt idx="13">
                  <c:v>482</c:v>
                </c:pt>
                <c:pt idx="14">
                  <c:v>534</c:v>
                </c:pt>
              </c:numCache>
            </c:numRef>
          </c:val>
        </c:ser>
        <c:gapWidth val="75"/>
        <c:overlap val="100"/>
        <c:axId val="44650880"/>
        <c:axId val="44652416"/>
      </c:barChart>
      <c:catAx>
        <c:axId val="44650880"/>
        <c:scaling>
          <c:orientation val="minMax"/>
        </c:scaling>
        <c:axPos val="b"/>
        <c:numFmt formatCode="General" sourceLinked="1"/>
        <c:majorTickMark val="none"/>
        <c:tickLblPos val="nextTo"/>
        <c:crossAx val="44652416"/>
        <c:crosses val="autoZero"/>
        <c:auto val="1"/>
        <c:lblAlgn val="ctr"/>
        <c:lblOffset val="100"/>
      </c:catAx>
      <c:valAx>
        <c:axId val="44652416"/>
        <c:scaling>
          <c:orientation val="minMax"/>
        </c:scaling>
        <c:axPos val="l"/>
        <c:majorGridlines/>
        <c:numFmt formatCode="General" sourceLinked="1"/>
        <c:majorTickMark val="none"/>
        <c:tickLblPos val="nextTo"/>
        <c:crossAx val="44650880"/>
        <c:crosses val="autoZero"/>
        <c:crossBetween val="between"/>
      </c:valAx>
      <c:spPr>
        <a:noFill/>
        <a:ln w="25400">
          <a:noFill/>
        </a:ln>
      </c:spPr>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r-HR"/>
  <c:style val="29"/>
  <c:chart>
    <c:title/>
    <c:plotArea>
      <c:layout/>
      <c:barChart>
        <c:barDir val="col"/>
        <c:grouping val="stacked"/>
        <c:ser>
          <c:idx val="0"/>
          <c:order val="0"/>
          <c:tx>
            <c:strRef>
              <c:f>Sheet1!$B$1</c:f>
              <c:strCache>
                <c:ptCount val="1"/>
                <c:pt idx="0">
                  <c:v>Broj žrtava 2001 - 2009</c:v>
                </c:pt>
              </c:strCache>
            </c:strRef>
          </c:tx>
          <c:dLbls>
            <c:showVal val="1"/>
          </c:dLbls>
          <c:cat>
            <c:numRef>
              <c:f>Sheet1!$A$2:$A$10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Sheet1!$B$2:$B$10</c:f>
              <c:numCache>
                <c:formatCode>General</c:formatCode>
                <c:ptCount val="9"/>
                <c:pt idx="0">
                  <c:v>987</c:v>
                </c:pt>
                <c:pt idx="1">
                  <c:v>811</c:v>
                </c:pt>
                <c:pt idx="2">
                  <c:v>1235</c:v>
                </c:pt>
                <c:pt idx="3">
                  <c:v>972</c:v>
                </c:pt>
                <c:pt idx="4">
                  <c:v>642</c:v>
                </c:pt>
                <c:pt idx="5">
                  <c:v>775</c:v>
                </c:pt>
                <c:pt idx="6">
                  <c:v>689</c:v>
                </c:pt>
                <c:pt idx="7">
                  <c:v>676</c:v>
                </c:pt>
                <c:pt idx="8">
                  <c:v>710</c:v>
                </c:pt>
              </c:numCache>
            </c:numRef>
          </c:val>
        </c:ser>
        <c:gapWidth val="75"/>
        <c:overlap val="100"/>
        <c:axId val="44701568"/>
        <c:axId val="44703104"/>
      </c:barChart>
      <c:catAx>
        <c:axId val="44701568"/>
        <c:scaling>
          <c:orientation val="minMax"/>
        </c:scaling>
        <c:axPos val="b"/>
        <c:numFmt formatCode="General" sourceLinked="1"/>
        <c:majorTickMark val="none"/>
        <c:tickLblPos val="nextTo"/>
        <c:crossAx val="44703104"/>
        <c:crosses val="autoZero"/>
        <c:auto val="1"/>
        <c:lblAlgn val="ctr"/>
        <c:lblOffset val="100"/>
      </c:catAx>
      <c:valAx>
        <c:axId val="44703104"/>
        <c:scaling>
          <c:orientation val="minMax"/>
        </c:scaling>
        <c:axPos val="l"/>
        <c:majorGridlines/>
        <c:numFmt formatCode="General" sourceLinked="1"/>
        <c:majorTickMark val="none"/>
        <c:tickLblPos val="nextTo"/>
        <c:crossAx val="44701568"/>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Broj</a:t>
            </a:r>
            <a:r>
              <a:rPr lang="hr-HR" baseline="0"/>
              <a:t> žrtava 2003 - 2010</a:t>
            </a:r>
            <a:endParaRPr lang="en-US"/>
          </a:p>
        </c:rich>
      </c:tx>
    </c:title>
    <c:plotArea>
      <c:layout/>
      <c:barChart>
        <c:barDir val="col"/>
        <c:grouping val="stacked"/>
        <c:ser>
          <c:idx val="0"/>
          <c:order val="0"/>
          <c:tx>
            <c:strRef>
              <c:f>Sheet1!$B$1</c:f>
              <c:strCache>
                <c:ptCount val="1"/>
                <c:pt idx="0">
                  <c:v>Broj žrtava</c:v>
                </c:pt>
              </c:strCache>
            </c:strRef>
          </c:tx>
          <c:spPr>
            <a:solidFill>
              <a:schemeClr val="accent3">
                <a:lumMod val="75000"/>
              </a:schemeClr>
            </a:solidFill>
            <a:scene3d>
              <a:camera prst="orthographicFront"/>
              <a:lightRig rig="chilly" dir="t"/>
            </a:scene3d>
            <a:sp3d>
              <a:bevelT/>
            </a:sp3d>
          </c:spPr>
          <c:cat>
            <c:numRef>
              <c:f>Sheet1!$A$2:$A$9</c:f>
              <c:numCache>
                <c:formatCode>General</c:formatCode>
                <c:ptCount val="8"/>
                <c:pt idx="0">
                  <c:v>2003</c:v>
                </c:pt>
                <c:pt idx="1">
                  <c:v>2004</c:v>
                </c:pt>
                <c:pt idx="2">
                  <c:v>2005</c:v>
                </c:pt>
                <c:pt idx="3">
                  <c:v>2006</c:v>
                </c:pt>
                <c:pt idx="4">
                  <c:v>2007</c:v>
                </c:pt>
                <c:pt idx="5">
                  <c:v>2008</c:v>
                </c:pt>
                <c:pt idx="6">
                  <c:v>2009</c:v>
                </c:pt>
                <c:pt idx="7">
                  <c:v>2010</c:v>
                </c:pt>
              </c:numCache>
            </c:numRef>
          </c:cat>
          <c:val>
            <c:numRef>
              <c:f>Sheet1!$B$2:$B$9</c:f>
              <c:numCache>
                <c:formatCode>General</c:formatCode>
                <c:ptCount val="8"/>
                <c:pt idx="0">
                  <c:v>93</c:v>
                </c:pt>
                <c:pt idx="1">
                  <c:v>181</c:v>
                </c:pt>
                <c:pt idx="2">
                  <c:v>137</c:v>
                </c:pt>
                <c:pt idx="3">
                  <c:v>83</c:v>
                </c:pt>
                <c:pt idx="4">
                  <c:v>99</c:v>
                </c:pt>
                <c:pt idx="5">
                  <c:v>78</c:v>
                </c:pt>
                <c:pt idx="6">
                  <c:v>125</c:v>
                </c:pt>
                <c:pt idx="7">
                  <c:v>92</c:v>
                </c:pt>
              </c:numCache>
            </c:numRef>
          </c:val>
        </c:ser>
        <c:overlap val="100"/>
        <c:axId val="44707200"/>
        <c:axId val="44749568"/>
      </c:barChart>
      <c:catAx>
        <c:axId val="44707200"/>
        <c:scaling>
          <c:orientation val="minMax"/>
        </c:scaling>
        <c:axPos val="b"/>
        <c:numFmt formatCode="General" sourceLinked="1"/>
        <c:tickLblPos val="nextTo"/>
        <c:crossAx val="44749568"/>
        <c:crossesAt val="0"/>
        <c:auto val="1"/>
        <c:lblAlgn val="ctr"/>
        <c:lblOffset val="100"/>
      </c:catAx>
      <c:valAx>
        <c:axId val="44749568"/>
        <c:scaling>
          <c:orientation val="minMax"/>
        </c:scaling>
        <c:axPos val="l"/>
        <c:majorGridlines/>
        <c:numFmt formatCode="#,##0_ ;[Red]\-#,##0\ " sourceLinked="0"/>
        <c:tickLblPos val="nextTo"/>
        <c:crossAx val="44707200"/>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35DA-8146-4748-AF3F-26E579A6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85</Pages>
  <Words>23877</Words>
  <Characters>136104</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Šime Matak</dc:creator>
  <cp:lastModifiedBy>Šime Matak</cp:lastModifiedBy>
  <cp:revision>13</cp:revision>
  <dcterms:created xsi:type="dcterms:W3CDTF">2012-04-26T10:18:00Z</dcterms:created>
  <dcterms:modified xsi:type="dcterms:W3CDTF">2012-04-26T16:50:00Z</dcterms:modified>
</cp:coreProperties>
</file>