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>Sveučilište u Z</w:t>
      </w:r>
      <w:r w:rsidR="003836D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grebu</w:t>
      </w: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>Medicinski fakultet</w:t>
      </w: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Sara Šundalić</w:t>
      </w: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HIPERPROLAKTINEMIJA – RIZIK ZA RAZVOJ METABOLIČKOG SINDROMA</w:t>
      </w: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>Zagreb, 201</w:t>
      </w:r>
      <w:r w:rsidR="00565FE3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5510A" w:rsidRPr="0007258C" w:rsidRDefault="007C2046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Ovaj rad </w:t>
      </w:r>
      <w:r w:rsidR="00F75C71"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izrađen </w:t>
      </w:r>
      <w:r w:rsidR="002A2602">
        <w:rPr>
          <w:rFonts w:ascii="Times New Roman" w:hAnsi="Times New Roman" w:cs="Times New Roman"/>
          <w:sz w:val="24"/>
          <w:szCs w:val="24"/>
          <w:lang w:val="hr-HR"/>
        </w:rPr>
        <w:t xml:space="preserve">na Zavodu za endokrinologiju, dijabetes i bolesti metabolizma 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>Kliničko</w:t>
      </w:r>
      <w:r w:rsidR="006B52C5">
        <w:rPr>
          <w:rFonts w:ascii="Times New Roman" w:eastAsia="Calibri" w:hAnsi="Times New Roman" w:cs="Times New Roman"/>
          <w:sz w:val="24"/>
          <w:szCs w:val="24"/>
          <w:lang w:val="hr-HR"/>
        </w:rPr>
        <w:t>g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bolničko</w:t>
      </w:r>
      <w:r w:rsidR="006B52C5">
        <w:rPr>
          <w:rFonts w:ascii="Times New Roman" w:eastAsia="Calibri" w:hAnsi="Times New Roman" w:cs="Times New Roman"/>
          <w:sz w:val="24"/>
          <w:szCs w:val="24"/>
          <w:lang w:val="hr-HR"/>
        </w:rPr>
        <w:t>g centra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„Sestre milosrdnice“ pod vodstvom prof. dr. sc. Milana Vrkljana i predan je na natječaj za dodjelu Rektorove nagrade u akademskoj godini 2013./2014.</w:t>
      </w:r>
    </w:p>
    <w:p w:rsidR="0095510A" w:rsidRPr="0007258C" w:rsidRDefault="0095510A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5510A" w:rsidRPr="0007258C" w:rsidRDefault="0095510A" w:rsidP="0007258C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107E89" w:rsidRDefault="00107E8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32CE7" w:rsidRPr="0007258C" w:rsidRDefault="00932CE7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6580" w:rsidRPr="0007258C" w:rsidRDefault="0060658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Popis i objašnjenje kratica</w:t>
      </w:r>
    </w:p>
    <w:p w:rsidR="003B5960" w:rsidRPr="0007258C" w:rsidRDefault="003B596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51696" w:rsidRPr="0007258C" w:rsidRDefault="00B51696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ACTH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= </w:t>
      </w:r>
      <w:r w:rsidR="00273573">
        <w:rPr>
          <w:rFonts w:ascii="Times New Roman" w:hAnsi="Times New Roman" w:cs="Times New Roman"/>
          <w:sz w:val="24"/>
          <w:szCs w:val="24"/>
          <w:lang w:val="hr-HR"/>
        </w:rPr>
        <w:t xml:space="preserve">adrenocorticotropic hormone </w:t>
      </w:r>
      <w:r w:rsidR="00273573" w:rsidRPr="00441753">
        <w:rPr>
          <w:rFonts w:ascii="Times New Roman" w:hAnsi="Times New Roman" w:cs="Times New Roman"/>
          <w:sz w:val="24"/>
          <w:szCs w:val="24"/>
          <w:lang w:val="hr-HR"/>
        </w:rPr>
        <w:t>(</w:t>
      </w:r>
      <w:r w:rsidRPr="00441753">
        <w:rPr>
          <w:rFonts w:ascii="Times New Roman" w:hAnsi="Times New Roman" w:cs="Times New Roman"/>
          <w:sz w:val="24"/>
          <w:szCs w:val="24"/>
          <w:lang w:val="hr-HR"/>
        </w:rPr>
        <w:t>adrenokortikotropni hormon</w:t>
      </w:r>
      <w:r w:rsidR="00273573" w:rsidRPr="00441753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B51696" w:rsidRPr="000D748B" w:rsidRDefault="00B51696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ALT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= </w:t>
      </w:r>
      <w:r w:rsidR="00273573">
        <w:rPr>
          <w:rFonts w:ascii="Times New Roman" w:hAnsi="Times New Roman" w:cs="Times New Roman"/>
          <w:sz w:val="24"/>
          <w:szCs w:val="24"/>
          <w:lang w:val="hr-HR"/>
        </w:rPr>
        <w:t xml:space="preserve">alanine </w:t>
      </w:r>
      <w:r w:rsidR="00273573" w:rsidRPr="000D748B">
        <w:rPr>
          <w:rFonts w:ascii="Times New Roman" w:hAnsi="Times New Roman" w:cs="Times New Roman"/>
          <w:sz w:val="24"/>
          <w:szCs w:val="24"/>
          <w:lang w:val="hr-HR"/>
        </w:rPr>
        <w:t>transaminase</w:t>
      </w:r>
      <w:r w:rsidR="005E5DB3" w:rsidRPr="000D748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1254B" w:rsidRPr="000D748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11254B" w:rsidRPr="000D748B">
        <w:rPr>
          <w:rFonts w:ascii="Times New Roman" w:eastAsia="Calibri" w:hAnsi="Times New Roman" w:cs="Times New Roman"/>
          <w:sz w:val="24"/>
          <w:szCs w:val="24"/>
          <w:lang w:val="hr-HR"/>
        </w:rPr>
        <w:t>alanin</w:t>
      </w:r>
      <w:r w:rsidR="000D748B" w:rsidRPr="000D748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transaminaz</w:t>
      </w:r>
      <w:r w:rsidR="00C01A0F"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 w:rsidR="0011254B" w:rsidRPr="000D748B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B51696" w:rsidRPr="0007258C" w:rsidRDefault="00B51696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D748B">
        <w:rPr>
          <w:rFonts w:ascii="Times New Roman" w:hAnsi="Times New Roman" w:cs="Times New Roman"/>
          <w:b/>
          <w:sz w:val="24"/>
          <w:szCs w:val="24"/>
          <w:lang w:val="hr-HR"/>
        </w:rPr>
        <w:t xml:space="preserve">AST </w:t>
      </w:r>
      <w:r w:rsidRPr="000D748B">
        <w:rPr>
          <w:rFonts w:ascii="Times New Roman" w:hAnsi="Times New Roman" w:cs="Times New Roman"/>
          <w:sz w:val="24"/>
          <w:szCs w:val="24"/>
          <w:lang w:val="hr-HR"/>
        </w:rPr>
        <w:t xml:space="preserve">= </w:t>
      </w:r>
      <w:r w:rsidR="00273573" w:rsidRPr="000D748B">
        <w:rPr>
          <w:rFonts w:ascii="Times New Roman" w:hAnsi="Times New Roman" w:cs="Times New Roman"/>
          <w:sz w:val="24"/>
          <w:szCs w:val="24"/>
          <w:lang w:val="hr-HR"/>
        </w:rPr>
        <w:t xml:space="preserve">aspartate transaminase </w:t>
      </w:r>
      <w:r w:rsidR="0011254B" w:rsidRPr="000D748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11254B" w:rsidRPr="000D748B">
        <w:rPr>
          <w:rFonts w:ascii="Times New Roman" w:eastAsia="Calibri" w:hAnsi="Times New Roman" w:cs="Times New Roman"/>
          <w:sz w:val="24"/>
          <w:szCs w:val="24"/>
          <w:lang w:val="hr-HR"/>
        </w:rPr>
        <w:t>aspartat</w:t>
      </w:r>
      <w:r w:rsidR="000D748B" w:rsidRPr="000D748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transaminaz</w:t>
      </w:r>
      <w:r w:rsidR="00C01A0F"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 w:rsidR="0011254B" w:rsidRPr="000D748B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B51696" w:rsidRDefault="00B51696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BMI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= body mass index</w:t>
      </w:r>
      <w:r w:rsidR="0011254B">
        <w:rPr>
          <w:rFonts w:ascii="Times New Roman" w:hAnsi="Times New Roman" w:cs="Times New Roman"/>
          <w:sz w:val="24"/>
          <w:szCs w:val="24"/>
          <w:lang w:val="hr-HR"/>
        </w:rPr>
        <w:t xml:space="preserve"> (indeks tjelesne mase)</w:t>
      </w:r>
    </w:p>
    <w:p w:rsidR="00CF2377" w:rsidRPr="0007258C" w:rsidRDefault="00CF2377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F2377">
        <w:rPr>
          <w:rFonts w:ascii="Times New Roman" w:hAnsi="Times New Roman" w:cs="Times New Roman"/>
          <w:b/>
          <w:sz w:val="24"/>
          <w:szCs w:val="24"/>
          <w:lang w:val="hr-HR"/>
        </w:rPr>
        <w:t>CRP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= C-reactive protein (C reaktivni protein)</w:t>
      </w:r>
    </w:p>
    <w:p w:rsidR="00B51696" w:rsidRPr="0007258C" w:rsidRDefault="00B51696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FSH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= </w:t>
      </w:r>
      <w:r w:rsidR="0011254B">
        <w:rPr>
          <w:rFonts w:ascii="Times New Roman" w:hAnsi="Times New Roman" w:cs="Times New Roman"/>
          <w:sz w:val="24"/>
          <w:szCs w:val="24"/>
          <w:lang w:val="hr-HR"/>
        </w:rPr>
        <w:t>follicle-stimulating hormone (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folikulostimulirajući hormon</w:t>
      </w:r>
      <w:r w:rsidR="0011254B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B51696" w:rsidRDefault="00B51696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GH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= growth hormone</w:t>
      </w:r>
      <w:r w:rsidR="00441753">
        <w:rPr>
          <w:rFonts w:ascii="Times New Roman" w:hAnsi="Times New Roman" w:cs="Times New Roman"/>
          <w:sz w:val="24"/>
          <w:szCs w:val="24"/>
          <w:lang w:val="hr-HR"/>
        </w:rPr>
        <w:t xml:space="preserve"> (hormon rasta)</w:t>
      </w:r>
    </w:p>
    <w:p w:rsidR="004E424D" w:rsidRPr="004E424D" w:rsidRDefault="004E424D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GnRH </w:t>
      </w:r>
      <w:r>
        <w:rPr>
          <w:rFonts w:ascii="Times New Roman" w:hAnsi="Times New Roman" w:cs="Times New Roman"/>
          <w:sz w:val="24"/>
          <w:szCs w:val="24"/>
          <w:lang w:val="hr-HR"/>
        </w:rPr>
        <w:t>= gonadotropin-releasing hormone (gonadotropin oslobađajući hormon)</w:t>
      </w:r>
    </w:p>
    <w:p w:rsidR="00CF2377" w:rsidRPr="0007258C" w:rsidRDefault="00CF2377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F2377">
        <w:rPr>
          <w:rFonts w:ascii="Times New Roman" w:hAnsi="Times New Roman" w:cs="Times New Roman"/>
          <w:b/>
          <w:sz w:val="24"/>
          <w:szCs w:val="24"/>
          <w:lang w:val="hr-HR"/>
        </w:rPr>
        <w:t>GUK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= glukoza u krvi</w:t>
      </w:r>
    </w:p>
    <w:p w:rsidR="00B51696" w:rsidRPr="0007258C" w:rsidRDefault="00B51696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HDL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= high density lipoprotein</w:t>
      </w:r>
      <w:r w:rsidR="00441753">
        <w:rPr>
          <w:rFonts w:ascii="Times New Roman" w:hAnsi="Times New Roman" w:cs="Times New Roman"/>
          <w:sz w:val="24"/>
          <w:szCs w:val="24"/>
          <w:lang w:val="hr-HR"/>
        </w:rPr>
        <w:t xml:space="preserve"> (lipoprotein velike gustoće)</w:t>
      </w:r>
    </w:p>
    <w:p w:rsidR="002C0710" w:rsidRPr="002C0710" w:rsidRDefault="002C0710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IDF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= International Diabetes Federation</w:t>
      </w:r>
      <w:r w:rsidR="00495CED">
        <w:rPr>
          <w:rFonts w:ascii="Times New Roman" w:hAnsi="Times New Roman" w:cs="Times New Roman"/>
          <w:sz w:val="24"/>
          <w:szCs w:val="24"/>
          <w:lang w:val="hr-HR"/>
        </w:rPr>
        <w:t xml:space="preserve"> (Međunarodna dijabetološka federacija)</w:t>
      </w:r>
    </w:p>
    <w:p w:rsidR="00B51696" w:rsidRPr="0007258C" w:rsidRDefault="00B51696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IGF-1</w:t>
      </w:r>
      <w:r w:rsidR="001313FD">
        <w:rPr>
          <w:rFonts w:ascii="Times New Roman" w:hAnsi="Times New Roman" w:cs="Times New Roman"/>
          <w:sz w:val="24"/>
          <w:szCs w:val="24"/>
          <w:lang w:val="hr-HR"/>
        </w:rPr>
        <w:t xml:space="preserve"> = insuli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441753">
        <w:rPr>
          <w:rFonts w:ascii="Times New Roman" w:hAnsi="Times New Roman" w:cs="Times New Roman"/>
          <w:sz w:val="24"/>
          <w:szCs w:val="24"/>
          <w:lang w:val="hr-HR"/>
        </w:rPr>
        <w:t xml:space="preserve">-like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growth factor-1</w:t>
      </w:r>
      <w:r w:rsidR="00441753">
        <w:rPr>
          <w:rFonts w:ascii="Times New Roman" w:hAnsi="Times New Roman" w:cs="Times New Roman"/>
          <w:sz w:val="24"/>
          <w:szCs w:val="24"/>
          <w:lang w:val="hr-HR"/>
        </w:rPr>
        <w:t xml:space="preserve"> (inzulinu slični faktor rasta 1)</w:t>
      </w:r>
    </w:p>
    <w:p w:rsidR="00B51696" w:rsidRPr="0007258C" w:rsidRDefault="00B51696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LDL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= low density lipoprotein</w:t>
      </w:r>
      <w:r w:rsidR="00441753">
        <w:rPr>
          <w:rFonts w:ascii="Times New Roman" w:hAnsi="Times New Roman" w:cs="Times New Roman"/>
          <w:sz w:val="24"/>
          <w:szCs w:val="24"/>
          <w:lang w:val="hr-HR"/>
        </w:rPr>
        <w:t xml:space="preserve"> (lipoprotein </w:t>
      </w:r>
      <w:r w:rsidR="002A2602">
        <w:rPr>
          <w:rFonts w:ascii="Times New Roman" w:hAnsi="Times New Roman" w:cs="Times New Roman"/>
          <w:sz w:val="24"/>
          <w:szCs w:val="24"/>
          <w:lang w:val="hr-HR"/>
        </w:rPr>
        <w:t>mal</w:t>
      </w:r>
      <w:r w:rsidR="00441753">
        <w:rPr>
          <w:rFonts w:ascii="Times New Roman" w:hAnsi="Times New Roman" w:cs="Times New Roman"/>
          <w:sz w:val="24"/>
          <w:szCs w:val="24"/>
          <w:lang w:val="hr-HR"/>
        </w:rPr>
        <w:t>e gustoće)</w:t>
      </w:r>
    </w:p>
    <w:p w:rsidR="00B51696" w:rsidRPr="0007258C" w:rsidRDefault="00B51696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LH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= </w:t>
      </w:r>
      <w:r w:rsidR="00441753">
        <w:rPr>
          <w:rFonts w:ascii="Times New Roman" w:hAnsi="Times New Roman" w:cs="Times New Roman"/>
          <w:sz w:val="24"/>
          <w:szCs w:val="24"/>
          <w:lang w:val="hr-HR"/>
        </w:rPr>
        <w:t>luteinizing hormone (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luteinizacijski hormon</w:t>
      </w:r>
      <w:r w:rsidR="00441753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B51696" w:rsidRDefault="00B51696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MRI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=</w:t>
      </w: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magnetic resonance imaging</w:t>
      </w:r>
      <w:r w:rsidR="00441753">
        <w:rPr>
          <w:rFonts w:ascii="Times New Roman" w:hAnsi="Times New Roman" w:cs="Times New Roman"/>
          <w:sz w:val="24"/>
          <w:szCs w:val="24"/>
          <w:lang w:val="hr-HR"/>
        </w:rPr>
        <w:t xml:space="preserve"> (magnetna rezonancija)</w:t>
      </w:r>
    </w:p>
    <w:p w:rsidR="001D7005" w:rsidRPr="0007258C" w:rsidRDefault="001D7005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7005">
        <w:rPr>
          <w:rFonts w:ascii="Times New Roman" w:hAnsi="Times New Roman" w:cs="Times New Roman"/>
          <w:b/>
          <w:sz w:val="24"/>
          <w:szCs w:val="24"/>
          <w:lang w:val="hr-HR"/>
        </w:rPr>
        <w:t>PRL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= </w:t>
      </w:r>
      <w:r w:rsidR="0088617B">
        <w:rPr>
          <w:rFonts w:ascii="Times New Roman" w:hAnsi="Times New Roman" w:cs="Times New Roman"/>
          <w:sz w:val="24"/>
          <w:szCs w:val="24"/>
          <w:lang w:val="hr-HR"/>
        </w:rPr>
        <w:t>prolactin (</w:t>
      </w:r>
      <w:r>
        <w:rPr>
          <w:rFonts w:ascii="Times New Roman" w:hAnsi="Times New Roman" w:cs="Times New Roman"/>
          <w:sz w:val="24"/>
          <w:szCs w:val="24"/>
          <w:lang w:val="hr-HR"/>
        </w:rPr>
        <w:t>prolaktin</w:t>
      </w:r>
      <w:r w:rsidR="0088617B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B51696" w:rsidRPr="0007258C" w:rsidRDefault="00B51696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T3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= </w:t>
      </w:r>
      <w:r w:rsidR="00441753">
        <w:rPr>
          <w:rFonts w:ascii="Times New Roman" w:hAnsi="Times New Roman" w:cs="Times New Roman"/>
          <w:sz w:val="24"/>
          <w:szCs w:val="24"/>
          <w:lang w:val="hr-HR"/>
        </w:rPr>
        <w:t>triiodothyronine (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trijodtironin</w:t>
      </w:r>
      <w:r w:rsidR="00441753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B51696" w:rsidRDefault="00B51696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T4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= </w:t>
      </w:r>
      <w:r w:rsidR="00441753">
        <w:rPr>
          <w:rFonts w:ascii="Times New Roman" w:hAnsi="Times New Roman" w:cs="Times New Roman"/>
          <w:sz w:val="24"/>
          <w:szCs w:val="24"/>
          <w:lang w:val="hr-HR"/>
        </w:rPr>
        <w:t>thyroxine (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tiroksin</w:t>
      </w:r>
      <w:r w:rsidR="00441753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8D667D" w:rsidRPr="0007258C" w:rsidRDefault="008D667D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318B0">
        <w:rPr>
          <w:rFonts w:ascii="Times New Roman" w:hAnsi="Times New Roman" w:cs="Times New Roman"/>
          <w:b/>
          <w:sz w:val="24"/>
          <w:szCs w:val="24"/>
          <w:lang w:val="hr-HR"/>
        </w:rPr>
        <w:t>TRH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= thyrotropin-releasing hormone (tirotropin oslobađajući hormon)</w:t>
      </w:r>
    </w:p>
    <w:p w:rsidR="00B51696" w:rsidRPr="0007258C" w:rsidRDefault="00B51696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TSH</w:t>
      </w:r>
      <w:r w:rsidR="001313FD">
        <w:rPr>
          <w:rFonts w:ascii="Times New Roman" w:hAnsi="Times New Roman" w:cs="Times New Roman"/>
          <w:sz w:val="24"/>
          <w:szCs w:val="24"/>
          <w:lang w:val="hr-HR"/>
        </w:rPr>
        <w:t xml:space="preserve"> = </w:t>
      </w:r>
      <w:r w:rsidR="00441753">
        <w:rPr>
          <w:rFonts w:ascii="Times New Roman" w:hAnsi="Times New Roman" w:cs="Times New Roman"/>
          <w:sz w:val="24"/>
          <w:szCs w:val="24"/>
          <w:lang w:val="hr-HR"/>
        </w:rPr>
        <w:t>thyroid-stimulating hormone (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tireotropni stimulirajući hormon</w:t>
      </w:r>
      <w:r w:rsidR="00441753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18B0" w:rsidRDefault="007318B0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0096" w:rsidRPr="0007258C" w:rsidRDefault="00420096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Sadržaj rada</w:t>
      </w:r>
    </w:p>
    <w:p w:rsidR="00420096" w:rsidRPr="0007258C" w:rsidRDefault="00420096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0096" w:rsidRPr="0007258C" w:rsidRDefault="00420096" w:rsidP="0007258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Uvod </w:t>
      </w: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  <w:t>1</w:t>
      </w:r>
    </w:p>
    <w:p w:rsidR="00420096" w:rsidRPr="0007258C" w:rsidRDefault="00420096" w:rsidP="0007258C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 Hiperprolaktinemija i prolaktinom</w:t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  <w:t>1</w:t>
      </w:r>
    </w:p>
    <w:p w:rsidR="00420096" w:rsidRPr="0007258C" w:rsidRDefault="00420096" w:rsidP="0007258C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 Metabolički sindrom</w:t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  <w:t>1</w:t>
      </w:r>
    </w:p>
    <w:p w:rsidR="00105FC2" w:rsidRPr="0007258C" w:rsidRDefault="00105FC2" w:rsidP="0007258C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 Dosadašnja istraživanja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B3612F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:rsidR="00420096" w:rsidRPr="0007258C" w:rsidRDefault="00420096" w:rsidP="0007258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Hipoteza</w:t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B3612F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</w:p>
    <w:p w:rsidR="00420096" w:rsidRPr="0007258C" w:rsidRDefault="00420096" w:rsidP="0007258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Opći cilj i specifični ciljevi rada</w:t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B3612F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</w:p>
    <w:p w:rsidR="00420096" w:rsidRPr="0007258C" w:rsidRDefault="00420096" w:rsidP="0007258C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>3.1.  Opći cilj</w:t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B3612F">
        <w:rPr>
          <w:rFonts w:ascii="Times New Roman" w:hAnsi="Times New Roman" w:cs="Times New Roman"/>
          <w:sz w:val="24"/>
          <w:szCs w:val="24"/>
          <w:lang w:val="hr-HR"/>
        </w:rPr>
        <w:t>4</w:t>
      </w:r>
    </w:p>
    <w:p w:rsidR="00420096" w:rsidRPr="0007258C" w:rsidRDefault="00420096" w:rsidP="0007258C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>3.2.  Specifični ciljevi</w:t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B3612F">
        <w:rPr>
          <w:rFonts w:ascii="Times New Roman" w:hAnsi="Times New Roman" w:cs="Times New Roman"/>
          <w:sz w:val="24"/>
          <w:szCs w:val="24"/>
          <w:lang w:val="hr-HR"/>
        </w:rPr>
        <w:t>4</w:t>
      </w:r>
    </w:p>
    <w:p w:rsidR="00420096" w:rsidRPr="0007258C" w:rsidRDefault="00420096" w:rsidP="0007258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Ispitanici i metode</w:t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EF287B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</w:p>
    <w:p w:rsidR="00105FC2" w:rsidRPr="0007258C" w:rsidRDefault="00105FC2" w:rsidP="0007258C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>4.1.  Ispitanici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EF287B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105FC2" w:rsidRPr="0007258C" w:rsidRDefault="00105FC2" w:rsidP="0007258C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>4.2.  Metode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EF287B">
        <w:rPr>
          <w:rFonts w:ascii="Times New Roman" w:hAnsi="Times New Roman" w:cs="Times New Roman"/>
          <w:sz w:val="24"/>
          <w:szCs w:val="24"/>
          <w:lang w:val="hr-HR"/>
        </w:rPr>
        <w:t>5</w:t>
      </w:r>
    </w:p>
    <w:p w:rsidR="00105FC2" w:rsidRPr="0007258C" w:rsidRDefault="00105FC2" w:rsidP="0007258C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>4.3.  Statistička obrada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ab/>
      </w:r>
      <w:r w:rsidR="009E0EB9">
        <w:rPr>
          <w:rFonts w:ascii="Times New Roman" w:hAnsi="Times New Roman" w:cs="Times New Roman"/>
          <w:sz w:val="24"/>
          <w:szCs w:val="24"/>
          <w:lang w:val="hr-HR"/>
        </w:rPr>
        <w:t>7</w:t>
      </w:r>
    </w:p>
    <w:p w:rsidR="00420096" w:rsidRPr="0007258C" w:rsidRDefault="00420096" w:rsidP="0007258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Rezultati</w:t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9E0EB9">
        <w:rPr>
          <w:rFonts w:ascii="Times New Roman" w:hAnsi="Times New Roman" w:cs="Times New Roman"/>
          <w:b/>
          <w:sz w:val="24"/>
          <w:szCs w:val="24"/>
          <w:lang w:val="hr-HR"/>
        </w:rPr>
        <w:t>8</w:t>
      </w:r>
    </w:p>
    <w:p w:rsidR="00420096" w:rsidRPr="0007258C" w:rsidRDefault="00420096" w:rsidP="0007258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Rasprava</w:t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105FC2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3441EF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8708EE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</w:p>
    <w:p w:rsidR="008C1CB0" w:rsidRDefault="00420096" w:rsidP="008C1CB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Zaključci</w:t>
      </w:r>
      <w:r w:rsidR="008C1CB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                    1</w:t>
      </w:r>
      <w:r w:rsidR="008708EE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="008C1CB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420096" w:rsidRPr="008C1CB0" w:rsidRDefault="008C1CB0" w:rsidP="008C1CB0">
      <w:pPr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C1CB0">
        <w:rPr>
          <w:rFonts w:ascii="Times New Roman" w:hAnsi="Times New Roman" w:cs="Times New Roman"/>
          <w:sz w:val="24"/>
          <w:szCs w:val="24"/>
          <w:lang w:val="hr-HR"/>
        </w:rPr>
        <w:t>7.1. Doprinos znanosti</w:t>
      </w:r>
      <w:r w:rsidR="00105FC2" w:rsidRPr="008C1CB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8C1CB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8C1CB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8C1CB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8C1CB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8C1CB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8C1CB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8C1CB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B10D8B" w:rsidRPr="008C1CB0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8708EE">
        <w:rPr>
          <w:rFonts w:ascii="Times New Roman" w:hAnsi="Times New Roman" w:cs="Times New Roman"/>
          <w:sz w:val="24"/>
          <w:szCs w:val="24"/>
          <w:lang w:val="hr-HR"/>
        </w:rPr>
        <w:t>6</w:t>
      </w:r>
    </w:p>
    <w:p w:rsidR="00420096" w:rsidRPr="0007258C" w:rsidRDefault="00420096" w:rsidP="0007258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Zahvale</w:t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B10D8B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8708EE">
        <w:rPr>
          <w:rFonts w:ascii="Times New Roman" w:hAnsi="Times New Roman" w:cs="Times New Roman"/>
          <w:b/>
          <w:sz w:val="24"/>
          <w:szCs w:val="24"/>
          <w:lang w:val="hr-HR"/>
        </w:rPr>
        <w:t>7</w:t>
      </w:r>
    </w:p>
    <w:p w:rsidR="00420096" w:rsidRPr="00017990" w:rsidRDefault="00420096" w:rsidP="0007258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17990">
        <w:rPr>
          <w:rFonts w:ascii="Times New Roman" w:hAnsi="Times New Roman" w:cs="Times New Roman"/>
          <w:b/>
          <w:sz w:val="24"/>
          <w:szCs w:val="24"/>
          <w:lang w:val="hr-HR"/>
        </w:rPr>
        <w:t>Popis literature</w:t>
      </w:r>
      <w:r w:rsidR="006E5891" w:rsidRPr="0001799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1799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1799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1799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1799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1799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1799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1799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1799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B10D8B" w:rsidRPr="00017990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8708EE">
        <w:rPr>
          <w:rFonts w:ascii="Times New Roman" w:hAnsi="Times New Roman" w:cs="Times New Roman"/>
          <w:b/>
          <w:sz w:val="24"/>
          <w:szCs w:val="24"/>
          <w:lang w:val="hr-HR"/>
        </w:rPr>
        <w:t>8</w:t>
      </w:r>
    </w:p>
    <w:p w:rsidR="00420096" w:rsidRPr="0007258C" w:rsidRDefault="00420096" w:rsidP="0007258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Sažetak</w:t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461B23">
        <w:rPr>
          <w:rFonts w:ascii="Times New Roman" w:hAnsi="Times New Roman" w:cs="Times New Roman"/>
          <w:b/>
          <w:sz w:val="24"/>
          <w:szCs w:val="24"/>
          <w:lang w:val="hr-HR"/>
        </w:rPr>
        <w:t>20</w:t>
      </w:r>
    </w:p>
    <w:p w:rsidR="00420096" w:rsidRPr="0007258C" w:rsidRDefault="00420096" w:rsidP="0007258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Summary</w:t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D67203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="00461B23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</w:p>
    <w:p w:rsidR="006F74F5" w:rsidRDefault="006F74F5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  <w:sectPr w:rsidR="006F74F5" w:rsidSect="007C2046"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2520D" w:rsidRPr="0007258C" w:rsidRDefault="002B2908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1. </w:t>
      </w:r>
      <w:r w:rsidR="005A1A9F" w:rsidRPr="000725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F2520D" w:rsidRPr="0007258C">
        <w:rPr>
          <w:rFonts w:ascii="Times New Roman" w:hAnsi="Times New Roman" w:cs="Times New Roman"/>
          <w:b/>
          <w:sz w:val="24"/>
          <w:szCs w:val="24"/>
          <w:lang w:val="hr-HR"/>
        </w:rPr>
        <w:t>Uvod</w:t>
      </w:r>
    </w:p>
    <w:p w:rsidR="001D3236" w:rsidRDefault="001D3236" w:rsidP="001D3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3798E" w:rsidRPr="0007258C" w:rsidRDefault="0023798E" w:rsidP="001D3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Dosad je utvrđeno kako prolaktin sudjeluje u oko 300 različitih procesa u </w:t>
      </w:r>
      <w:r w:rsidRPr="001D3DD7">
        <w:rPr>
          <w:rFonts w:ascii="Times New Roman" w:hAnsi="Times New Roman" w:cs="Times New Roman"/>
          <w:sz w:val="24"/>
          <w:szCs w:val="24"/>
          <w:lang w:val="hr-HR"/>
        </w:rPr>
        <w:t>kralježnjaka (1).</w:t>
      </w:r>
      <w:r w:rsidR="001D3D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D3DD7">
        <w:rPr>
          <w:rFonts w:ascii="Times New Roman" w:hAnsi="Times New Roman" w:cs="Times New Roman"/>
          <w:sz w:val="24"/>
          <w:szCs w:val="24"/>
          <w:lang w:val="hr-HR"/>
        </w:rPr>
        <w:t>Tako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se osim dobro poznatog utjecaja na spolne hormone i laktaciju, nalaze i podatci o ulozi u imunološkom sustavu gdje potiče humoralnu i staničnu imunost, u živčanom sustavu gdje djeluje kao vrsta neurotansmitera i ima određeni analgetički učinak</w:t>
      </w:r>
      <w:r w:rsidR="001D3DD7">
        <w:rPr>
          <w:rFonts w:ascii="Times New Roman" w:hAnsi="Times New Roman" w:cs="Times New Roman"/>
          <w:sz w:val="24"/>
          <w:szCs w:val="24"/>
          <w:lang w:val="hr-HR"/>
        </w:rPr>
        <w:t xml:space="preserve"> (1)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024361">
        <w:rPr>
          <w:rFonts w:ascii="Times New Roman" w:hAnsi="Times New Roman" w:cs="Times New Roman"/>
          <w:sz w:val="24"/>
          <w:szCs w:val="24"/>
          <w:lang w:val="hr-HR"/>
        </w:rPr>
        <w:t>Prolaktin je</w:t>
      </w:r>
      <w:r w:rsidR="00F46DE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243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46DE8">
        <w:rPr>
          <w:rFonts w:ascii="Times New Roman" w:hAnsi="Times New Roman" w:cs="Times New Roman"/>
          <w:sz w:val="24"/>
          <w:szCs w:val="24"/>
          <w:lang w:val="hr-HR"/>
        </w:rPr>
        <w:t xml:space="preserve">prema tome, </w:t>
      </w:r>
      <w:r w:rsidR="00024361">
        <w:rPr>
          <w:rFonts w:ascii="Times New Roman" w:hAnsi="Times New Roman" w:cs="Times New Roman"/>
          <w:sz w:val="24"/>
          <w:szCs w:val="24"/>
          <w:lang w:val="hr-HR"/>
        </w:rPr>
        <w:t xml:space="preserve">i hormon stresa (2).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Sama činjenica kako ima brojne učinke navodi na pretpostavku da njegov višak, hiperprolaktinemija, dovodi do brojnih poremećaja, a ne samo do poremećaja spolne funkcije, u žena poznatog  amenoreja-galaktoreja sindroma.</w:t>
      </w:r>
    </w:p>
    <w:p w:rsidR="0023798E" w:rsidRPr="0023798E" w:rsidRDefault="0023798E" w:rsidP="001D3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B2908" w:rsidRPr="0007258C" w:rsidRDefault="005A1A9F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1.1.  Hiperprolaktinemija i prolaktinom</w:t>
      </w:r>
    </w:p>
    <w:p w:rsidR="0023798E" w:rsidRDefault="006666A2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>Hiperprolaktinemij</w:t>
      </w:r>
      <w:r w:rsidR="007827E3">
        <w:rPr>
          <w:rFonts w:ascii="Times New Roman" w:hAnsi="Times New Roman" w:cs="Times New Roman"/>
          <w:sz w:val="24"/>
          <w:szCs w:val="24"/>
          <w:lang w:val="hr-HR"/>
        </w:rPr>
        <w:t>a se smatra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patološkom</w:t>
      </w:r>
      <w:r w:rsidR="008A753B" w:rsidRPr="008A753B">
        <w:rPr>
          <w:rFonts w:ascii="Times New Roman" w:hAnsi="Times New Roman" w:cs="Times New Roman"/>
          <w:color w:val="FF0000"/>
          <w:sz w:val="24"/>
          <w:szCs w:val="24"/>
          <w:lang w:val="hr-HR"/>
        </w:rPr>
        <w:t>,</w:t>
      </w:r>
      <w:r w:rsidRPr="008A753B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ako je prisutna stalno povišena razina prolaktina u krvi uz odsutnost trudnoće i laktacije. Uzroci su hiperprolaktinemije, osim fizioloških, i neki lijekovi, razarajuće lezije hipotalamusa, tumorski procesi (funkcionalni - hipersekrecija i nefunkcionalni - „fenomen drška“ hipofize), primarna hipotireoza, kronična renalna insuficijencija, ciroza jetre, hipoglikemija</w:t>
      </w:r>
      <w:r w:rsidR="00CA1470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024361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CA1470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8A753B" w:rsidRPr="008A753B">
        <w:rPr>
          <w:rFonts w:ascii="Times New Roman" w:hAnsi="Times New Roman" w:cs="Times New Roman"/>
          <w:color w:val="FF0000"/>
          <w:sz w:val="24"/>
          <w:szCs w:val="24"/>
          <w:lang w:val="hr-HR"/>
        </w:rPr>
        <w:t>,</w:t>
      </w:r>
      <w:r w:rsidR="008A753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...</w:t>
      </w:r>
      <w:r w:rsidRPr="0007258C">
        <w:rPr>
          <w:rStyle w:val="FootnoteReference"/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U ovom je istraživanju posebna pozornost usmjerena prolaktinomu, najčešćem funkcionalnom tumoru hipofize.</w:t>
      </w:r>
      <w:r w:rsidR="00CA1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43147">
        <w:rPr>
          <w:rFonts w:ascii="Times New Roman" w:hAnsi="Times New Roman" w:cs="Times New Roman"/>
          <w:sz w:val="24"/>
          <w:szCs w:val="24"/>
          <w:lang w:val="hr-HR"/>
        </w:rPr>
        <w:t>Prolaktinomi čine čak 30-35% od ukupnih tumora hipofize (4).</w:t>
      </w:r>
    </w:p>
    <w:p w:rsidR="00CA1470" w:rsidRPr="0023798E" w:rsidRDefault="00CA1470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A1A9F" w:rsidRPr="0007258C" w:rsidRDefault="005A1A9F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1.2.  Metabolički sindrom</w:t>
      </w:r>
    </w:p>
    <w:p w:rsidR="0023798E" w:rsidRDefault="002C0710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početku prozvan sindromom X, ovaj skup simptoma podrazumijeva poremećeno podnošenje glukoze, hipertenziju, dislipidemiju i pretilost</w:t>
      </w:r>
      <w:r w:rsidR="00F505EB">
        <w:rPr>
          <w:rFonts w:ascii="Times New Roman" w:hAnsi="Times New Roman" w:cs="Times New Roman"/>
          <w:sz w:val="24"/>
          <w:szCs w:val="24"/>
          <w:lang w:val="hr-HR"/>
        </w:rPr>
        <w:t xml:space="preserve"> (5)</w:t>
      </w:r>
      <w:r>
        <w:rPr>
          <w:rFonts w:ascii="Times New Roman" w:hAnsi="Times New Roman" w:cs="Times New Roman"/>
          <w:sz w:val="24"/>
          <w:szCs w:val="24"/>
          <w:lang w:val="hr-HR"/>
        </w:rPr>
        <w:t>. Prema IDF</w:t>
      </w:r>
      <w:r w:rsidR="00851235">
        <w:rPr>
          <w:rFonts w:ascii="Times New Roman" w:hAnsi="Times New Roman" w:cs="Times New Roman"/>
          <w:sz w:val="24"/>
          <w:szCs w:val="24"/>
          <w:lang w:val="hr-HR"/>
        </w:rPr>
        <w:t>-u čak četvrtina odraslih na svijetu ima metabolički sindrom</w:t>
      </w:r>
      <w:r w:rsidR="001D3236">
        <w:rPr>
          <w:rFonts w:ascii="Times New Roman" w:hAnsi="Times New Roman" w:cs="Times New Roman"/>
          <w:sz w:val="24"/>
          <w:szCs w:val="24"/>
          <w:lang w:val="hr-HR"/>
        </w:rPr>
        <w:t>, te ga neki prozivaju „najnovijom svjetskom epidemijom“</w:t>
      </w:r>
      <w:r w:rsidR="00F505EB">
        <w:rPr>
          <w:rFonts w:ascii="Times New Roman" w:hAnsi="Times New Roman" w:cs="Times New Roman"/>
          <w:sz w:val="24"/>
          <w:szCs w:val="24"/>
          <w:lang w:val="hr-HR"/>
        </w:rPr>
        <w:t xml:space="preserve"> (6)</w:t>
      </w:r>
      <w:r w:rsidR="0085123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912353">
        <w:rPr>
          <w:rFonts w:ascii="Times New Roman" w:hAnsi="Times New Roman" w:cs="Times New Roman"/>
          <w:sz w:val="24"/>
          <w:szCs w:val="24"/>
          <w:lang w:val="hr-HR"/>
        </w:rPr>
        <w:t>Važnost</w:t>
      </w:r>
      <w:r w:rsidR="00302BF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12353">
        <w:rPr>
          <w:rFonts w:ascii="Times New Roman" w:hAnsi="Times New Roman" w:cs="Times New Roman"/>
          <w:sz w:val="24"/>
          <w:szCs w:val="24"/>
          <w:lang w:val="hr-HR"/>
        </w:rPr>
        <w:t xml:space="preserve">ovog sindroma je u </w:t>
      </w:r>
      <w:r w:rsidR="00631237">
        <w:rPr>
          <w:rFonts w:ascii="Times New Roman" w:hAnsi="Times New Roman" w:cs="Times New Roman"/>
          <w:sz w:val="24"/>
          <w:szCs w:val="24"/>
          <w:lang w:val="hr-HR"/>
        </w:rPr>
        <w:t xml:space="preserve">značajno </w:t>
      </w:r>
      <w:r w:rsidR="00851235">
        <w:rPr>
          <w:rFonts w:ascii="Times New Roman" w:hAnsi="Times New Roman" w:cs="Times New Roman"/>
          <w:sz w:val="24"/>
          <w:szCs w:val="24"/>
          <w:lang w:val="hr-HR"/>
        </w:rPr>
        <w:t xml:space="preserve">povećanom riziku </w:t>
      </w:r>
      <w:r w:rsidR="00912353">
        <w:rPr>
          <w:rFonts w:ascii="Times New Roman" w:hAnsi="Times New Roman" w:cs="Times New Roman"/>
          <w:sz w:val="24"/>
          <w:szCs w:val="24"/>
          <w:lang w:val="hr-HR"/>
        </w:rPr>
        <w:t xml:space="preserve">oboljelih </w:t>
      </w:r>
      <w:r w:rsidR="00851235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912353">
        <w:rPr>
          <w:rFonts w:ascii="Times New Roman" w:hAnsi="Times New Roman" w:cs="Times New Roman"/>
          <w:sz w:val="24"/>
          <w:szCs w:val="24"/>
          <w:lang w:val="hr-HR"/>
        </w:rPr>
        <w:t xml:space="preserve"> buduće</w:t>
      </w:r>
      <w:r w:rsidR="00851235">
        <w:rPr>
          <w:rFonts w:ascii="Times New Roman" w:hAnsi="Times New Roman" w:cs="Times New Roman"/>
          <w:sz w:val="24"/>
          <w:szCs w:val="24"/>
          <w:lang w:val="hr-HR"/>
        </w:rPr>
        <w:t xml:space="preserve"> kardiovaskularne incidente i razvoj dijabetesa tipa 2</w:t>
      </w:r>
      <w:r w:rsidR="00D10A3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505E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302BFD">
        <w:rPr>
          <w:rFonts w:ascii="Times New Roman" w:hAnsi="Times New Roman" w:cs="Times New Roman"/>
          <w:sz w:val="24"/>
          <w:szCs w:val="24"/>
          <w:lang w:val="hr-HR"/>
        </w:rPr>
        <w:t>5,</w:t>
      </w:r>
      <w:r w:rsidR="00F505EB">
        <w:rPr>
          <w:rFonts w:ascii="Times New Roman" w:hAnsi="Times New Roman" w:cs="Times New Roman"/>
          <w:sz w:val="24"/>
          <w:szCs w:val="24"/>
          <w:lang w:val="hr-HR"/>
        </w:rPr>
        <w:t>6)</w:t>
      </w:r>
      <w:r w:rsidR="00D10A3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2C0710" w:rsidRDefault="002C0710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A1A9F" w:rsidRPr="0007258C" w:rsidRDefault="005A1A9F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1.3.  Dosadašnja istraživanja</w:t>
      </w:r>
    </w:p>
    <w:p w:rsidR="0023798E" w:rsidRPr="0007258C" w:rsidRDefault="0023798E" w:rsidP="002379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>Rezultati nekoliko studija</w:t>
      </w:r>
      <w:r w:rsidR="005510B7">
        <w:rPr>
          <w:rFonts w:ascii="Times New Roman" w:hAnsi="Times New Roman" w:cs="Times New Roman"/>
          <w:sz w:val="24"/>
          <w:szCs w:val="24"/>
          <w:lang w:val="hr-HR"/>
        </w:rPr>
        <w:t xml:space="preserve"> ukazuju k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5510B7">
        <w:rPr>
          <w:rFonts w:ascii="Times New Roman" w:hAnsi="Times New Roman" w:cs="Times New Roman"/>
          <w:sz w:val="24"/>
          <w:szCs w:val="24"/>
          <w:lang w:val="hr-HR"/>
        </w:rPr>
        <w:t>ko</w:t>
      </w:r>
      <w:r w:rsidR="00064D0B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6509C">
        <w:rPr>
          <w:rFonts w:ascii="Times New Roman" w:hAnsi="Times New Roman" w:cs="Times New Roman"/>
          <w:sz w:val="24"/>
          <w:szCs w:val="24"/>
          <w:lang w:val="hr-HR"/>
        </w:rPr>
        <w:t>hiper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prolaktin</w:t>
      </w:r>
      <w:r w:rsidR="0016509C">
        <w:rPr>
          <w:rFonts w:ascii="Times New Roman" w:hAnsi="Times New Roman" w:cs="Times New Roman"/>
          <w:sz w:val="24"/>
          <w:szCs w:val="24"/>
          <w:lang w:val="hr-HR"/>
        </w:rPr>
        <w:t>emija</w:t>
      </w:r>
      <w:r w:rsidR="00064D0B">
        <w:rPr>
          <w:rFonts w:ascii="Times New Roman" w:hAnsi="Times New Roman" w:cs="Times New Roman"/>
          <w:sz w:val="24"/>
          <w:szCs w:val="24"/>
          <w:lang w:val="hr-HR"/>
        </w:rPr>
        <w:t xml:space="preserve"> (uzrokovana prolaktinomom)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64D0B">
        <w:rPr>
          <w:rFonts w:ascii="Times New Roman" w:hAnsi="Times New Roman" w:cs="Times New Roman"/>
          <w:sz w:val="24"/>
          <w:szCs w:val="24"/>
          <w:lang w:val="hr-HR"/>
        </w:rPr>
        <w:t>povezana s</w:t>
      </w:r>
      <w:r w:rsidR="00C5395D">
        <w:rPr>
          <w:rFonts w:ascii="Times New Roman" w:hAnsi="Times New Roman" w:cs="Times New Roman"/>
          <w:sz w:val="24"/>
          <w:szCs w:val="24"/>
          <w:lang w:val="hr-HR"/>
        </w:rPr>
        <w:t xml:space="preserve"> inzulinsk</w:t>
      </w:r>
      <w:r w:rsidR="00064D0B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C5395D">
        <w:rPr>
          <w:rFonts w:ascii="Times New Roman" w:hAnsi="Times New Roman" w:cs="Times New Roman"/>
          <w:sz w:val="24"/>
          <w:szCs w:val="24"/>
          <w:lang w:val="hr-HR"/>
        </w:rPr>
        <w:t xml:space="preserve"> rezistencij</w:t>
      </w:r>
      <w:r w:rsidR="00064D0B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C5395D">
        <w:rPr>
          <w:rFonts w:ascii="Times New Roman" w:hAnsi="Times New Roman" w:cs="Times New Roman"/>
          <w:sz w:val="24"/>
          <w:szCs w:val="24"/>
          <w:lang w:val="hr-HR"/>
        </w:rPr>
        <w:t>, hiperinzulinemij</w:t>
      </w:r>
      <w:r w:rsidR="00064D0B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C5395D">
        <w:rPr>
          <w:rFonts w:ascii="Times New Roman" w:hAnsi="Times New Roman" w:cs="Times New Roman"/>
          <w:sz w:val="24"/>
          <w:szCs w:val="24"/>
          <w:lang w:val="hr-HR"/>
        </w:rPr>
        <w:t>, poremećen</w:t>
      </w:r>
      <w:r w:rsidR="00064D0B">
        <w:rPr>
          <w:rFonts w:ascii="Times New Roman" w:hAnsi="Times New Roman" w:cs="Times New Roman"/>
          <w:sz w:val="24"/>
          <w:szCs w:val="24"/>
          <w:lang w:val="hr-HR"/>
        </w:rPr>
        <w:t>im</w:t>
      </w:r>
      <w:r w:rsidR="00C5395D">
        <w:rPr>
          <w:rFonts w:ascii="Times New Roman" w:hAnsi="Times New Roman" w:cs="Times New Roman"/>
          <w:sz w:val="24"/>
          <w:szCs w:val="24"/>
          <w:lang w:val="hr-HR"/>
        </w:rPr>
        <w:t xml:space="preserve"> metabolizm</w:t>
      </w:r>
      <w:r w:rsidR="00064D0B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C5395D">
        <w:rPr>
          <w:rFonts w:ascii="Times New Roman" w:hAnsi="Times New Roman" w:cs="Times New Roman"/>
          <w:sz w:val="24"/>
          <w:szCs w:val="24"/>
          <w:lang w:val="hr-HR"/>
        </w:rPr>
        <w:t xml:space="preserve"> glukoze i lipida</w:t>
      </w:r>
      <w:r w:rsidR="00EC3D5F">
        <w:rPr>
          <w:rFonts w:ascii="Times New Roman" w:hAnsi="Times New Roman" w:cs="Times New Roman"/>
          <w:sz w:val="24"/>
          <w:szCs w:val="24"/>
          <w:lang w:val="hr-HR"/>
        </w:rPr>
        <w:t>, te pretilošću ili povećanom tjelesnom težinom</w:t>
      </w:r>
      <w:r w:rsidR="00C5395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16509C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064D0B">
        <w:rPr>
          <w:rFonts w:ascii="Times New Roman" w:hAnsi="Times New Roman" w:cs="Times New Roman"/>
          <w:sz w:val="24"/>
          <w:szCs w:val="24"/>
          <w:lang w:val="hr-HR"/>
        </w:rPr>
        <w:t xml:space="preserve">, 8, </w:t>
      </w:r>
      <w:r w:rsidR="00EC3D5F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7A59EA">
        <w:rPr>
          <w:rFonts w:ascii="Times New Roman" w:hAnsi="Times New Roman" w:cs="Times New Roman"/>
          <w:sz w:val="24"/>
          <w:szCs w:val="24"/>
          <w:lang w:val="hr-HR"/>
        </w:rPr>
        <w:t>, 10, 11</w:t>
      </w:r>
      <w:r w:rsidR="00793AC8">
        <w:rPr>
          <w:rFonts w:ascii="Times New Roman" w:hAnsi="Times New Roman" w:cs="Times New Roman"/>
          <w:sz w:val="24"/>
          <w:szCs w:val="24"/>
          <w:lang w:val="hr-HR"/>
        </w:rPr>
        <w:t>, 12</w:t>
      </w:r>
      <w:r>
        <w:rPr>
          <w:rFonts w:ascii="Times New Roman" w:hAnsi="Times New Roman" w:cs="Times New Roman"/>
          <w:sz w:val="24"/>
          <w:szCs w:val="24"/>
          <w:lang w:val="hr-HR"/>
        </w:rPr>
        <w:t>).</w:t>
      </w:r>
      <w:r w:rsidR="00EA7411">
        <w:rPr>
          <w:rFonts w:ascii="Times New Roman" w:hAnsi="Times New Roman" w:cs="Times New Roman"/>
          <w:sz w:val="24"/>
          <w:szCs w:val="24"/>
          <w:lang w:val="hr-HR"/>
        </w:rPr>
        <w:t xml:space="preserve"> Druge studije</w:t>
      </w:r>
      <w:r w:rsidR="00C5395D">
        <w:rPr>
          <w:rFonts w:ascii="Times New Roman" w:hAnsi="Times New Roman" w:cs="Times New Roman"/>
          <w:sz w:val="24"/>
          <w:szCs w:val="24"/>
          <w:lang w:val="hr-HR"/>
        </w:rPr>
        <w:t xml:space="preserve"> dodatno</w:t>
      </w:r>
      <w:r w:rsidR="00EA741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5395D">
        <w:rPr>
          <w:rFonts w:ascii="Times New Roman" w:hAnsi="Times New Roman" w:cs="Times New Roman"/>
          <w:sz w:val="24"/>
          <w:szCs w:val="24"/>
          <w:lang w:val="hr-HR"/>
        </w:rPr>
        <w:t>opisuju</w:t>
      </w:r>
      <w:r w:rsidR="00EA7411">
        <w:rPr>
          <w:rFonts w:ascii="Times New Roman" w:hAnsi="Times New Roman" w:cs="Times New Roman"/>
          <w:sz w:val="24"/>
          <w:szCs w:val="24"/>
          <w:lang w:val="hr-HR"/>
        </w:rPr>
        <w:t xml:space="preserve">  hiperprolaktinemij</w:t>
      </w:r>
      <w:r w:rsidR="00C5395D">
        <w:rPr>
          <w:rFonts w:ascii="Times New Roman" w:hAnsi="Times New Roman" w:cs="Times New Roman"/>
          <w:sz w:val="24"/>
          <w:szCs w:val="24"/>
          <w:lang w:val="hr-HR"/>
        </w:rPr>
        <w:t>u kao</w:t>
      </w:r>
      <w:r w:rsidR="00EA7411">
        <w:rPr>
          <w:rFonts w:ascii="Times New Roman" w:hAnsi="Times New Roman" w:cs="Times New Roman"/>
          <w:sz w:val="24"/>
          <w:szCs w:val="24"/>
          <w:lang w:val="hr-HR"/>
        </w:rPr>
        <w:t xml:space="preserve"> proaterotrombotsko stanje</w:t>
      </w:r>
      <w:r w:rsidR="00D14378">
        <w:rPr>
          <w:rFonts w:ascii="Times New Roman" w:hAnsi="Times New Roman" w:cs="Times New Roman"/>
          <w:sz w:val="24"/>
          <w:szCs w:val="24"/>
          <w:lang w:val="hr-HR"/>
        </w:rPr>
        <w:t xml:space="preserve"> (1</w:t>
      </w:r>
      <w:r w:rsidR="00793AC8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14378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EA741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510B7">
        <w:rPr>
          <w:rFonts w:ascii="Times New Roman" w:hAnsi="Times New Roman" w:cs="Times New Roman"/>
          <w:sz w:val="24"/>
          <w:szCs w:val="24"/>
          <w:lang w:val="hr-HR"/>
        </w:rPr>
        <w:t xml:space="preserve">koje </w:t>
      </w:r>
      <w:r w:rsidR="00EA7411">
        <w:rPr>
          <w:rFonts w:ascii="Times New Roman" w:hAnsi="Times New Roman" w:cs="Times New Roman"/>
          <w:sz w:val="24"/>
          <w:szCs w:val="24"/>
          <w:lang w:val="hr-HR"/>
        </w:rPr>
        <w:t>dovod</w:t>
      </w:r>
      <w:r w:rsidR="00C5395D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EA7411">
        <w:rPr>
          <w:rFonts w:ascii="Times New Roman" w:hAnsi="Times New Roman" w:cs="Times New Roman"/>
          <w:sz w:val="24"/>
          <w:szCs w:val="24"/>
          <w:lang w:val="hr-HR"/>
        </w:rPr>
        <w:t xml:space="preserve"> do poremećaja mikrocirkulacije i endotelne disfunkcije kao prvog znaka aterosklerotskih događanja (</w:t>
      </w:r>
      <w:r w:rsidR="007A59EA">
        <w:rPr>
          <w:rFonts w:ascii="Times New Roman" w:hAnsi="Times New Roman" w:cs="Times New Roman"/>
          <w:sz w:val="24"/>
          <w:szCs w:val="24"/>
          <w:lang w:val="hr-HR"/>
        </w:rPr>
        <w:t>11, 12, 13, 14</w:t>
      </w:r>
      <w:r w:rsidR="00EA7411">
        <w:rPr>
          <w:rFonts w:ascii="Times New Roman" w:hAnsi="Times New Roman" w:cs="Times New Roman"/>
          <w:sz w:val="24"/>
          <w:szCs w:val="24"/>
          <w:lang w:val="hr-HR"/>
        </w:rPr>
        <w:t>).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Navedene studije uključile su mali broj pacijenata s prolaktinomom</w:t>
      </w:r>
      <w:r w:rsidR="00EA7411">
        <w:rPr>
          <w:rFonts w:ascii="Times New Roman" w:hAnsi="Times New Roman" w:cs="Times New Roman"/>
          <w:sz w:val="24"/>
          <w:szCs w:val="24"/>
          <w:lang w:val="hr-HR"/>
        </w:rPr>
        <w:t>, te je većina uspoređivala metabolički status i/ili endotelnu funkciju prije i nakon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liječen</w:t>
      </w:r>
      <w:r w:rsidR="00EA7411">
        <w:rPr>
          <w:rFonts w:ascii="Times New Roman" w:hAnsi="Times New Roman" w:cs="Times New Roman"/>
          <w:sz w:val="24"/>
          <w:szCs w:val="24"/>
          <w:lang w:val="hr-HR"/>
        </w:rPr>
        <w:t>ja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dopaminskim agonistima. </w:t>
      </w:r>
      <w:r w:rsidR="00EA7411">
        <w:rPr>
          <w:rFonts w:ascii="Times New Roman" w:hAnsi="Times New Roman" w:cs="Times New Roman"/>
          <w:sz w:val="24"/>
          <w:szCs w:val="24"/>
          <w:lang w:val="hr-HR"/>
        </w:rPr>
        <w:t>Bitno je napomenuti kako su korišteni različiti lijekovi</w:t>
      </w:r>
      <w:r w:rsidR="00C5395D">
        <w:rPr>
          <w:rFonts w:ascii="Times New Roman" w:hAnsi="Times New Roman" w:cs="Times New Roman"/>
          <w:sz w:val="24"/>
          <w:szCs w:val="24"/>
          <w:lang w:val="hr-HR"/>
        </w:rPr>
        <w:t xml:space="preserve"> (bromokriptin, kabergolin)</w:t>
      </w:r>
      <w:r w:rsidR="00EA7411">
        <w:rPr>
          <w:rFonts w:ascii="Times New Roman" w:hAnsi="Times New Roman" w:cs="Times New Roman"/>
          <w:sz w:val="24"/>
          <w:szCs w:val="24"/>
          <w:lang w:val="hr-HR"/>
        </w:rPr>
        <w:t xml:space="preserve">, te </w:t>
      </w:r>
      <w:r w:rsidR="00F87FB3">
        <w:rPr>
          <w:rFonts w:ascii="Times New Roman" w:hAnsi="Times New Roman" w:cs="Times New Roman"/>
          <w:sz w:val="24"/>
          <w:szCs w:val="24"/>
          <w:lang w:val="hr-HR"/>
        </w:rPr>
        <w:t>kako</w:t>
      </w:r>
      <w:r w:rsidR="00EA7411">
        <w:rPr>
          <w:rFonts w:ascii="Times New Roman" w:hAnsi="Times New Roman" w:cs="Times New Roman"/>
          <w:sz w:val="24"/>
          <w:szCs w:val="24"/>
          <w:lang w:val="hr-HR"/>
        </w:rPr>
        <w:t xml:space="preserve"> je za neke od njih (bromokriptin) utvrđeno samostalno djelovanje na metabolizam glukoze (</w:t>
      </w:r>
      <w:r w:rsidR="00D24F1C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EA7411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C5395D">
        <w:rPr>
          <w:rFonts w:ascii="Times New Roman" w:hAnsi="Times New Roman" w:cs="Times New Roman"/>
          <w:sz w:val="24"/>
          <w:szCs w:val="24"/>
          <w:lang w:val="hr-HR"/>
        </w:rPr>
        <w:t xml:space="preserve"> što otežava interpretaciju dobivenih rezultata</w:t>
      </w:r>
      <w:r w:rsidR="00EA741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Dodatno, niti jedna studija nije uzela u obzir koncentracije preostalih hormona adenohipofize i perifernih žlijezda</w:t>
      </w:r>
      <w:r w:rsidR="00EA7411">
        <w:rPr>
          <w:rFonts w:ascii="Times New Roman" w:hAnsi="Times New Roman" w:cs="Times New Roman"/>
          <w:sz w:val="24"/>
          <w:szCs w:val="24"/>
          <w:lang w:val="hr-HR"/>
        </w:rPr>
        <w:t xml:space="preserve"> i njihovu moguću povezanost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C5395D">
        <w:rPr>
          <w:rFonts w:ascii="Times New Roman" w:hAnsi="Times New Roman" w:cs="Times New Roman"/>
          <w:sz w:val="24"/>
          <w:szCs w:val="24"/>
          <w:lang w:val="hr-HR"/>
        </w:rPr>
        <w:t>Epidemiološki gledano nedostaju istraživanja o učestalosti metaboličkog sindroma u bolesnika sa hiperprolaktinemijom (</w:t>
      </w:r>
      <w:r w:rsidR="00D24F1C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793AC8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C5395D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:rsidR="0023798E" w:rsidRDefault="0023798E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1C8D" w:rsidRDefault="005E1C8D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F5113" w:rsidRPr="0007258C" w:rsidRDefault="002B2908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2. </w:t>
      </w:r>
      <w:r w:rsidR="005A1A9F" w:rsidRPr="000725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Hipoteza</w:t>
      </w:r>
    </w:p>
    <w:p w:rsidR="00665858" w:rsidRDefault="00665858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684C" w:rsidRDefault="006143D2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43D2">
        <w:rPr>
          <w:rFonts w:ascii="Times New Roman" w:hAnsi="Times New Roman" w:cs="Times New Roman"/>
          <w:sz w:val="24"/>
          <w:szCs w:val="24"/>
          <w:lang w:val="hr-HR"/>
        </w:rPr>
        <w:t>Hiperp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rolaktinemija </w:t>
      </w:r>
      <w:r w:rsidR="004B3EF9">
        <w:rPr>
          <w:rFonts w:ascii="Times New Roman" w:hAnsi="Times New Roman" w:cs="Times New Roman"/>
          <w:sz w:val="24"/>
          <w:szCs w:val="24"/>
          <w:lang w:val="hr-HR"/>
        </w:rPr>
        <w:t>može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dugo </w:t>
      </w:r>
      <w:r w:rsidR="004B3EF9">
        <w:rPr>
          <w:rFonts w:ascii="Times New Roman" w:hAnsi="Times New Roman" w:cs="Times New Roman"/>
          <w:sz w:val="24"/>
          <w:szCs w:val="24"/>
          <w:lang w:val="hr-HR"/>
        </w:rPr>
        <w:t xml:space="preserve">ostati </w:t>
      </w:r>
      <w:r>
        <w:rPr>
          <w:rFonts w:ascii="Times New Roman" w:hAnsi="Times New Roman" w:cs="Times New Roman"/>
          <w:sz w:val="24"/>
          <w:szCs w:val="24"/>
          <w:lang w:val="hr-HR"/>
        </w:rPr>
        <w:t>neprepoznata</w:t>
      </w:r>
      <w:r w:rsidR="004B3EF9">
        <w:rPr>
          <w:rFonts w:ascii="Times New Roman" w:hAnsi="Times New Roman" w:cs="Times New Roman"/>
          <w:sz w:val="24"/>
          <w:szCs w:val="24"/>
          <w:lang w:val="hr-HR"/>
        </w:rPr>
        <w:t>, kako u muškaraca tako i u žena reproduktivne dobi</w:t>
      </w:r>
      <w:r w:rsidR="0067684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4B3EF9">
        <w:rPr>
          <w:rFonts w:ascii="Times New Roman" w:hAnsi="Times New Roman" w:cs="Times New Roman"/>
          <w:sz w:val="24"/>
          <w:szCs w:val="24"/>
          <w:lang w:val="hr-HR"/>
        </w:rPr>
        <w:t xml:space="preserve"> osobito ukoliko klinička slika ne pokazuje sva karakteristična obilježja. </w:t>
      </w:r>
      <w:r w:rsidR="0067684C">
        <w:rPr>
          <w:rFonts w:ascii="Times New Roman" w:hAnsi="Times New Roman" w:cs="Times New Roman"/>
          <w:sz w:val="24"/>
          <w:szCs w:val="24"/>
          <w:lang w:val="hr-HR"/>
        </w:rPr>
        <w:t>Neliječeno, ovo stanje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7684C">
        <w:rPr>
          <w:rFonts w:ascii="Times New Roman" w:hAnsi="Times New Roman" w:cs="Times New Roman"/>
          <w:sz w:val="24"/>
          <w:szCs w:val="24"/>
          <w:lang w:val="hr-HR"/>
        </w:rPr>
        <w:t>potencira promjene metabolizma, prvenstveno u vidu povećanja  inzulinske rezistencije, izmjena lipidnog profila i tjelesne mase</w:t>
      </w:r>
      <w:r w:rsidR="004B3EF9">
        <w:rPr>
          <w:rFonts w:ascii="Times New Roman" w:hAnsi="Times New Roman" w:cs="Times New Roman"/>
          <w:sz w:val="24"/>
          <w:szCs w:val="24"/>
          <w:lang w:val="hr-HR"/>
        </w:rPr>
        <w:t xml:space="preserve"> te potiče aterosklerotske promjene</w:t>
      </w:r>
      <w:r w:rsidR="0067684C">
        <w:rPr>
          <w:rFonts w:ascii="Times New Roman" w:hAnsi="Times New Roman" w:cs="Times New Roman"/>
          <w:sz w:val="24"/>
          <w:szCs w:val="24"/>
          <w:lang w:val="hr-HR"/>
        </w:rPr>
        <w:t xml:space="preserve">. Sve više radova ukazuje na metabolička svojstva prolaktina koja su dugo bila zanemarena. </w:t>
      </w:r>
    </w:p>
    <w:p w:rsidR="0067684C" w:rsidRDefault="0067684C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Uzimajući u obzir ta saznanja, </w:t>
      </w:r>
      <w:r w:rsidRPr="00FC6B9A">
        <w:rPr>
          <w:rFonts w:ascii="Times New Roman" w:hAnsi="Times New Roman" w:cs="Times New Roman"/>
          <w:sz w:val="24"/>
          <w:szCs w:val="24"/>
          <w:lang w:val="hr-HR"/>
        </w:rPr>
        <w:t>pretpostavlja</w:t>
      </w:r>
      <w:r w:rsidR="00DD1C63" w:rsidRPr="00FC6B9A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kako je u bolesnika s neliječenom hiperprolaktinemijom povećan rizik za razvoj metaboličkog sindroma, a samim time dugoročno i za kardiovaskularna oboljenja</w:t>
      </w:r>
      <w:r w:rsidR="00FA394F">
        <w:rPr>
          <w:rFonts w:ascii="Times New Roman" w:hAnsi="Times New Roman" w:cs="Times New Roman"/>
          <w:sz w:val="24"/>
          <w:szCs w:val="24"/>
          <w:lang w:val="hr-HR"/>
        </w:rPr>
        <w:t xml:space="preserve"> i razvoj dijabetesa tipa 2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67684C" w:rsidRDefault="0067684C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B2908" w:rsidRPr="0007258C" w:rsidRDefault="002B2908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3. </w:t>
      </w:r>
      <w:r w:rsidR="005A1A9F" w:rsidRPr="000725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Opći i specifični ciljevi rada</w:t>
      </w:r>
    </w:p>
    <w:p w:rsidR="00665858" w:rsidRDefault="00665858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A1A9F" w:rsidRPr="0007258C" w:rsidRDefault="005A1A9F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3.1.  Opći cilj</w:t>
      </w:r>
    </w:p>
    <w:p w:rsidR="006666A2" w:rsidRDefault="006666A2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Opći cilj ovog rada je istražiti ulogu hiperprolaktinemije kao zasebn</w:t>
      </w:r>
      <w:r w:rsidR="00984A2E">
        <w:rPr>
          <w:rFonts w:ascii="Times New Roman" w:hAnsi="Times New Roman" w:cs="Times New Roman"/>
          <w:sz w:val="24"/>
          <w:szCs w:val="24"/>
          <w:lang w:val="hr-HR"/>
        </w:rPr>
        <w:t>og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rizičn</w:t>
      </w:r>
      <w:r w:rsidR="00984A2E">
        <w:rPr>
          <w:rFonts w:ascii="Times New Roman" w:hAnsi="Times New Roman" w:cs="Times New Roman"/>
          <w:sz w:val="24"/>
          <w:szCs w:val="24"/>
          <w:lang w:val="hr-HR"/>
        </w:rPr>
        <w:t>og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čimbenik</w:t>
      </w:r>
      <w:r w:rsidR="00984A2E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4A2E">
        <w:rPr>
          <w:rFonts w:ascii="Times New Roman" w:hAnsi="Times New Roman" w:cs="Times New Roman"/>
          <w:sz w:val="24"/>
          <w:szCs w:val="24"/>
          <w:lang w:val="hr-HR"/>
        </w:rPr>
        <w:t xml:space="preserve">za razvoj metaboličkog sindroma, te utvrditi učestalost </w:t>
      </w:r>
      <w:r w:rsidR="00502169">
        <w:rPr>
          <w:rFonts w:ascii="Times New Roman" w:hAnsi="Times New Roman" w:cs="Times New Roman"/>
          <w:sz w:val="24"/>
          <w:szCs w:val="24"/>
          <w:lang w:val="hr-HR"/>
        </w:rPr>
        <w:t>metaboličko</w:t>
      </w:r>
      <w:r w:rsidR="00984A2E">
        <w:rPr>
          <w:rFonts w:ascii="Times New Roman" w:hAnsi="Times New Roman" w:cs="Times New Roman"/>
          <w:sz w:val="24"/>
          <w:szCs w:val="24"/>
          <w:lang w:val="hr-HR"/>
        </w:rPr>
        <w:t xml:space="preserve">g sindroma </w:t>
      </w:r>
      <w:r w:rsidR="00517648">
        <w:rPr>
          <w:rFonts w:ascii="Times New Roman" w:hAnsi="Times New Roman" w:cs="Times New Roman"/>
          <w:sz w:val="24"/>
          <w:szCs w:val="24"/>
          <w:lang w:val="hr-HR"/>
        </w:rPr>
        <w:t>u ispitanom uzorku</w:t>
      </w:r>
      <w:r w:rsidR="00984A2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6666A2" w:rsidRPr="006666A2" w:rsidRDefault="006666A2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A1A9F" w:rsidRPr="0007258C" w:rsidRDefault="005A1A9F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3.2.  Specifični ciljevi</w:t>
      </w:r>
    </w:p>
    <w:p w:rsidR="00B51696" w:rsidRDefault="006666A2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66A2">
        <w:rPr>
          <w:rFonts w:ascii="Times New Roman" w:hAnsi="Times New Roman" w:cs="Times New Roman"/>
          <w:sz w:val="24"/>
          <w:szCs w:val="24"/>
          <w:lang w:val="hr-HR"/>
        </w:rPr>
        <w:t>S</w:t>
      </w:r>
      <w:r>
        <w:rPr>
          <w:rFonts w:ascii="Times New Roman" w:hAnsi="Times New Roman" w:cs="Times New Roman"/>
          <w:sz w:val="24"/>
          <w:szCs w:val="24"/>
          <w:lang w:val="hr-HR"/>
        </w:rPr>
        <w:t>pecifični ciljevi ovog rada uključuju:</w:t>
      </w:r>
    </w:p>
    <w:p w:rsidR="006666A2" w:rsidRDefault="006666A2" w:rsidP="006666A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Istražiti povezanost i odnose </w:t>
      </w:r>
      <w:r w:rsidR="000F61FD">
        <w:rPr>
          <w:rFonts w:ascii="Times New Roman" w:hAnsi="Times New Roman" w:cs="Times New Roman"/>
          <w:sz w:val="24"/>
          <w:szCs w:val="24"/>
          <w:lang w:val="hr-HR"/>
        </w:rPr>
        <w:t xml:space="preserve">prolaktina s ostalim </w:t>
      </w:r>
      <w:r>
        <w:rPr>
          <w:rFonts w:ascii="Times New Roman" w:hAnsi="Times New Roman" w:cs="Times New Roman"/>
          <w:sz w:val="24"/>
          <w:szCs w:val="24"/>
          <w:lang w:val="hr-HR"/>
        </w:rPr>
        <w:t>hormon</w:t>
      </w:r>
      <w:r w:rsidR="000F61FD">
        <w:rPr>
          <w:rFonts w:ascii="Times New Roman" w:hAnsi="Times New Roman" w:cs="Times New Roman"/>
          <w:sz w:val="24"/>
          <w:szCs w:val="24"/>
          <w:lang w:val="hr-HR"/>
        </w:rPr>
        <w:t>im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adenohipofize i s hormonima njihovih ciljnih žlijezda.</w:t>
      </w:r>
    </w:p>
    <w:p w:rsidR="000D63FC" w:rsidRDefault="000D63FC" w:rsidP="000D63F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Analizirati utjecaj razine prolaktina na lipidogram.</w:t>
      </w:r>
    </w:p>
    <w:p w:rsidR="000D63FC" w:rsidRDefault="000D63FC" w:rsidP="000D63F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Analizirati utjecaj razine prolaktina na hepatogram.</w:t>
      </w:r>
    </w:p>
    <w:p w:rsidR="000D63FC" w:rsidRDefault="000D63FC" w:rsidP="000D63F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Analizirati utjecaj razine prolaktina na parametre upale.</w:t>
      </w:r>
    </w:p>
    <w:p w:rsidR="000D63FC" w:rsidRPr="000D63FC" w:rsidRDefault="000D63FC" w:rsidP="000D63F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Utvrditi postoji li povezanost veličine tumora i razine prolaktina u krvi.</w:t>
      </w:r>
      <w:r w:rsidRPr="000D63F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0D63FC" w:rsidRPr="000D63FC" w:rsidRDefault="000D63FC" w:rsidP="000D63F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Utvrditi postoji li povezanost razine prolaktina i odrednica metaboličkog sindroma (BMI, krvni tlak, </w:t>
      </w:r>
      <w:r w:rsidR="00CD2359">
        <w:rPr>
          <w:rFonts w:ascii="Times New Roman" w:hAnsi="Times New Roman" w:cs="Times New Roman"/>
          <w:sz w:val="24"/>
          <w:szCs w:val="24"/>
          <w:lang w:val="hr-HR"/>
        </w:rPr>
        <w:t>GUK</w:t>
      </w:r>
      <w:r>
        <w:rPr>
          <w:rFonts w:ascii="Times New Roman" w:hAnsi="Times New Roman" w:cs="Times New Roman"/>
          <w:sz w:val="24"/>
          <w:szCs w:val="24"/>
          <w:lang w:val="hr-HR"/>
        </w:rPr>
        <w:t>, HD</w:t>
      </w:r>
      <w:r w:rsidR="00CD2359">
        <w:rPr>
          <w:rFonts w:ascii="Times New Roman" w:hAnsi="Times New Roman" w:cs="Times New Roman"/>
          <w:sz w:val="24"/>
          <w:szCs w:val="24"/>
          <w:lang w:val="hr-HR"/>
        </w:rPr>
        <w:t>L</w:t>
      </w:r>
      <w:r>
        <w:rPr>
          <w:rFonts w:ascii="Times New Roman" w:hAnsi="Times New Roman" w:cs="Times New Roman"/>
          <w:sz w:val="24"/>
          <w:szCs w:val="24"/>
          <w:lang w:val="hr-HR"/>
        </w:rPr>
        <w:t>, trigliceridi)</w:t>
      </w:r>
      <w:r w:rsidR="006109B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B51696" w:rsidRDefault="00B51696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7099" w:rsidRDefault="00C5709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2520D" w:rsidRPr="0007258C" w:rsidRDefault="002B2908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4.</w:t>
      </w:r>
      <w:r w:rsidR="005A1A9F" w:rsidRPr="000725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F2520D" w:rsidRPr="0007258C">
        <w:rPr>
          <w:rFonts w:ascii="Times New Roman" w:hAnsi="Times New Roman" w:cs="Times New Roman"/>
          <w:b/>
          <w:sz w:val="24"/>
          <w:szCs w:val="24"/>
          <w:lang w:val="hr-HR"/>
        </w:rPr>
        <w:t>Ispitanici i metode</w:t>
      </w:r>
    </w:p>
    <w:p w:rsidR="00665858" w:rsidRDefault="00665858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A1A9F" w:rsidRPr="0007258C" w:rsidRDefault="005A1A9F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4.1.  Ispitanici</w:t>
      </w:r>
    </w:p>
    <w:p w:rsidR="00163349" w:rsidRDefault="0069492C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>Pregleda</w:t>
      </w:r>
      <w:r w:rsidR="002D7E59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D7E59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elektronsk</w:t>
      </w:r>
      <w:r w:rsidR="002D7E5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medicinsk</w:t>
      </w:r>
      <w:r w:rsidR="002D7E5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dokumentacij</w:t>
      </w:r>
      <w:r w:rsidR="002D7E5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3798E">
        <w:rPr>
          <w:rFonts w:ascii="Times New Roman" w:hAnsi="Times New Roman" w:cs="Times New Roman"/>
          <w:sz w:val="24"/>
          <w:szCs w:val="24"/>
          <w:lang w:val="hr-HR"/>
        </w:rPr>
        <w:t xml:space="preserve">pacijenata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hospitaliziranih u razdoblju od 2010. do 2013. godine </w:t>
      </w:r>
      <w:r w:rsidR="004F6F33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>Referentno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centr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za kliničku neuroendokrinologiju i bolesti hipofize Ministarstva zdravlja Republike Hrvatske</w:t>
      </w:r>
      <w:r w:rsidR="0023798E" w:rsidRPr="002379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3798E">
        <w:rPr>
          <w:rFonts w:ascii="Times New Roman" w:hAnsi="Times New Roman" w:cs="Times New Roman"/>
          <w:sz w:val="24"/>
          <w:szCs w:val="24"/>
          <w:lang w:val="hr-HR"/>
        </w:rPr>
        <w:t>na Zavodu za endokrinologiju, dijabetes i bolesti metabolizma</w:t>
      </w:r>
      <w:r w:rsidR="0023798E" w:rsidRPr="0023798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23798E"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>Kliničko</w:t>
      </w:r>
      <w:r w:rsidR="0023798E">
        <w:rPr>
          <w:rFonts w:ascii="Times New Roman" w:eastAsia="Calibri" w:hAnsi="Times New Roman" w:cs="Times New Roman"/>
          <w:sz w:val="24"/>
          <w:szCs w:val="24"/>
          <w:lang w:val="hr-HR"/>
        </w:rPr>
        <w:t>g</w:t>
      </w:r>
      <w:r w:rsidR="0023798E"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bolničko</w:t>
      </w:r>
      <w:r w:rsidR="0023798E">
        <w:rPr>
          <w:rFonts w:ascii="Times New Roman" w:eastAsia="Calibri" w:hAnsi="Times New Roman" w:cs="Times New Roman"/>
          <w:sz w:val="24"/>
          <w:szCs w:val="24"/>
          <w:lang w:val="hr-HR"/>
        </w:rPr>
        <w:t>g centra</w:t>
      </w:r>
      <w:r w:rsidR="0023798E"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„Sestre milosrdnice“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2D7E59">
        <w:rPr>
          <w:rFonts w:ascii="Times New Roman" w:hAnsi="Times New Roman" w:cs="Times New Roman"/>
          <w:sz w:val="24"/>
          <w:szCs w:val="24"/>
          <w:lang w:val="hr-HR"/>
        </w:rPr>
        <w:t xml:space="preserve">Nisu </w:t>
      </w:r>
      <w:r w:rsidR="00E613F3">
        <w:rPr>
          <w:rFonts w:ascii="Times New Roman" w:hAnsi="Times New Roman" w:cs="Times New Roman"/>
          <w:sz w:val="24"/>
          <w:szCs w:val="24"/>
          <w:lang w:val="hr-HR"/>
        </w:rPr>
        <w:t xml:space="preserve">bili </w:t>
      </w:r>
      <w:r w:rsidR="002D7E59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ključeni pacijenti koji su prethodno operirali hipofizu, </w:t>
      </w:r>
      <w:r w:rsidR="00037C71" w:rsidRPr="00C03D0B">
        <w:rPr>
          <w:rFonts w:ascii="Times New Roman" w:hAnsi="Times New Roman" w:cs="Times New Roman"/>
          <w:sz w:val="24"/>
          <w:szCs w:val="24"/>
          <w:lang w:val="hr-HR"/>
        </w:rPr>
        <w:t>koji su</w:t>
      </w:r>
      <w:r w:rsidR="00037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bili na hormonskoj nadomjesnoj terapiji (Cortef, Euthyrox) te oni koji su bili na terapiji dopaminskim agonistima. </w:t>
      </w:r>
      <w:r w:rsidR="00163349">
        <w:rPr>
          <w:rFonts w:ascii="Times New Roman" w:hAnsi="Times New Roman"/>
          <w:sz w:val="24"/>
          <w:szCs w:val="24"/>
          <w:lang w:val="hr-HR"/>
        </w:rPr>
        <w:t xml:space="preserve">U istraživanje su uključeni pacijenti (86) </w:t>
      </w:r>
      <w:r w:rsidR="00163349" w:rsidRPr="0007258C">
        <w:rPr>
          <w:rFonts w:ascii="Times New Roman" w:hAnsi="Times New Roman" w:cs="Times New Roman"/>
          <w:sz w:val="24"/>
          <w:szCs w:val="24"/>
          <w:lang w:val="hr-HR"/>
        </w:rPr>
        <w:t>s novootkrivenim simptomima hiperprolaktinemije i radiološki utvrđenim tumorom hipofize</w:t>
      </w:r>
      <w:r w:rsidR="00163349">
        <w:rPr>
          <w:rFonts w:ascii="Times New Roman" w:hAnsi="Times New Roman"/>
          <w:sz w:val="24"/>
          <w:szCs w:val="24"/>
          <w:lang w:val="hr-HR"/>
        </w:rPr>
        <w:t xml:space="preserve"> u kojih je endokrinološkom obradom isključena Cushingova bolest i akromegalija.</w:t>
      </w:r>
    </w:p>
    <w:p w:rsidR="0069492C" w:rsidRPr="0007258C" w:rsidRDefault="00163349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5A1A9F" w:rsidRPr="0007258C" w:rsidRDefault="005A1A9F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4.2.  Metode</w:t>
      </w:r>
    </w:p>
    <w:p w:rsidR="0069492C" w:rsidRPr="0007258C" w:rsidRDefault="0069492C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>Svim je pacijentima učinjena magnetna rezonancija (MRI) po standardnom protokolu na uređaju od 1,5 T. Nalaze je pregledao isti iskusni neuroradiolog. Dijagnoza prolaktinoma je postavljena u pacijenata s adenomom &lt;1cm (najveći promjer tumora određen MR</w:t>
      </w:r>
      <w:r w:rsidR="000D748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) i vrijednosti prolaktina u serumu &gt;70µg/L (mikroadenom) te u pacijenata s adenomom ≥1cm i vrijednosti prolaktina &gt;100µg/L (makroadenom). Ostali bolesnici su okarakterizirani kao nefunkcionalni tumori hipofize.</w:t>
      </w:r>
    </w:p>
    <w:p w:rsidR="0069492C" w:rsidRPr="0007258C" w:rsidRDefault="0069492C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>Također, svim isp</w:t>
      </w:r>
      <w:r w:rsidR="000D748B">
        <w:rPr>
          <w:rFonts w:ascii="Times New Roman" w:hAnsi="Times New Roman" w:cs="Times New Roman"/>
          <w:sz w:val="24"/>
          <w:szCs w:val="24"/>
          <w:lang w:val="hr-HR"/>
        </w:rPr>
        <w:t xml:space="preserve">itanicima izmjeren je </w:t>
      </w:r>
      <w:r w:rsidR="000225DE">
        <w:rPr>
          <w:rFonts w:ascii="Times New Roman" w:hAnsi="Times New Roman" w:cs="Times New Roman"/>
          <w:sz w:val="24"/>
          <w:szCs w:val="24"/>
          <w:lang w:val="hr-HR"/>
        </w:rPr>
        <w:t>PRL, GH, IGF-1,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kortizol u 8h, kortizol u 17h, kortizol u urinu, </w:t>
      </w:r>
      <w:r w:rsidR="000225DE">
        <w:rPr>
          <w:rFonts w:ascii="Times New Roman" w:hAnsi="Times New Roman" w:cs="Times New Roman"/>
          <w:sz w:val="24"/>
          <w:szCs w:val="24"/>
          <w:lang w:val="hr-HR"/>
        </w:rPr>
        <w:t>ACTH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0225DE">
        <w:rPr>
          <w:rFonts w:ascii="Times New Roman" w:hAnsi="Times New Roman" w:cs="Times New Roman"/>
          <w:sz w:val="24"/>
          <w:szCs w:val="24"/>
          <w:lang w:val="hr-HR"/>
        </w:rPr>
        <w:t>T4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0225DE">
        <w:rPr>
          <w:rFonts w:ascii="Times New Roman" w:hAnsi="Times New Roman" w:cs="Times New Roman"/>
          <w:sz w:val="24"/>
          <w:szCs w:val="24"/>
          <w:lang w:val="hr-HR"/>
        </w:rPr>
        <w:t>T3, TSH,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225DE">
        <w:rPr>
          <w:rFonts w:ascii="Times New Roman" w:hAnsi="Times New Roman" w:cs="Times New Roman"/>
          <w:sz w:val="24"/>
          <w:szCs w:val="24"/>
          <w:lang w:val="hr-HR"/>
        </w:rPr>
        <w:t>LH, FSH</w:t>
      </w:r>
      <w:r w:rsidR="00EB08F3" w:rsidRPr="00EB08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B08F3">
        <w:rPr>
          <w:rFonts w:ascii="Times New Roman" w:hAnsi="Times New Roman" w:cs="Times New Roman"/>
          <w:sz w:val="24"/>
          <w:szCs w:val="24"/>
          <w:lang w:val="hr-HR"/>
        </w:rPr>
        <w:t>te dodatno testosteron u muškaraca</w:t>
      </w:r>
      <w:r w:rsidR="00EB08F3" w:rsidRPr="0007258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D748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B08F3">
        <w:rPr>
          <w:rFonts w:ascii="Times New Roman" w:hAnsi="Times New Roman" w:cs="Times New Roman"/>
          <w:sz w:val="24"/>
          <w:szCs w:val="24"/>
          <w:lang w:val="hr-HR"/>
        </w:rPr>
        <w:t xml:space="preserve">Od biokemijskih nalaza svima su utvrđeni: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trigliceridi, ukupni kolesterol, LDL kolesterol, HDL kolesterol, </w:t>
      </w:r>
      <w:r w:rsidR="000225DE">
        <w:rPr>
          <w:rFonts w:ascii="Times New Roman" w:hAnsi="Times New Roman" w:cs="Times New Roman"/>
          <w:sz w:val="24"/>
          <w:szCs w:val="24"/>
          <w:lang w:val="hr-HR"/>
        </w:rPr>
        <w:t>AST</w:t>
      </w:r>
      <w:r w:rsidR="000D748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0225DE">
        <w:rPr>
          <w:rFonts w:ascii="Times New Roman" w:hAnsi="Times New Roman" w:cs="Times New Roman"/>
          <w:sz w:val="24"/>
          <w:szCs w:val="24"/>
          <w:lang w:val="hr-HR"/>
        </w:rPr>
        <w:t>ALT</w:t>
      </w:r>
      <w:r w:rsidR="001D700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0225DE">
        <w:rPr>
          <w:rFonts w:ascii="Times New Roman" w:hAnsi="Times New Roman" w:cs="Times New Roman"/>
          <w:sz w:val="24"/>
          <w:szCs w:val="24"/>
          <w:lang w:val="hr-HR"/>
        </w:rPr>
        <w:t>GUK</w:t>
      </w:r>
      <w:r w:rsidR="00EB08F3">
        <w:rPr>
          <w:rFonts w:ascii="Times New Roman" w:hAnsi="Times New Roman" w:cs="Times New Roman"/>
          <w:sz w:val="24"/>
          <w:szCs w:val="24"/>
          <w:lang w:val="hr-HR"/>
        </w:rPr>
        <w:t xml:space="preserve"> natašte i CRP. Zabilježeni su </w:t>
      </w:r>
      <w:r w:rsidR="000225DE">
        <w:rPr>
          <w:rFonts w:ascii="Times New Roman" w:hAnsi="Times New Roman" w:cs="Times New Roman"/>
          <w:sz w:val="24"/>
          <w:szCs w:val="24"/>
          <w:lang w:val="hr-HR"/>
        </w:rPr>
        <w:t>sistolički</w:t>
      </w:r>
      <w:r w:rsidR="00EB08F3">
        <w:rPr>
          <w:rFonts w:ascii="Times New Roman" w:hAnsi="Times New Roman" w:cs="Times New Roman"/>
          <w:sz w:val="24"/>
          <w:szCs w:val="24"/>
          <w:lang w:val="hr-HR"/>
        </w:rPr>
        <w:t xml:space="preserve"> i dijastolički tlak </w:t>
      </w:r>
      <w:r w:rsidR="00EE78AB">
        <w:rPr>
          <w:rFonts w:ascii="Times New Roman" w:hAnsi="Times New Roman" w:cs="Times New Roman"/>
          <w:sz w:val="24"/>
          <w:szCs w:val="24"/>
          <w:lang w:val="hr-HR"/>
        </w:rPr>
        <w:t xml:space="preserve">izmjereni </w:t>
      </w:r>
      <w:r w:rsidR="00EB08F3">
        <w:rPr>
          <w:rFonts w:ascii="Times New Roman" w:hAnsi="Times New Roman" w:cs="Times New Roman"/>
          <w:sz w:val="24"/>
          <w:szCs w:val="24"/>
          <w:lang w:val="hr-HR"/>
        </w:rPr>
        <w:t xml:space="preserve">prilikom hospitalizacije, te </w:t>
      </w:r>
      <w:r w:rsidR="00EE78AB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EB08F3">
        <w:rPr>
          <w:rFonts w:ascii="Times New Roman" w:hAnsi="Times New Roman" w:cs="Times New Roman"/>
          <w:sz w:val="24"/>
          <w:szCs w:val="24"/>
          <w:lang w:val="hr-HR"/>
        </w:rPr>
        <w:t>izračunat BMI.</w:t>
      </w:r>
      <w:r w:rsidR="00520B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69492C" w:rsidRPr="0007258C" w:rsidRDefault="0069492C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>Kvantitativno mjerenje TSH, T4,</w:t>
      </w:r>
      <w:r w:rsidR="002C632A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T3,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IGF-1 i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GH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učinjeno je kemiluminescentnom metodom (CLIA</w:t>
      </w:r>
      <w:r w:rsidR="00064F6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>-</w:t>
      </w:r>
      <w:r w:rsidR="00064F6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chemiluminescent immuno assay) na Imulite-1000 </w:t>
      </w:r>
      <w:r w:rsidR="00520B63">
        <w:rPr>
          <w:rFonts w:ascii="Times New Roman" w:eastAsia="Calibri" w:hAnsi="Times New Roman" w:cs="Times New Roman"/>
          <w:sz w:val="24"/>
          <w:szCs w:val="24"/>
          <w:lang w:val="hr-HR"/>
        </w:rPr>
        <w:t>tvrtk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e Siemens. Njihove referentne 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 xml:space="preserve">vrijednosti redom iznose: TSH 0,4-4,0 mIJ/L, T4 60-165 </w:t>
      </w:r>
      <w:r w:rsidRPr="003177B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nmol/L, </w:t>
      </w:r>
      <w:r w:rsidR="003177B4" w:rsidRPr="003177B4">
        <w:rPr>
          <w:rFonts w:ascii="Times New Roman" w:hAnsi="Times New Roman" w:cs="Times New Roman"/>
          <w:color w:val="000000"/>
          <w:sz w:val="24"/>
          <w:szCs w:val="24"/>
          <w:lang w:val="hr-HR"/>
        </w:rPr>
        <w:t>T3 1,1-2,8 nmol/L</w:t>
      </w:r>
      <w:r w:rsidR="003177B4" w:rsidRPr="003177B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</w:t>
      </w:r>
      <w:r w:rsidRPr="003177B4">
        <w:rPr>
          <w:rFonts w:ascii="Times New Roman" w:eastAsia="Calibri" w:hAnsi="Times New Roman" w:cs="Times New Roman"/>
          <w:sz w:val="24"/>
          <w:szCs w:val="24"/>
          <w:lang w:val="hr-HR"/>
        </w:rPr>
        <w:t>IGF-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115-420 ng/mL, a GH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0-5 ng/mL. </w:t>
      </w:r>
    </w:p>
    <w:p w:rsidR="0069492C" w:rsidRPr="0007258C" w:rsidRDefault="0069492C" w:rsidP="0007258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>Kvantitativno mjerenje kortizola,</w:t>
      </w:r>
      <w:r w:rsidR="00726F6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ACTH,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LH, FSH i testosterona učinjeno je elektrokemiluminescentnom metodom (ECLIA - electrochemiluminescent immuno assay) na autoanalizatoru Cobase 411 tvrtke Roche Diagnostics Gmbh. Koncentracija kortizola izražena je u nmol/L, </w:t>
      </w:r>
      <w:r w:rsidR="00726F6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ACTH u pmol/L, 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LH i FSH u IJ/L, a testosterona u nmol/L. Tako je referentni interval za kortizol mjeren u 8h 138 – 800, </w:t>
      </w:r>
      <w:r w:rsidR="00C82A7A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a za onaj mjeren u 17h 80 – 488. </w:t>
      </w:r>
      <w:r w:rsidR="00726F6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Vrijednosti ACTH iznose &lt;10,1. 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>Referentne vrijednosti LH za muškarce iznosi 1,5 - 5,0 te za žene: folikularna faza 1,9 - 8,0; sredina ciklusa 11,3 - 59,0; luteinska faza 0,8 - 12,6; menopauza 9,0 - 75,0. Dok FSH za muškarce iznosi 1,0 - 10,5; a za žene: folikularna faza 2,4 - 9,3; sredina ciklusa 3,9 - 13,3; luteinska faza 0,6 - 8,0; menopauza 31-134. Testosteron za muškarc</w:t>
      </w:r>
      <w:r w:rsidR="004136B7">
        <w:rPr>
          <w:rFonts w:ascii="Times New Roman" w:eastAsia="Calibri" w:hAnsi="Times New Roman" w:cs="Times New Roman"/>
          <w:sz w:val="24"/>
          <w:szCs w:val="24"/>
          <w:lang w:val="hr-HR"/>
        </w:rPr>
        <w:t>e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je normalan u intervalu 10,5 - 49,0</w:t>
      </w:r>
      <w:r w:rsidRPr="00F25C6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</w:t>
      </w:r>
      <w:r w:rsidR="00F0651D" w:rsidRPr="00F25C66">
        <w:rPr>
          <w:rFonts w:ascii="Times New Roman" w:eastAsia="Calibri" w:hAnsi="Times New Roman" w:cs="Times New Roman"/>
          <w:sz w:val="24"/>
          <w:szCs w:val="24"/>
          <w:lang w:val="hr-HR"/>
        </w:rPr>
        <w:t>Kortizol u urinu mjeren je ELISA</w:t>
      </w:r>
      <w:r w:rsidR="00A7341F" w:rsidRPr="00F25C6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metodom (ELISA </w:t>
      </w:r>
      <w:r w:rsidR="00785CFE">
        <w:rPr>
          <w:rFonts w:ascii="Times New Roman" w:eastAsia="Calibri" w:hAnsi="Times New Roman" w:cs="Times New Roman"/>
          <w:sz w:val="24"/>
          <w:szCs w:val="24"/>
          <w:lang w:val="hr-HR"/>
        </w:rPr>
        <w:t>–</w:t>
      </w:r>
      <w:r w:rsidR="00A7341F" w:rsidRPr="00F25C6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enzyme</w:t>
      </w:r>
      <w:r w:rsidR="00785CFE">
        <w:rPr>
          <w:rFonts w:ascii="Times New Roman" w:eastAsia="Calibri" w:hAnsi="Times New Roman" w:cs="Times New Roman"/>
          <w:sz w:val="24"/>
          <w:szCs w:val="24"/>
          <w:lang w:val="hr-HR"/>
        </w:rPr>
        <w:t>-</w:t>
      </w:r>
      <w:r w:rsidR="00A7341F" w:rsidRPr="00F25C6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linked immunosorbent assay) </w:t>
      </w:r>
      <w:r w:rsidR="00C504EE" w:rsidRPr="00F25C6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 reagensima </w:t>
      </w:r>
      <w:r w:rsidR="00A7341F" w:rsidRPr="00F25C6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tvrtke DRG </w:t>
      </w:r>
      <w:r w:rsidR="00C504EE" w:rsidRPr="00F25C6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Diagnostics </w:t>
      </w:r>
      <w:r w:rsidR="00A7341F" w:rsidRPr="00F25C66">
        <w:rPr>
          <w:rFonts w:ascii="Times New Roman" w:eastAsia="Calibri" w:hAnsi="Times New Roman" w:cs="Times New Roman"/>
          <w:sz w:val="24"/>
          <w:szCs w:val="24"/>
          <w:lang w:val="hr-HR"/>
        </w:rPr>
        <w:t>Gmbh</w:t>
      </w:r>
      <w:r w:rsidR="00C504EE" w:rsidRPr="00F25C6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te referentni interval iznosi </w:t>
      </w:r>
      <w:r w:rsidR="00F0651D" w:rsidRPr="00F25C6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54</w:t>
      </w:r>
      <w:r w:rsidR="00BC320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F0651D" w:rsidRPr="00F25C66">
        <w:rPr>
          <w:rFonts w:ascii="Times New Roman" w:eastAsia="Calibri" w:hAnsi="Times New Roman" w:cs="Times New Roman"/>
          <w:sz w:val="24"/>
          <w:szCs w:val="24"/>
          <w:lang w:val="hr-HR"/>
        </w:rPr>
        <w:t>-</w:t>
      </w:r>
      <w:r w:rsidR="00BC320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F0651D" w:rsidRPr="00F25C66">
        <w:rPr>
          <w:rFonts w:ascii="Times New Roman" w:eastAsia="Calibri" w:hAnsi="Times New Roman" w:cs="Times New Roman"/>
          <w:sz w:val="24"/>
          <w:szCs w:val="24"/>
          <w:lang w:val="hr-HR"/>
        </w:rPr>
        <w:t>319 nmol/24h</w:t>
      </w:r>
      <w:r w:rsidR="00C504EE" w:rsidRPr="00F25C66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:rsidR="0069492C" w:rsidRPr="0007258C" w:rsidRDefault="0069492C" w:rsidP="0007258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Kvantitativno mjerenje PRL učinjeno </w:t>
      </w:r>
      <w:r w:rsidR="004136B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je 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>fluorescentnom metodom DELFIA tvrtke PerkinElmer. Referentne vrijednosti za žene iznose 2,0 - 30,0 μg/L, a za muškarce 2,0 - 20,0 μg/L.</w:t>
      </w:r>
    </w:p>
    <w:p w:rsidR="0069492C" w:rsidRPr="00EB08F3" w:rsidRDefault="0069492C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>Rutinske biokemijske analize iz seruma (HDL, LDL, ukupni kolesterol, trigliceridi, AST, ALT</w:t>
      </w:r>
      <w:r w:rsidR="002A1E3A">
        <w:rPr>
          <w:rFonts w:ascii="Times New Roman" w:hAnsi="Times New Roman" w:cs="Times New Roman"/>
          <w:sz w:val="24"/>
          <w:szCs w:val="24"/>
          <w:lang w:val="hr-HR"/>
        </w:rPr>
        <w:t>, GUK i CRP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) izvedene su 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upotrebom originalnih reagensa (Beckman Coulter International S. A.) za sve parametre. Sve </w:t>
      </w:r>
      <w:r w:rsidR="00876EA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su 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analize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izrađe</w:t>
      </w:r>
      <w:r w:rsidRPr="0007258C">
        <w:rPr>
          <w:rFonts w:ascii="Times New Roman" w:eastAsia="Calibri" w:hAnsi="Times New Roman" w:cs="Times New Roman"/>
          <w:sz w:val="24"/>
          <w:szCs w:val="24"/>
          <w:lang w:val="hr-HR"/>
        </w:rPr>
        <w:t>ne putem analitičkog sustava na automatskom analizatoru AU 2700 (Beckman 40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). Njihove referentne vrijednosti iznose: HDL za žene &gt;1,2mmol/l, a za muškarce</w:t>
      </w:r>
      <w:r w:rsidR="004136B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&gt;1,0mmol/L, LDL 0-3mmol/L, ukupni kolesterol za odrasle &lt;5,0mmol/L, trigliceridi 0-1,7mmol/L, AST za muškarce 11-38 U/L 37°C, te 8-30 U/L 37°C za </w:t>
      </w:r>
      <w:r w:rsidRPr="00EB08F3">
        <w:rPr>
          <w:rFonts w:ascii="Times New Roman" w:hAnsi="Times New Roman" w:cs="Times New Roman"/>
          <w:sz w:val="24"/>
          <w:szCs w:val="24"/>
          <w:lang w:val="hr-HR"/>
        </w:rPr>
        <w:t>žene, ALT za muškarce 12-48 U/L 37°C i 10-36 U/L 37°C za žene</w:t>
      </w:r>
      <w:r w:rsidR="006917F9">
        <w:rPr>
          <w:rFonts w:ascii="Times New Roman" w:hAnsi="Times New Roman" w:cs="Times New Roman"/>
          <w:sz w:val="24"/>
          <w:szCs w:val="24"/>
          <w:lang w:val="hr-HR"/>
        </w:rPr>
        <w:t xml:space="preserve">, GUK natašte </w:t>
      </w:r>
      <w:r w:rsidR="00E725DA">
        <w:rPr>
          <w:rFonts w:ascii="Times New Roman" w:hAnsi="Times New Roman" w:cs="Times New Roman"/>
          <w:sz w:val="24"/>
          <w:szCs w:val="24"/>
          <w:lang w:val="hr-HR"/>
        </w:rPr>
        <w:t>4,4-</w:t>
      </w:r>
      <w:r w:rsidR="006917F9" w:rsidRPr="006917F9">
        <w:rPr>
          <w:rFonts w:ascii="Times New Roman" w:hAnsi="Times New Roman" w:cs="Times New Roman"/>
          <w:sz w:val="24"/>
          <w:szCs w:val="24"/>
          <w:lang w:val="hr-HR"/>
        </w:rPr>
        <w:t>6,4 mmol/L,</w:t>
      </w:r>
      <w:r w:rsidR="006917F9">
        <w:rPr>
          <w:rFonts w:ascii="Times New Roman" w:hAnsi="Times New Roman" w:cs="Times New Roman"/>
          <w:sz w:val="24"/>
          <w:szCs w:val="24"/>
          <w:lang w:val="hr-HR"/>
        </w:rPr>
        <w:t xml:space="preserve"> te CRP &lt;5,0 mg/L</w:t>
      </w:r>
      <w:r w:rsidRPr="00EB08F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B08F3" w:rsidRPr="00EB08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C423C0" w:rsidRDefault="00C423C0" w:rsidP="00C423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Kako p</w:t>
      </w:r>
      <w:r w:rsidRPr="00BC7834">
        <w:rPr>
          <w:rFonts w:ascii="Times New Roman" w:hAnsi="Times New Roman" w:cs="Times New Roman"/>
          <w:sz w:val="24"/>
          <w:szCs w:val="24"/>
          <w:lang w:val="hr-HR"/>
        </w:rPr>
        <w:t>ostoje nesuglasice oko defi</w:t>
      </w:r>
      <w:r>
        <w:rPr>
          <w:rFonts w:ascii="Times New Roman" w:hAnsi="Times New Roman" w:cs="Times New Roman"/>
          <w:sz w:val="24"/>
          <w:szCs w:val="24"/>
          <w:lang w:val="hr-HR"/>
        </w:rPr>
        <w:t>niranja metaboličkog sindroma, treba napomenuti kako su z</w:t>
      </w:r>
      <w:r w:rsidRPr="00BC7834">
        <w:rPr>
          <w:rFonts w:ascii="Times New Roman" w:hAnsi="Times New Roman" w:cs="Times New Roman"/>
          <w:sz w:val="24"/>
          <w:szCs w:val="24"/>
          <w:lang w:val="hr-HR"/>
        </w:rPr>
        <w:t xml:space="preserve">a potrebe ovog rada preuzeti kriteriji IDF-a iz 2005. godine. Prema tim kriterijima za dijagnozu metaboličkog sindroma potrebno je utvrditi postojanje centralnog tipa pretilosti (opseg struka ≥94cm za europske muškarce i ≥80cm za europske žene) te dva od navedenih kriterija: povišeni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sistolički </w:t>
      </w:r>
      <w:r w:rsidRPr="00BC7834">
        <w:rPr>
          <w:rFonts w:ascii="Times New Roman" w:hAnsi="Times New Roman" w:cs="Times New Roman"/>
          <w:sz w:val="24"/>
          <w:szCs w:val="24"/>
          <w:lang w:val="hr-HR"/>
        </w:rPr>
        <w:t>krvni tlak ≥13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0 mmHg, ili dijastolički </w:t>
      </w:r>
      <w:r w:rsidRPr="00BC7834">
        <w:rPr>
          <w:rFonts w:ascii="Times New Roman" w:hAnsi="Times New Roman" w:cs="Times New Roman"/>
          <w:sz w:val="24"/>
          <w:szCs w:val="24"/>
          <w:lang w:val="hr-HR"/>
        </w:rPr>
        <w:t>≥85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C7834">
        <w:rPr>
          <w:rFonts w:ascii="Times New Roman" w:hAnsi="Times New Roman" w:cs="Times New Roman"/>
          <w:sz w:val="24"/>
          <w:szCs w:val="24"/>
          <w:lang w:val="hr-HR"/>
        </w:rPr>
        <w:t>mmHg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BC7834">
        <w:rPr>
          <w:rFonts w:ascii="Times New Roman" w:hAnsi="Times New Roman" w:cs="Times New Roman"/>
          <w:sz w:val="24"/>
          <w:szCs w:val="24"/>
          <w:lang w:val="hr-HR"/>
        </w:rPr>
        <w:t xml:space="preserve"> ili antihipertenziv u terapiji, razine triglicerida ≥1,70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C7834">
        <w:rPr>
          <w:rFonts w:ascii="Times New Roman" w:hAnsi="Times New Roman" w:cs="Times New Roman"/>
          <w:sz w:val="24"/>
          <w:szCs w:val="24"/>
          <w:lang w:val="hr-HR"/>
        </w:rPr>
        <w:t>mmol/L ili hipolipemik u terapiji, koncentracije HDL kolesterola &lt;1,03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C7834">
        <w:rPr>
          <w:rFonts w:ascii="Times New Roman" w:hAnsi="Times New Roman" w:cs="Times New Roman"/>
          <w:sz w:val="24"/>
          <w:szCs w:val="24"/>
          <w:lang w:val="hr-HR"/>
        </w:rPr>
        <w:lastRenderedPageBreak/>
        <w:t>mmol/L za muškarce odnosno &lt;1,29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C7834">
        <w:rPr>
          <w:rFonts w:ascii="Times New Roman" w:hAnsi="Times New Roman" w:cs="Times New Roman"/>
          <w:sz w:val="24"/>
          <w:szCs w:val="24"/>
          <w:lang w:val="hr-HR"/>
        </w:rPr>
        <w:t>mmol/L za žene, te razina glukoze izmjerena natašte ≥5,6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C7834">
        <w:rPr>
          <w:rFonts w:ascii="Times New Roman" w:hAnsi="Times New Roman" w:cs="Times New Roman"/>
          <w:sz w:val="24"/>
          <w:szCs w:val="24"/>
          <w:lang w:val="hr-HR"/>
        </w:rPr>
        <w:t>mmol/L ili prethodno dijagnosticiran dijabetes tipa 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(6)</w:t>
      </w:r>
      <w:r w:rsidRPr="00BC783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8E55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C423C0" w:rsidRDefault="00E52C98" w:rsidP="00C423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Također </w:t>
      </w:r>
      <w:r w:rsidR="00A92FDE" w:rsidRPr="00C03D0B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C03D0B">
        <w:rPr>
          <w:rFonts w:ascii="Times New Roman" w:hAnsi="Times New Roman" w:cs="Times New Roman"/>
          <w:sz w:val="24"/>
          <w:szCs w:val="24"/>
          <w:lang w:val="hr-HR"/>
        </w:rPr>
        <w:t>prema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IDF-u </w:t>
      </w:r>
      <w:r w:rsidR="00C423C0" w:rsidRPr="0053352D">
        <w:rPr>
          <w:rFonts w:ascii="Times New Roman" w:hAnsi="Times New Roman" w:cs="Times New Roman"/>
          <w:sz w:val="24"/>
          <w:szCs w:val="24"/>
          <w:lang w:val="hr-HR"/>
        </w:rPr>
        <w:t>BMI kod vrijednosti ≥30</w:t>
      </w:r>
      <w:r w:rsidR="00C423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423C0" w:rsidRPr="0053352D">
        <w:rPr>
          <w:rFonts w:ascii="Times New Roman" w:hAnsi="Times New Roman" w:cs="Times New Roman"/>
          <w:sz w:val="24"/>
          <w:szCs w:val="24"/>
          <w:lang w:val="hr-HR"/>
        </w:rPr>
        <w:t>kg/m</w:t>
      </w:r>
      <w:r w:rsidR="00C423C0" w:rsidRPr="0053352D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2</w:t>
      </w:r>
      <w:r w:rsidR="00A92FDE">
        <w:rPr>
          <w:rFonts w:ascii="Times New Roman" w:hAnsi="Times New Roman" w:cs="Times New Roman"/>
          <w:sz w:val="24"/>
          <w:szCs w:val="24"/>
          <w:lang w:val="hr-HR"/>
        </w:rPr>
        <w:t xml:space="preserve"> smatra ravnopravnom za</w:t>
      </w:r>
      <w:r w:rsidR="00A92FDE" w:rsidRPr="00C03D0B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C423C0" w:rsidRPr="00C03D0B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C423C0" w:rsidRPr="0053352D">
        <w:rPr>
          <w:rFonts w:ascii="Times New Roman" w:hAnsi="Times New Roman" w:cs="Times New Roman"/>
          <w:sz w:val="24"/>
          <w:szCs w:val="24"/>
          <w:lang w:val="hr-HR"/>
        </w:rPr>
        <w:t>nom i ne zahtijeva mjerenje struka (</w:t>
      </w:r>
      <w:r w:rsidR="00C423C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C423C0" w:rsidRPr="0053352D">
        <w:rPr>
          <w:rFonts w:ascii="Times New Roman" w:hAnsi="Times New Roman" w:cs="Times New Roman"/>
          <w:sz w:val="24"/>
          <w:szCs w:val="24"/>
          <w:lang w:val="hr-HR"/>
        </w:rPr>
        <w:t xml:space="preserve">). Ostali </w:t>
      </w:r>
      <w:r w:rsidR="00A92FDE" w:rsidRPr="00C03D0B">
        <w:rPr>
          <w:rFonts w:ascii="Times New Roman" w:hAnsi="Times New Roman" w:cs="Times New Roman"/>
          <w:sz w:val="24"/>
          <w:szCs w:val="24"/>
          <w:lang w:val="hr-HR"/>
        </w:rPr>
        <w:t xml:space="preserve">su </w:t>
      </w:r>
      <w:r w:rsidR="00C423C0" w:rsidRPr="00C03D0B">
        <w:rPr>
          <w:rFonts w:ascii="Times New Roman" w:hAnsi="Times New Roman" w:cs="Times New Roman"/>
          <w:sz w:val="24"/>
          <w:szCs w:val="24"/>
          <w:lang w:val="hr-HR"/>
        </w:rPr>
        <w:t>podatci</w:t>
      </w:r>
      <w:r w:rsidR="00C423C0" w:rsidRPr="0053352D">
        <w:rPr>
          <w:rFonts w:ascii="Times New Roman" w:hAnsi="Times New Roman" w:cs="Times New Roman"/>
          <w:sz w:val="24"/>
          <w:szCs w:val="24"/>
          <w:lang w:val="hr-HR"/>
        </w:rPr>
        <w:t>, kao i tadašnja terapija pacijenata, bili dostupni.</w:t>
      </w:r>
    </w:p>
    <w:p w:rsidR="0069492C" w:rsidRPr="0007258C" w:rsidRDefault="0069492C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A1A9F" w:rsidRPr="0007258C" w:rsidRDefault="005A1A9F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t>4.3.  Statistička obrada</w:t>
      </w:r>
    </w:p>
    <w:p w:rsidR="00F31B83" w:rsidRDefault="000E016C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Sakupljeni podatci podvrgnuti su statističkoj analizi </w:t>
      </w:r>
      <w:r w:rsidRPr="004D3BED">
        <w:rPr>
          <w:rFonts w:ascii="Times New Roman" w:hAnsi="Times New Roman" w:cs="Times New Roman"/>
          <w:sz w:val="24"/>
          <w:szCs w:val="24"/>
          <w:lang w:val="hr-HR"/>
        </w:rPr>
        <w:t xml:space="preserve">(deskriptivne analize, neparametrijske </w:t>
      </w:r>
      <w:r w:rsidR="00867E88" w:rsidRPr="004D3BED">
        <w:rPr>
          <w:rFonts w:ascii="Times New Roman" w:hAnsi="Times New Roman" w:cs="Times New Roman"/>
          <w:sz w:val="24"/>
          <w:szCs w:val="24"/>
          <w:lang w:val="hr-HR"/>
        </w:rPr>
        <w:t xml:space="preserve">statističke metode - </w:t>
      </w:r>
      <w:r w:rsidR="00BD40B4" w:rsidRPr="004D3BED">
        <w:rPr>
          <w:rFonts w:ascii="Times New Roman" w:hAnsi="Times New Roman" w:cs="Times New Roman"/>
          <w:sz w:val="24"/>
          <w:szCs w:val="24"/>
          <w:lang w:val="hr-HR"/>
        </w:rPr>
        <w:t xml:space="preserve">Spearman </w:t>
      </w:r>
      <w:r w:rsidR="00DD5D5D" w:rsidRPr="004D3BED">
        <w:rPr>
          <w:rFonts w:ascii="Times New Roman" w:hAnsi="Times New Roman" w:cs="Times New Roman"/>
          <w:sz w:val="24"/>
          <w:szCs w:val="24"/>
          <w:lang w:val="hr-HR"/>
        </w:rPr>
        <w:t>rank (</w:t>
      </w:r>
      <w:r w:rsidR="00BD40B4" w:rsidRPr="004D3BED">
        <w:rPr>
          <w:rFonts w:ascii="Calibri" w:hAnsi="Calibri" w:cs="Times New Roman"/>
          <w:sz w:val="24"/>
          <w:szCs w:val="24"/>
          <w:lang w:val="hr-HR"/>
        </w:rPr>
        <w:t>ρ</w:t>
      </w:r>
      <w:r w:rsidR="00DD5D5D" w:rsidRPr="004D3BED">
        <w:rPr>
          <w:rFonts w:ascii="Calibri" w:hAnsi="Calibri" w:cs="Times New Roman"/>
          <w:sz w:val="24"/>
          <w:szCs w:val="24"/>
          <w:lang w:val="hr-HR"/>
        </w:rPr>
        <w:t>)</w:t>
      </w:r>
      <w:r w:rsidR="00BD40B4" w:rsidRPr="004D3BED">
        <w:rPr>
          <w:rFonts w:ascii="Times New Roman" w:hAnsi="Times New Roman" w:cs="Times New Roman"/>
          <w:sz w:val="24"/>
          <w:szCs w:val="24"/>
          <w:lang w:val="hr-HR"/>
        </w:rPr>
        <w:t xml:space="preserve"> koeficijent</w:t>
      </w:r>
      <w:r w:rsidR="000F2D57" w:rsidRPr="004D3BED">
        <w:rPr>
          <w:rFonts w:ascii="Times New Roman" w:hAnsi="Times New Roman" w:cs="Times New Roman"/>
          <w:sz w:val="24"/>
          <w:szCs w:val="24"/>
          <w:lang w:val="hr-HR"/>
        </w:rPr>
        <w:t xml:space="preserve"> korelacije jednosmjernim testom i</w:t>
      </w:r>
      <w:r w:rsidR="00BD40B4" w:rsidRPr="004D3BE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67E88" w:rsidRPr="004D3BED">
        <w:rPr>
          <w:rFonts w:ascii="Times New Roman" w:hAnsi="Times New Roman" w:cs="Times New Roman"/>
          <w:sz w:val="24"/>
          <w:szCs w:val="24"/>
          <w:lang w:val="hr-HR"/>
        </w:rPr>
        <w:t>Mann</w:t>
      </w:r>
      <w:r w:rsidR="007F2CF6" w:rsidRPr="004D3BE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67E88" w:rsidRPr="004D3BED">
        <w:rPr>
          <w:rFonts w:ascii="Times New Roman" w:hAnsi="Times New Roman" w:cs="Times New Roman"/>
          <w:sz w:val="24"/>
          <w:szCs w:val="24"/>
          <w:lang w:val="hr-HR"/>
        </w:rPr>
        <w:t>-Whitney U Test</w:t>
      </w:r>
      <w:r w:rsidRPr="004D3BE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0F2D57" w:rsidRPr="004D3BED"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Pr="004D3BED">
        <w:rPr>
          <w:rFonts w:ascii="Times New Roman" w:hAnsi="Times New Roman" w:cs="Times New Roman"/>
          <w:sz w:val="24"/>
          <w:szCs w:val="24"/>
          <w:lang w:val="hr-HR"/>
        </w:rPr>
        <w:t>kroztabulacije</w:t>
      </w:r>
      <w:r w:rsidR="000F2D57" w:rsidRPr="004D3BED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4D3BE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D40B4" w:rsidRPr="004D3BED">
        <w:rPr>
          <w:rFonts w:ascii="Times New Roman" w:hAnsi="Times New Roman" w:cs="Times New Roman"/>
          <w:sz w:val="24"/>
          <w:szCs w:val="24"/>
          <w:lang w:val="hr-HR"/>
        </w:rPr>
        <w:t>χ</w:t>
      </w:r>
      <w:r w:rsidR="00BD40B4" w:rsidRPr="004D3BED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2</w:t>
      </w:r>
      <w:r w:rsidR="00867E88" w:rsidRPr="004D3BED">
        <w:rPr>
          <w:rFonts w:ascii="Times New Roman" w:hAnsi="Times New Roman" w:cs="Times New Roman"/>
          <w:sz w:val="24"/>
          <w:szCs w:val="24"/>
          <w:lang w:val="hr-HR"/>
        </w:rPr>
        <w:t xml:space="preserve"> test</w:t>
      </w:r>
      <w:r w:rsidRPr="004D3BED">
        <w:rPr>
          <w:rFonts w:ascii="Times New Roman" w:hAnsi="Times New Roman" w:cs="Times New Roman"/>
          <w:sz w:val="24"/>
          <w:szCs w:val="24"/>
          <w:lang w:val="hr-HR"/>
        </w:rPr>
        <w:t>).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Kao statistički značajne </w:t>
      </w:r>
      <w:r w:rsidR="008B29F8" w:rsidRPr="0007258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karakterizirane su one korelacije s vrijednosti </w:t>
      </w:r>
      <w:r w:rsidR="009206ED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>&lt;0,05.</w:t>
      </w:r>
      <w:r w:rsidR="00987E34"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Korišteni su </w:t>
      </w:r>
      <w:r w:rsidR="00781795" w:rsidRPr="00520B63">
        <w:rPr>
          <w:rFonts w:ascii="Times New Roman" w:hAnsi="Times New Roman" w:cs="Times New Roman"/>
          <w:i/>
          <w:sz w:val="24"/>
          <w:szCs w:val="24"/>
          <w:lang w:val="hr-HR"/>
        </w:rPr>
        <w:t>SPSS 13,0 for Windows</w:t>
      </w:r>
      <w:r w:rsidR="00987E34"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987E34" w:rsidRPr="00520B63">
        <w:rPr>
          <w:rFonts w:ascii="Times New Roman" w:hAnsi="Times New Roman" w:cs="Times New Roman"/>
          <w:i/>
          <w:sz w:val="24"/>
          <w:szCs w:val="24"/>
          <w:lang w:val="hr-HR"/>
        </w:rPr>
        <w:t>SigmaStat 3,5</w:t>
      </w:r>
      <w:r w:rsidR="00987E34" w:rsidRPr="0007258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8007CF" w:rsidRDefault="008007CF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07CF" w:rsidRDefault="008007CF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07CF" w:rsidRDefault="008007CF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07CF" w:rsidRDefault="008007CF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07CF" w:rsidRDefault="008007CF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07CF" w:rsidRDefault="008007CF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07CF" w:rsidRDefault="008007CF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07CF" w:rsidRDefault="008007CF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07CF" w:rsidRDefault="008007CF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07CF" w:rsidRDefault="008007CF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07CF" w:rsidRDefault="008007CF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5FB1" w:rsidRDefault="00C55FB1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007CF" w:rsidRPr="0007258C" w:rsidRDefault="008007CF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206ED" w:rsidRPr="009206ED" w:rsidRDefault="002B2908" w:rsidP="009206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5. </w:t>
      </w:r>
      <w:r w:rsidR="00F2520D" w:rsidRPr="0007258C">
        <w:rPr>
          <w:rFonts w:ascii="Times New Roman" w:hAnsi="Times New Roman" w:cs="Times New Roman"/>
          <w:b/>
          <w:sz w:val="24"/>
          <w:szCs w:val="24"/>
          <w:lang w:val="hr-HR"/>
        </w:rPr>
        <w:t>Rezultati</w:t>
      </w:r>
    </w:p>
    <w:p w:rsidR="00665858" w:rsidRDefault="00665858" w:rsidP="00920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206ED" w:rsidRPr="008E55A9" w:rsidRDefault="008C1CA1" w:rsidP="00920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Ispitanici su p</w:t>
      </w:r>
      <w:r w:rsidR="009206ED" w:rsidRPr="008E55A9">
        <w:rPr>
          <w:rFonts w:ascii="Times New Roman" w:hAnsi="Times New Roman" w:cs="Times New Roman"/>
          <w:sz w:val="24"/>
          <w:szCs w:val="24"/>
          <w:lang w:val="hr-HR"/>
        </w:rPr>
        <w:t>odije</w:t>
      </w:r>
      <w:r>
        <w:rPr>
          <w:rFonts w:ascii="Times New Roman" w:hAnsi="Times New Roman" w:cs="Times New Roman"/>
          <w:sz w:val="24"/>
          <w:szCs w:val="24"/>
          <w:lang w:val="hr-HR"/>
        </w:rPr>
        <w:t>ljeni u dvije skupine (skupina sa prolaktinomom i skupina</w:t>
      </w:r>
      <w:r w:rsidR="009206ED" w:rsidRPr="008E55A9">
        <w:rPr>
          <w:rFonts w:ascii="Times New Roman" w:hAnsi="Times New Roman" w:cs="Times New Roman"/>
          <w:sz w:val="24"/>
          <w:szCs w:val="24"/>
          <w:lang w:val="hr-HR"/>
        </w:rPr>
        <w:t xml:space="preserve"> s nefunkcionalnim tumorom hipofize) zbog pri</w:t>
      </w:r>
      <w:r w:rsidR="00742A02">
        <w:rPr>
          <w:rFonts w:ascii="Times New Roman" w:hAnsi="Times New Roman" w:cs="Times New Roman"/>
          <w:sz w:val="24"/>
          <w:szCs w:val="24"/>
          <w:lang w:val="hr-HR"/>
        </w:rPr>
        <w:t>sutnosti nefunkcionalnih tumora</w:t>
      </w:r>
      <w:r w:rsidR="009206ED" w:rsidRPr="008E55A9">
        <w:rPr>
          <w:rFonts w:ascii="Times New Roman" w:hAnsi="Times New Roman" w:cs="Times New Roman"/>
          <w:sz w:val="24"/>
          <w:szCs w:val="24"/>
          <w:lang w:val="hr-HR"/>
        </w:rPr>
        <w:t xml:space="preserve">, koji su pritiskom na držak hipofize uzrokovali simptome hiperprolaktinemije. </w:t>
      </w:r>
      <w:r w:rsidR="00B75A8C">
        <w:rPr>
          <w:rFonts w:ascii="Times New Roman" w:hAnsi="Times New Roman" w:cs="Times New Roman"/>
          <w:sz w:val="24"/>
          <w:szCs w:val="24"/>
          <w:lang w:val="hr-HR"/>
        </w:rPr>
        <w:t xml:space="preserve">Karakteristike ovih dviju skupina pacijenata </w:t>
      </w:r>
      <w:r w:rsidR="009206ED" w:rsidRPr="008E55A9">
        <w:rPr>
          <w:rFonts w:ascii="Times New Roman" w:hAnsi="Times New Roman" w:cs="Times New Roman"/>
          <w:sz w:val="24"/>
          <w:szCs w:val="24"/>
          <w:lang w:val="hr-HR"/>
        </w:rPr>
        <w:t>prikazan</w:t>
      </w:r>
      <w:r w:rsidR="00B75A8C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9206ED" w:rsidRPr="008E55A9">
        <w:rPr>
          <w:rFonts w:ascii="Times New Roman" w:hAnsi="Times New Roman" w:cs="Times New Roman"/>
          <w:sz w:val="24"/>
          <w:szCs w:val="24"/>
          <w:lang w:val="hr-HR"/>
        </w:rPr>
        <w:t xml:space="preserve"> su u </w:t>
      </w:r>
      <w:r w:rsidR="009206ED" w:rsidRPr="008E55A9">
        <w:rPr>
          <w:rFonts w:ascii="Times New Roman" w:hAnsi="Times New Roman" w:cs="Times New Roman"/>
          <w:i/>
          <w:sz w:val="24"/>
          <w:szCs w:val="24"/>
          <w:lang w:val="hr-HR"/>
        </w:rPr>
        <w:t>Tablici 1</w:t>
      </w:r>
      <w:r w:rsidR="009206ED" w:rsidRPr="008E55A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8C1CA1" w:rsidRPr="008E55A9" w:rsidRDefault="008C1CA1" w:rsidP="00920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206ED" w:rsidRDefault="009206ED" w:rsidP="009206E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8E55A9">
        <w:rPr>
          <w:rFonts w:ascii="Times New Roman" w:hAnsi="Times New Roman" w:cs="Times New Roman"/>
          <w:i/>
          <w:sz w:val="24"/>
          <w:szCs w:val="24"/>
          <w:lang w:val="hr-HR"/>
        </w:rPr>
        <w:t>Tablici 1. Usporedba karakteristika skupine pacijenata sa prolaktinomom i skupine s nefunkcionalnim tumorom hipofize</w:t>
      </w:r>
      <w:r w:rsidR="00C9046E">
        <w:rPr>
          <w:rFonts w:ascii="Times New Roman" w:hAnsi="Times New Roman" w:cs="Times New Roman"/>
          <w:i/>
          <w:sz w:val="24"/>
          <w:szCs w:val="24"/>
          <w:lang w:val="hr-HR"/>
        </w:rPr>
        <w:t xml:space="preserve"> (</w:t>
      </w:r>
      <w:r w:rsidR="00C9046E" w:rsidRPr="00C74D38">
        <w:rPr>
          <w:rFonts w:ascii="Times New Roman" w:hAnsi="Times New Roman" w:cs="Times New Roman"/>
          <w:b/>
          <w:i/>
          <w:sz w:val="24"/>
          <w:szCs w:val="24"/>
          <w:lang w:val="hr-HR"/>
        </w:rPr>
        <w:t>*</w:t>
      </w:r>
      <w:r w:rsidR="00C9046E">
        <w:rPr>
          <w:rFonts w:ascii="Times New Roman" w:hAnsi="Times New Roman" w:cs="Times New Roman"/>
          <w:i/>
          <w:sz w:val="24"/>
          <w:szCs w:val="24"/>
          <w:lang w:val="hr-HR"/>
        </w:rPr>
        <w:t xml:space="preserve"> - statistički značajne vrijednosti)</w:t>
      </w:r>
    </w:p>
    <w:p w:rsidR="008C1CA1" w:rsidRDefault="008C1CA1" w:rsidP="009206E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</w:p>
    <w:tbl>
      <w:tblPr>
        <w:tblW w:w="9684" w:type="dxa"/>
        <w:jc w:val="center"/>
        <w:tblInd w:w="-34" w:type="dxa"/>
        <w:tblLook w:val="04A0"/>
      </w:tblPr>
      <w:tblGrid>
        <w:gridCol w:w="1843"/>
        <w:gridCol w:w="582"/>
        <w:gridCol w:w="411"/>
        <w:gridCol w:w="1984"/>
        <w:gridCol w:w="604"/>
        <w:gridCol w:w="291"/>
        <w:gridCol w:w="1940"/>
        <w:gridCol w:w="2029"/>
      </w:tblGrid>
      <w:tr w:rsidR="009206ED" w:rsidRPr="008E55A9" w:rsidTr="0057102E">
        <w:trPr>
          <w:trHeight w:val="30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Prolaktinom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Nefunkcionalni tumor hipofize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57102E" w:rsidP="0086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p</w:t>
            </w:r>
            <w:r w:rsidR="009206ED"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 </w:t>
            </w:r>
            <w:r w:rsidR="009206ED" w:rsidRPr="00F66C09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(Mann-Whitney </w:t>
            </w:r>
            <w:r w:rsidR="00867E88" w:rsidRPr="00F66C09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 xml:space="preserve">U </w:t>
            </w:r>
            <w:r w:rsidR="009206ED" w:rsidRPr="00F66C09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Test)</w:t>
            </w:r>
          </w:p>
        </w:tc>
      </w:tr>
      <w:tr w:rsidR="009206ED" w:rsidRPr="008E55A9" w:rsidTr="00665858">
        <w:trPr>
          <w:trHeight w:val="483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Spol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N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N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34,48%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10,53%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6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9206ED" w:rsidRPr="008E55A9" w:rsidTr="0057102E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65,52%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19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89,47%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51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Dob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39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,103 +- 14,378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35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,667 +- 13,894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47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,2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+- 15,648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46,5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+- 21,998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9206ED" w:rsidRPr="008E55A9" w:rsidTr="00001A40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34,842 +- 11,983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34,392 +- 12,332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9206ED" w:rsidRPr="008E55A9" w:rsidTr="00001A40">
        <w:trPr>
          <w:trHeight w:val="300"/>
          <w:jc w:val="center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Veličina tumora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1,415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+- 0,928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0,972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+- 0,719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0,017</w:t>
            </w:r>
            <w:r w:rsidRPr="00495CE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*</w:t>
            </w:r>
          </w:p>
        </w:tc>
      </w:tr>
      <w:tr w:rsidR="009206ED" w:rsidRPr="008E55A9" w:rsidTr="00001A40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2,586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+- 0,915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1,233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+- 0,606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0,008</w:t>
            </w:r>
            <w:r w:rsidRPr="00495CE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*</w:t>
            </w:r>
          </w:p>
        </w:tc>
      </w:tr>
      <w:tr w:rsidR="009206ED" w:rsidRPr="008E55A9" w:rsidTr="00001A40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0,984 +- 0,434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0,936 +- 0,732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0,165</w:t>
            </w:r>
          </w:p>
        </w:tc>
      </w:tr>
      <w:tr w:rsidR="009206ED" w:rsidRPr="008E55A9" w:rsidTr="00001A40">
        <w:trPr>
          <w:trHeight w:val="300"/>
          <w:jc w:val="center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Prolaktin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483,531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+- 646,913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30,545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+- 26,004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&lt;0,001</w:t>
            </w:r>
            <w:r w:rsidRPr="00495CE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*</w:t>
            </w:r>
          </w:p>
        </w:tc>
      </w:tr>
      <w:tr w:rsidR="009206ED" w:rsidRPr="008E55A9" w:rsidTr="00001A40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1043,96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+- 830,438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31,45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+- 32,56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0,001</w:t>
            </w:r>
            <w:r w:rsidRPr="00495CE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*</w:t>
            </w:r>
          </w:p>
        </w:tc>
      </w:tr>
      <w:tr w:rsidR="009206ED" w:rsidRPr="008E55A9" w:rsidTr="00001A40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188,568 +- 199,636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30,435 +- 25,498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&lt;0,001</w:t>
            </w:r>
            <w:r w:rsidRPr="00495CE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*</w:t>
            </w:r>
          </w:p>
        </w:tc>
      </w:tr>
      <w:tr w:rsidR="009206ED" w:rsidRPr="008E55A9" w:rsidTr="00001A40">
        <w:trPr>
          <w:trHeight w:val="300"/>
          <w:jc w:val="center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BMI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29,935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+- 6,886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24,27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+- 5,84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0,002</w:t>
            </w:r>
            <w:r w:rsidRPr="00495CE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*</w:t>
            </w:r>
          </w:p>
        </w:tc>
      </w:tr>
      <w:tr w:rsidR="009206ED" w:rsidRPr="008E55A9" w:rsidTr="00001A40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32,2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+- 4,456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28,825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+- 5,463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0,352</w:t>
            </w:r>
          </w:p>
        </w:tc>
      </w:tr>
      <w:tr w:rsidR="009206ED" w:rsidRPr="008E55A9" w:rsidTr="00001A40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28,964 +- 7,635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23,764 +- 5,728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0,017</w:t>
            </w:r>
            <w:r w:rsidRPr="00495CE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*</w:t>
            </w:r>
          </w:p>
        </w:tc>
      </w:tr>
      <w:tr w:rsidR="009206ED" w:rsidRPr="008E55A9" w:rsidTr="00001A40">
        <w:trPr>
          <w:trHeight w:val="300"/>
          <w:jc w:val="center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Sistolički tlak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127,8 +- 16,143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123,804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+- 22,514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0,087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136,667 +- 16,583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136,667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+- 28,048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0,952</w:t>
            </w:r>
          </w:p>
        </w:tc>
      </w:tr>
      <w:tr w:rsidR="009206ED" w:rsidRPr="008E55A9" w:rsidTr="0057102E">
        <w:trPr>
          <w:trHeight w:val="31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122,813 +- 14,02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121,875 +- 21,324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0,308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Dijastolički tlak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81,8 +- 11,446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80,0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+- 11,155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0,34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85,556 +- 10,442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84,167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+- 14,289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0,81</w:t>
            </w:r>
          </w:p>
        </w:tc>
      </w:tr>
      <w:tr w:rsidR="009206ED" w:rsidRPr="008E55A9" w:rsidTr="0057102E">
        <w:trPr>
          <w:trHeight w:val="31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79,688 +- 11,757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79,375 +- 10,693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0,806</w:t>
            </w:r>
          </w:p>
        </w:tc>
      </w:tr>
      <w:tr w:rsidR="009206ED" w:rsidRPr="008E55A9" w:rsidTr="0057102E">
        <w:trPr>
          <w:trHeight w:val="315"/>
          <w:jc w:val="center"/>
        </w:trPr>
        <w:tc>
          <w:tcPr>
            <w:tcW w:w="9684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lastRenderedPageBreak/>
              <w:t>Biokemijske analize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AST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23,345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+- 16,018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20,526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+- 7,758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0,938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32,1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+- 24,808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23,333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+- 4,844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</w:t>
            </w:r>
          </w:p>
        </w:tc>
      </w:tr>
      <w:tr w:rsidR="009206ED" w:rsidRPr="008E55A9" w:rsidTr="0057102E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18,737 +- 5,141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20,196 +- 8,0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0,307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ALT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28,034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+- 36,669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21,298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+- 15,313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0,728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47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+- 57,723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22,667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+- 7,607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0,957</w:t>
            </w:r>
          </w:p>
        </w:tc>
      </w:tr>
      <w:tr w:rsidR="009206ED" w:rsidRPr="008E55A9" w:rsidTr="0057102E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18,053 +- 10,982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21,137 +- 16,019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0,401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GUK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5,143 +- 0,568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5,587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+- 1,749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0,955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5,390 +- 0,671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5,133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+- 0,7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0,3</w:t>
            </w:r>
          </w:p>
        </w:tc>
      </w:tr>
      <w:tr w:rsidR="009206ED" w:rsidRPr="008E55A9" w:rsidTr="00001A40">
        <w:trPr>
          <w:trHeight w:val="31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5,006 +- 0,467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5,642 +- 1,831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0,537</w:t>
            </w:r>
          </w:p>
        </w:tc>
      </w:tr>
      <w:tr w:rsidR="009206ED" w:rsidRPr="008E55A9" w:rsidTr="00001A40">
        <w:trPr>
          <w:trHeight w:val="300"/>
          <w:jc w:val="center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CRP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3,342 +- 2,761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2,137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+- 3,29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0,004</w:t>
            </w:r>
            <w:r w:rsidRPr="00495CE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*</w:t>
            </w:r>
          </w:p>
        </w:tc>
      </w:tr>
      <w:tr w:rsidR="009206ED" w:rsidRPr="008E55A9" w:rsidTr="00001A40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3,825 +- 3,291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4,25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+- 5,542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0,662</w:t>
            </w:r>
          </w:p>
        </w:tc>
      </w:tr>
      <w:tr w:rsidR="009206ED" w:rsidRPr="008E55A9" w:rsidTr="00001A40">
        <w:trPr>
          <w:trHeight w:val="31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3,1 +- 2,540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1,856 +- 2,849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0,02</w:t>
            </w:r>
            <w:r w:rsidRPr="00495CE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*</w:t>
            </w:r>
          </w:p>
        </w:tc>
      </w:tr>
      <w:tr w:rsidR="009206ED" w:rsidRPr="008E55A9" w:rsidTr="00001A40">
        <w:trPr>
          <w:trHeight w:val="315"/>
          <w:jc w:val="center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Lipidogram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</w:tr>
      <w:tr w:rsidR="009206ED" w:rsidRPr="008E55A9" w:rsidTr="00001A40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LDL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3,829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+-1,041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2,967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+- 0,796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0,008</w:t>
            </w:r>
            <w:r w:rsidRPr="00495CE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*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4,339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+- 0,707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3,053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+- 1,136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0,183</w:t>
            </w:r>
          </w:p>
        </w:tc>
      </w:tr>
      <w:tr w:rsidR="009206ED" w:rsidRPr="008E55A9" w:rsidTr="0057102E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3,554 +- 1,111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2,957 +- 0,778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0,116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HDL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1,281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+-0,263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1,375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+- 0,437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0,722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1,08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+- 0,211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1,233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+- 0,474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0,833</w:t>
            </w:r>
          </w:p>
        </w:tc>
      </w:tr>
      <w:tr w:rsidR="009206ED" w:rsidRPr="008E55A9" w:rsidTr="00001A40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1,389 +- 0,226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1,392 +- 0,439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0,644</w:t>
            </w:r>
          </w:p>
        </w:tc>
      </w:tr>
      <w:tr w:rsidR="009206ED" w:rsidRPr="008E55A9" w:rsidTr="00001A40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Ukupni kolesterol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5,684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+-1,225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4,944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+- 0,886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0,02</w:t>
            </w:r>
            <w:r w:rsidRPr="00495CE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*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6,16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+- 0,727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5,043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+- 1,538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0,383</w:t>
            </w:r>
          </w:p>
        </w:tc>
      </w:tr>
      <w:tr w:rsidR="009206ED" w:rsidRPr="008E55A9" w:rsidTr="0057102E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5,446 +- 1,372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4,932 +- 0,828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0,183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Trigliceridi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1,712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+- 0,915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1,461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+- 0,855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0,258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2,249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+- 1,205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2,625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+- 0,714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0,667</w:t>
            </w:r>
          </w:p>
        </w:tc>
      </w:tr>
      <w:tr w:rsidR="009206ED" w:rsidRPr="008E55A9" w:rsidTr="0057102E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1,424 +- 0,585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1,364 +- 0,803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0,504</w:t>
            </w:r>
          </w:p>
        </w:tc>
      </w:tr>
      <w:tr w:rsidR="009206ED" w:rsidRPr="008E55A9" w:rsidTr="0057102E">
        <w:trPr>
          <w:trHeight w:val="315"/>
          <w:jc w:val="center"/>
        </w:trPr>
        <w:tc>
          <w:tcPr>
            <w:tcW w:w="968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Ostali hormoni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Kortizol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471,034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+- 185,764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519,214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+- 249,435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0,519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390,7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+- 194,078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564,333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+- 155,834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0,143</w:t>
            </w:r>
          </w:p>
        </w:tc>
      </w:tr>
      <w:tr w:rsidR="009206ED" w:rsidRPr="008E55A9" w:rsidTr="0057102E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513,316 +- 171,389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513,8 +- 258,997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0,742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ACTH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12,14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+- 13,551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8,407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+- 5,408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0,234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9,443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+- 1,833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9,592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+- 2,256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0,945</w:t>
            </w:r>
          </w:p>
        </w:tc>
      </w:tr>
      <w:tr w:rsidR="009206ED" w:rsidRPr="008E55A9" w:rsidTr="0057102E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13,321 +- 16,22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8,25 +- 5,695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0,436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T4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89,421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+- 22,201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95,242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+- 20,675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0,3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80,8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+- 27,665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84,7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+- 21,932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0,704</w:t>
            </w:r>
          </w:p>
        </w:tc>
      </w:tr>
      <w:tr w:rsidR="009206ED" w:rsidRPr="008E55A9" w:rsidTr="0057102E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93,958 +- 17,916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96,482 +- 20,39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0,741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T3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1,644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+- 0,376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1,624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+- 0,382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0,874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1,641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+- 0,382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1,39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+- 0,492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0,303</w:t>
            </w:r>
          </w:p>
        </w:tc>
      </w:tr>
      <w:tr w:rsidR="009206ED" w:rsidRPr="008E55A9" w:rsidTr="00F52D70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1,646 +- 0,384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1,652 +- 0,363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0,962</w:t>
            </w:r>
          </w:p>
        </w:tc>
      </w:tr>
      <w:tr w:rsidR="009206ED" w:rsidRPr="008E55A9" w:rsidTr="00F52D70">
        <w:trPr>
          <w:trHeight w:val="30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lastRenderedPageBreak/>
              <w:t>TSH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2,385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+- 1,186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2,232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+- 1,4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0,356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2,664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+- 1,662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1,627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+- 0,636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0,255</w:t>
            </w:r>
          </w:p>
        </w:tc>
      </w:tr>
      <w:tr w:rsidR="009206ED" w:rsidRPr="008E55A9" w:rsidTr="0057102E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2,237 +- 0,859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2,303 +- 1,451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0,649</w:t>
            </w:r>
          </w:p>
        </w:tc>
      </w:tr>
      <w:tr w:rsidR="009206ED" w:rsidRPr="008E55A9" w:rsidTr="00001A40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Testosteron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3,756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+- 3,984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3,432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+- 4,837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0,743</w:t>
            </w:r>
          </w:p>
        </w:tc>
      </w:tr>
      <w:tr w:rsidR="009206ED" w:rsidRPr="008E55A9" w:rsidTr="00001A40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5,64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+- 4,547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11,583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+- 7,272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0,045</w:t>
            </w:r>
            <w:r w:rsidRPr="00495CE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*</w:t>
            </w:r>
          </w:p>
        </w:tc>
      </w:tr>
      <w:tr w:rsidR="009206ED" w:rsidRPr="008E55A9" w:rsidTr="00001A40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</w:tr>
      <w:tr w:rsidR="009206ED" w:rsidRPr="008E55A9" w:rsidTr="00001A40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Hormon rasta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0,542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+- 1,13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1,729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+- 3,404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0,021</w:t>
            </w:r>
            <w:r w:rsidRPr="00495CE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*</w:t>
            </w:r>
          </w:p>
        </w:tc>
      </w:tr>
      <w:tr w:rsidR="009206ED" w:rsidRPr="008E55A9" w:rsidTr="00001A40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>0,374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 xml:space="preserve"> +- 0,364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2,529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+- 3,237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0,524</w:t>
            </w:r>
          </w:p>
        </w:tc>
      </w:tr>
      <w:tr w:rsidR="009206ED" w:rsidRPr="008E55A9" w:rsidTr="00001A40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0,621 +- 1,355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1,646 +- 3,443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0,026</w:t>
            </w:r>
            <w:r w:rsidRPr="00495CE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*</w:t>
            </w:r>
          </w:p>
        </w:tc>
      </w:tr>
      <w:tr w:rsidR="009206ED" w:rsidRPr="008E55A9" w:rsidTr="00001A40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IGF-1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169,856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+- 56,93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 xml:space="preserve">205,191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+- 62,77</w:t>
            </w: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0,02</w:t>
            </w:r>
            <w:r w:rsidRPr="00495CED">
              <w:rPr>
                <w:rFonts w:ascii="Times New Roman" w:eastAsia="Times New Roman" w:hAnsi="Times New Roman" w:cs="Times New Roman"/>
                <w:b/>
                <w:color w:val="000000"/>
                <w:lang w:val="hr-HR" w:eastAsia="hr-HR"/>
              </w:rPr>
              <w:t>*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muškarci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138,05 </w:t>
            </w: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+- 54,35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FF"/>
                <w:lang w:val="hr-HR" w:eastAsia="hr-HR"/>
              </w:rPr>
              <w:t xml:space="preserve">197,25 </w:t>
            </w:r>
            <w:r w:rsidRPr="0057102E">
              <w:rPr>
                <w:rFonts w:ascii="Times New Roman" w:eastAsia="Times New Roman" w:hAnsi="Times New Roman" w:cs="Times New Roman"/>
                <w:lang w:val="hr-HR" w:eastAsia="hr-HR"/>
              </w:rPr>
              <w:t>+- 45,036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0,073</w:t>
            </w:r>
          </w:p>
        </w:tc>
      </w:tr>
      <w:tr w:rsidR="009206ED" w:rsidRPr="008E55A9" w:rsidTr="0057102E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žene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184,824 +- 53,155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6ED" w:rsidRPr="0057102E" w:rsidRDefault="009206ED" w:rsidP="00666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205,985 +- 64,661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ED" w:rsidRPr="0057102E" w:rsidRDefault="009206ED" w:rsidP="0066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 w:rsidRPr="0057102E"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0,25</w:t>
            </w:r>
          </w:p>
        </w:tc>
      </w:tr>
    </w:tbl>
    <w:p w:rsidR="009206ED" w:rsidRPr="008E55A9" w:rsidRDefault="009206ED" w:rsidP="00920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5331F" w:rsidRPr="00FC0048" w:rsidRDefault="0045331F" w:rsidP="009F7253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Zatim </w:t>
      </w:r>
      <w:r w:rsidR="0046278C">
        <w:rPr>
          <w:rFonts w:ascii="Times New Roman" w:hAnsi="Times New Roman" w:cs="Times New Roman"/>
          <w:sz w:val="24"/>
          <w:szCs w:val="24"/>
          <w:lang w:val="hr-HR"/>
        </w:rPr>
        <w:t xml:space="preserve">su utvrđene statistički značajne korelacije razine prolaktina u serumu i veličine tumora </w:t>
      </w:r>
      <w:r w:rsidR="0046278C" w:rsidRPr="00365963">
        <w:rPr>
          <w:rFonts w:ascii="Times New Roman" w:hAnsi="Times New Roman" w:cs="Times New Roman"/>
          <w:sz w:val="24"/>
          <w:szCs w:val="24"/>
          <w:lang w:val="hr-HR"/>
        </w:rPr>
        <w:t xml:space="preserve">s </w:t>
      </w:r>
      <w:r w:rsidR="0046278C">
        <w:rPr>
          <w:rFonts w:ascii="Times New Roman" w:hAnsi="Times New Roman" w:cs="Times New Roman"/>
          <w:sz w:val="24"/>
          <w:szCs w:val="24"/>
          <w:lang w:val="hr-HR"/>
        </w:rPr>
        <w:t xml:space="preserve">ostalim izmjerenim parametrima. Ovo je </w:t>
      </w:r>
      <w:r w:rsidR="0084711D">
        <w:rPr>
          <w:rFonts w:ascii="Times New Roman" w:hAnsi="Times New Roman" w:cs="Times New Roman"/>
          <w:sz w:val="24"/>
          <w:szCs w:val="24"/>
          <w:lang w:val="hr-HR"/>
        </w:rPr>
        <w:t>ra</w:t>
      </w:r>
      <w:r w:rsidR="0046278C">
        <w:rPr>
          <w:rFonts w:ascii="Times New Roman" w:hAnsi="Times New Roman" w:cs="Times New Roman"/>
          <w:sz w:val="24"/>
          <w:szCs w:val="24"/>
          <w:lang w:val="hr-HR"/>
        </w:rPr>
        <w:t>đeno posebno za svaku od spomenute dvije skupine te za sve ispitan</w:t>
      </w:r>
      <w:r w:rsidR="00FC0048">
        <w:rPr>
          <w:rFonts w:ascii="Times New Roman" w:hAnsi="Times New Roman" w:cs="Times New Roman"/>
          <w:sz w:val="24"/>
          <w:szCs w:val="24"/>
          <w:lang w:val="hr-HR"/>
        </w:rPr>
        <w:t xml:space="preserve">ike zajedno. Rezultati su </w:t>
      </w:r>
      <w:r w:rsidR="00FC0048" w:rsidRPr="00365963">
        <w:rPr>
          <w:rFonts w:ascii="Times New Roman" w:hAnsi="Times New Roman" w:cs="Times New Roman"/>
          <w:sz w:val="24"/>
          <w:szCs w:val="24"/>
          <w:lang w:val="hr-HR"/>
        </w:rPr>
        <w:t>sl</w:t>
      </w:r>
      <w:r w:rsidR="0046278C" w:rsidRPr="00365963">
        <w:rPr>
          <w:rFonts w:ascii="Times New Roman" w:hAnsi="Times New Roman" w:cs="Times New Roman"/>
          <w:sz w:val="24"/>
          <w:szCs w:val="24"/>
          <w:lang w:val="hr-HR"/>
        </w:rPr>
        <w:t>jedeći:</w:t>
      </w:r>
    </w:p>
    <w:p w:rsidR="009F7253" w:rsidRPr="0045331F" w:rsidRDefault="00EF308A" w:rsidP="009F72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skupin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pacijenata </w:t>
      </w:r>
      <w:r w:rsidR="00FC0048">
        <w:rPr>
          <w:rFonts w:ascii="Times New Roman" w:hAnsi="Times New Roman" w:cs="Times New Roman"/>
          <w:b/>
          <w:sz w:val="24"/>
          <w:szCs w:val="24"/>
          <w:lang w:val="hr-HR"/>
        </w:rPr>
        <w:t>s</w:t>
      </w:r>
      <w:r w:rsidR="009F7253" w:rsidRPr="0045331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prolaktinomom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F7253" w:rsidRPr="00365963">
        <w:rPr>
          <w:rFonts w:ascii="Times New Roman" w:hAnsi="Times New Roman" w:cs="Times New Roman"/>
          <w:sz w:val="24"/>
          <w:szCs w:val="24"/>
          <w:lang w:val="hr-HR"/>
        </w:rPr>
        <w:t>nalazi</w:t>
      </w:r>
      <w:r w:rsidR="00FC0048" w:rsidRPr="00365963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 w:rsidR="009F7253" w:rsidRPr="00365963">
        <w:rPr>
          <w:rFonts w:ascii="Times New Roman" w:hAnsi="Times New Roman" w:cs="Times New Roman"/>
          <w:sz w:val="24"/>
          <w:szCs w:val="24"/>
          <w:lang w:val="hr-HR"/>
        </w:rPr>
        <w:t xml:space="preserve"> statistički značajn</w:t>
      </w:r>
      <w:r w:rsidR="00FC0048" w:rsidRPr="0036596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F7253" w:rsidRPr="003659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140DB" w:rsidRPr="00365963">
        <w:rPr>
          <w:rFonts w:ascii="Times New Roman" w:hAnsi="Times New Roman" w:cs="Times New Roman"/>
          <w:sz w:val="24"/>
          <w:szCs w:val="24"/>
          <w:lang w:val="hr-HR"/>
        </w:rPr>
        <w:t>pozitivn</w:t>
      </w:r>
      <w:r w:rsidR="00FC0048" w:rsidRPr="0036596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140DB" w:rsidRPr="003659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F7253" w:rsidRPr="00365963">
        <w:rPr>
          <w:rFonts w:ascii="Times New Roman" w:hAnsi="Times New Roman" w:cs="Times New Roman"/>
          <w:sz w:val="24"/>
          <w:szCs w:val="24"/>
          <w:lang w:val="hr-HR"/>
        </w:rPr>
        <w:t>povezanost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F7253" w:rsidRPr="0045331F">
        <w:rPr>
          <w:rFonts w:ascii="Times New Roman" w:hAnsi="Times New Roman" w:cs="Times New Roman"/>
          <w:sz w:val="24"/>
          <w:szCs w:val="24"/>
          <w:u w:val="single"/>
          <w:lang w:val="hr-HR"/>
        </w:rPr>
        <w:t>razine prolaktina</w:t>
      </w:r>
      <w:r w:rsidR="004140DB">
        <w:rPr>
          <w:rFonts w:ascii="Times New Roman" w:hAnsi="Times New Roman" w:cs="Times New Roman"/>
          <w:sz w:val="24"/>
          <w:szCs w:val="24"/>
          <w:lang w:val="hr-HR"/>
        </w:rPr>
        <w:t xml:space="preserve"> u krvi sa 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sistoličkim tlakom (ρ=0,338, </w:t>
      </w:r>
      <w:r w:rsidR="009F7253" w:rsidRPr="00477928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=0,049)</w:t>
      </w:r>
      <w:r w:rsidR="004140D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dijastoličkim tlakom (ρ=0,433, </w:t>
      </w:r>
      <w:r w:rsidR="00477928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=0,015)</w:t>
      </w:r>
      <w:r w:rsidR="004140D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veličinom tumora (ρ=0,819, </w:t>
      </w:r>
      <w:r w:rsidR="00477928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=0,000)</w:t>
      </w:r>
      <w:r w:rsidR="004140D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AST (ρ=0,389, </w:t>
      </w:r>
      <w:r w:rsidR="00477928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=0,019)</w:t>
      </w:r>
      <w:r w:rsidR="004140D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4140DB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trigliceridima (ρ=0,448, </w:t>
      </w:r>
      <w:r w:rsidR="004140DB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4140DB" w:rsidRPr="0045331F">
        <w:rPr>
          <w:rFonts w:ascii="Times New Roman" w:hAnsi="Times New Roman" w:cs="Times New Roman"/>
          <w:sz w:val="24"/>
          <w:szCs w:val="24"/>
          <w:lang w:val="hr-HR"/>
        </w:rPr>
        <w:t>=0,024)</w:t>
      </w:r>
      <w:r w:rsidR="004140DB">
        <w:rPr>
          <w:rFonts w:ascii="Times New Roman" w:hAnsi="Times New Roman" w:cs="Times New Roman"/>
          <w:sz w:val="24"/>
          <w:szCs w:val="24"/>
          <w:lang w:val="hr-HR"/>
        </w:rPr>
        <w:t>, te negativn</w:t>
      </w:r>
      <w:r w:rsidR="005C7709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4140DB">
        <w:rPr>
          <w:rFonts w:ascii="Times New Roman" w:hAnsi="Times New Roman" w:cs="Times New Roman"/>
          <w:sz w:val="24"/>
          <w:szCs w:val="24"/>
          <w:lang w:val="hr-HR"/>
        </w:rPr>
        <w:t xml:space="preserve"> povezanost s </w:t>
      </w:r>
      <w:r w:rsidR="009F7253" w:rsidRPr="004140DB">
        <w:rPr>
          <w:rFonts w:ascii="Times New Roman" w:hAnsi="Times New Roman" w:cs="Times New Roman"/>
          <w:sz w:val="24"/>
          <w:szCs w:val="24"/>
          <w:lang w:val="hr-HR"/>
        </w:rPr>
        <w:t>HDL</w:t>
      </w:r>
      <w:r w:rsidR="0009787B">
        <w:rPr>
          <w:rFonts w:ascii="Times New Roman" w:hAnsi="Times New Roman" w:cs="Times New Roman"/>
          <w:sz w:val="24"/>
          <w:szCs w:val="24"/>
          <w:lang w:val="hr-HR"/>
        </w:rPr>
        <w:t xml:space="preserve"> kolesterolom</w:t>
      </w:r>
      <w:r w:rsidR="009F7253" w:rsidRPr="004140DB">
        <w:rPr>
          <w:rFonts w:ascii="Times New Roman" w:hAnsi="Times New Roman" w:cs="Times New Roman"/>
          <w:sz w:val="24"/>
          <w:szCs w:val="24"/>
          <w:lang w:val="hr-HR"/>
        </w:rPr>
        <w:t xml:space="preserve"> (ρ= - 0,475, </w:t>
      </w:r>
      <w:r w:rsidR="00477928" w:rsidRPr="004140DB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4140DB">
        <w:rPr>
          <w:rFonts w:ascii="Times New Roman" w:hAnsi="Times New Roman" w:cs="Times New Roman"/>
          <w:sz w:val="24"/>
          <w:szCs w:val="24"/>
          <w:lang w:val="hr-HR"/>
        </w:rPr>
        <w:t>=0,017)</w:t>
      </w:r>
      <w:r w:rsidR="004140DB" w:rsidRPr="004140D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09787B">
        <w:rPr>
          <w:rFonts w:ascii="Times New Roman" w:hAnsi="Times New Roman" w:cs="Times New Roman"/>
          <w:sz w:val="24"/>
          <w:szCs w:val="24"/>
          <w:lang w:val="hr-HR"/>
        </w:rPr>
        <w:t>T4</w:t>
      </w:r>
      <w:r w:rsidR="009F7253" w:rsidRPr="004140DB">
        <w:rPr>
          <w:rFonts w:ascii="Times New Roman" w:hAnsi="Times New Roman" w:cs="Times New Roman"/>
          <w:sz w:val="24"/>
          <w:szCs w:val="24"/>
          <w:lang w:val="hr-HR"/>
        </w:rPr>
        <w:t xml:space="preserve"> (ρ= - 0,456, </w:t>
      </w:r>
      <w:r w:rsidR="004140DB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4140DB">
        <w:rPr>
          <w:rFonts w:ascii="Times New Roman" w:hAnsi="Times New Roman" w:cs="Times New Roman"/>
          <w:sz w:val="24"/>
          <w:szCs w:val="24"/>
          <w:lang w:val="hr-HR"/>
        </w:rPr>
        <w:t>=0,006)</w:t>
      </w:r>
      <w:r w:rsidR="004140DB" w:rsidRPr="004140D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C01E2A">
        <w:rPr>
          <w:rFonts w:ascii="Times New Roman" w:hAnsi="Times New Roman" w:cs="Times New Roman"/>
          <w:sz w:val="24"/>
          <w:szCs w:val="24"/>
          <w:lang w:val="hr-HR"/>
        </w:rPr>
        <w:t xml:space="preserve">FSH (ρ= - 0,616 , </w:t>
      </w:r>
      <w:r w:rsidR="004140DB" w:rsidRPr="00C01E2A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C01E2A">
        <w:rPr>
          <w:rFonts w:ascii="Times New Roman" w:hAnsi="Times New Roman" w:cs="Times New Roman"/>
          <w:sz w:val="24"/>
          <w:szCs w:val="24"/>
          <w:lang w:val="hr-HR"/>
        </w:rPr>
        <w:t>=0,000)</w:t>
      </w:r>
      <w:r w:rsidR="005C7709" w:rsidRPr="00C01E2A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4140DB" w:rsidRPr="00C01E2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F7253" w:rsidRPr="00C01E2A">
        <w:rPr>
          <w:rFonts w:ascii="Times New Roman" w:hAnsi="Times New Roman" w:cs="Times New Roman"/>
          <w:sz w:val="24"/>
          <w:szCs w:val="24"/>
          <w:lang w:val="hr-HR"/>
        </w:rPr>
        <w:t xml:space="preserve">LH (ρ= - 0,531, </w:t>
      </w:r>
      <w:r w:rsidR="004140DB" w:rsidRPr="00C01E2A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C01E2A">
        <w:rPr>
          <w:rFonts w:ascii="Times New Roman" w:hAnsi="Times New Roman" w:cs="Times New Roman"/>
          <w:sz w:val="24"/>
          <w:szCs w:val="24"/>
          <w:lang w:val="hr-HR"/>
        </w:rPr>
        <w:t>=0,002)</w:t>
      </w:r>
      <w:r w:rsidR="000E2C53" w:rsidRPr="00C01E2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6265C">
        <w:rPr>
          <w:rFonts w:ascii="Times New Roman" w:hAnsi="Times New Roman" w:cs="Times New Roman"/>
          <w:sz w:val="24"/>
          <w:szCs w:val="24"/>
          <w:highlight w:val="yellow"/>
          <w:lang w:val="hr-HR"/>
        </w:rPr>
        <w:t xml:space="preserve"> </w:t>
      </w:r>
      <w:r w:rsidR="000E2C53">
        <w:rPr>
          <w:rFonts w:ascii="Times New Roman" w:hAnsi="Times New Roman" w:cs="Times New Roman"/>
          <w:sz w:val="24"/>
          <w:szCs w:val="24"/>
          <w:highlight w:val="yellow"/>
          <w:lang w:val="hr-HR"/>
        </w:rPr>
        <w:t xml:space="preserve"> </w:t>
      </w:r>
      <w:r w:rsidR="000E2C5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9F7253" w:rsidRPr="0045331F" w:rsidRDefault="00A74ABB" w:rsidP="009F72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nalizira</w:t>
      </w:r>
      <w:r>
        <w:rPr>
          <w:rFonts w:ascii="Times New Roman" w:hAnsi="Times New Roman" w:cs="Times New Roman"/>
          <w:sz w:val="24"/>
          <w:szCs w:val="24"/>
          <w:lang w:val="hr-HR"/>
        </w:rPr>
        <w:t>jući istu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skupinu pacijenata </w:t>
      </w:r>
      <w:r w:rsidR="009F7253" w:rsidRPr="00365963">
        <w:rPr>
          <w:rFonts w:ascii="Times New Roman" w:hAnsi="Times New Roman" w:cs="Times New Roman"/>
          <w:sz w:val="24"/>
          <w:szCs w:val="24"/>
          <w:lang w:val="hr-HR"/>
        </w:rPr>
        <w:t>nalazi</w:t>
      </w:r>
      <w:r w:rsidR="00FC0048" w:rsidRPr="00365963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 w:rsidR="009F7253" w:rsidRPr="00365963">
        <w:rPr>
          <w:rFonts w:ascii="Times New Roman" w:hAnsi="Times New Roman" w:cs="Times New Roman"/>
          <w:sz w:val="24"/>
          <w:szCs w:val="24"/>
          <w:lang w:val="hr-HR"/>
        </w:rPr>
        <w:t xml:space="preserve"> statistički značajn</w:t>
      </w:r>
      <w:r w:rsidR="00FC0048" w:rsidRPr="0036596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365963">
        <w:rPr>
          <w:rFonts w:ascii="Times New Roman" w:hAnsi="Times New Roman" w:cs="Times New Roman"/>
          <w:sz w:val="24"/>
          <w:szCs w:val="24"/>
          <w:lang w:val="hr-HR"/>
        </w:rPr>
        <w:t xml:space="preserve"> pozitivn</w:t>
      </w:r>
      <w:r w:rsidR="00FC0048" w:rsidRPr="00365963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povezanost </w:t>
      </w:r>
      <w:r w:rsidR="009F7253" w:rsidRPr="0045331F">
        <w:rPr>
          <w:rFonts w:ascii="Times New Roman" w:hAnsi="Times New Roman" w:cs="Times New Roman"/>
          <w:sz w:val="24"/>
          <w:szCs w:val="24"/>
          <w:u w:val="single"/>
          <w:lang w:val="hr-HR"/>
        </w:rPr>
        <w:t>veličine tumora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sa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sistoličkim tlakom (ρ=0,519, 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=0,006)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dijastoličkim tlakom (ρ=0,441, 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=0,018)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razinom prolaktina (ρ=0,819, 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=0,000)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ALT (ρ=0,374, 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=0,030)</w:t>
      </w:r>
      <w:r>
        <w:rPr>
          <w:rFonts w:ascii="Times New Roman" w:hAnsi="Times New Roman" w:cs="Times New Roman"/>
          <w:sz w:val="24"/>
          <w:szCs w:val="24"/>
          <w:lang w:val="hr-HR"/>
        </w:rPr>
        <w:t>, g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ranično AST (ρ=0,323, 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=0,054)</w:t>
      </w:r>
      <w:r>
        <w:rPr>
          <w:rFonts w:ascii="Times New Roman" w:hAnsi="Times New Roman" w:cs="Times New Roman"/>
          <w:sz w:val="24"/>
          <w:szCs w:val="24"/>
          <w:lang w:val="hr-HR"/>
        </w:rPr>
        <w:t>, u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kupni</w:t>
      </w:r>
      <w:r w:rsidR="00FC522B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kolesterol</w:t>
      </w:r>
      <w:r w:rsidR="00FC522B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(ρ=0,470, 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=0,018)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LDL </w:t>
      </w:r>
      <w:r w:rsidR="0009787B">
        <w:rPr>
          <w:rFonts w:ascii="Times New Roman" w:hAnsi="Times New Roman" w:cs="Times New Roman"/>
          <w:sz w:val="24"/>
          <w:szCs w:val="24"/>
          <w:lang w:val="hr-HR"/>
        </w:rPr>
        <w:t xml:space="preserve">kolesterolom 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(ρ=0,397, 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=0,046)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trigliceridi</w:t>
      </w:r>
      <w:r w:rsidR="00FC522B">
        <w:rPr>
          <w:rFonts w:ascii="Times New Roman" w:hAnsi="Times New Roman" w:cs="Times New Roman"/>
          <w:sz w:val="24"/>
          <w:szCs w:val="24"/>
          <w:lang w:val="hr-HR"/>
        </w:rPr>
        <w:t>ma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(ρ=0,641, 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=0,002)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CRP (ρ=0,396, 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45331F">
        <w:rPr>
          <w:rFonts w:ascii="Times New Roman" w:hAnsi="Times New Roman" w:cs="Times New Roman"/>
          <w:sz w:val="24"/>
          <w:szCs w:val="24"/>
          <w:lang w:val="hr-HR"/>
        </w:rPr>
        <w:t>=0,031)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te negativnu povezanost s 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LH (ρ= - 0,562, </w:t>
      </w:r>
      <w:r w:rsidRPr="003C548E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=0,002)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FSH (ρ= - 0,713, </w:t>
      </w:r>
      <w:r w:rsidRPr="003C548E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=0,000).</w:t>
      </w:r>
    </w:p>
    <w:p w:rsidR="0046278C" w:rsidRPr="0045331F" w:rsidRDefault="00A74ABB" w:rsidP="00462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46278C" w:rsidRPr="0045331F">
        <w:rPr>
          <w:rFonts w:ascii="Times New Roman" w:hAnsi="Times New Roman" w:cs="Times New Roman"/>
          <w:sz w:val="24"/>
          <w:szCs w:val="24"/>
          <w:lang w:val="hr-HR"/>
        </w:rPr>
        <w:t>skupin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6278C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pacijenata </w:t>
      </w:r>
      <w:r w:rsidR="0046278C" w:rsidRPr="00FC522B">
        <w:rPr>
          <w:rFonts w:ascii="Times New Roman" w:hAnsi="Times New Roman" w:cs="Times New Roman"/>
          <w:b/>
          <w:sz w:val="24"/>
          <w:szCs w:val="24"/>
          <w:lang w:val="hr-HR"/>
        </w:rPr>
        <w:t>s</w:t>
      </w:r>
      <w:r w:rsidR="0046278C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6278C" w:rsidRPr="0045331F">
        <w:rPr>
          <w:rFonts w:ascii="Times New Roman" w:hAnsi="Times New Roman" w:cs="Times New Roman"/>
          <w:b/>
          <w:sz w:val="24"/>
          <w:szCs w:val="24"/>
          <w:lang w:val="hr-HR"/>
        </w:rPr>
        <w:t>nefunkcionalnim tumorom hipofize</w:t>
      </w:r>
      <w:r w:rsidR="00FC004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0048" w:rsidRPr="004D438C">
        <w:rPr>
          <w:rFonts w:ascii="Times New Roman" w:hAnsi="Times New Roman" w:cs="Times New Roman"/>
          <w:sz w:val="24"/>
          <w:szCs w:val="24"/>
          <w:lang w:val="hr-HR"/>
        </w:rPr>
        <w:t>nalaze se</w:t>
      </w:r>
      <w:r w:rsidR="0046278C" w:rsidRPr="004D43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D438C">
        <w:rPr>
          <w:rFonts w:ascii="Times New Roman" w:hAnsi="Times New Roman" w:cs="Times New Roman"/>
          <w:sz w:val="24"/>
          <w:szCs w:val="24"/>
          <w:lang w:val="hr-HR"/>
        </w:rPr>
        <w:t>s</w:t>
      </w:r>
      <w:r>
        <w:rPr>
          <w:rFonts w:ascii="Times New Roman" w:hAnsi="Times New Roman" w:cs="Times New Roman"/>
          <w:sz w:val="24"/>
          <w:szCs w:val="24"/>
          <w:lang w:val="hr-HR"/>
        </w:rPr>
        <w:t>amo dvije</w:t>
      </w:r>
      <w:r w:rsidR="0046278C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statistički značajne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i to negativne, </w:t>
      </w:r>
      <w:r w:rsidR="0046278C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korelacije </w:t>
      </w:r>
      <w:r w:rsidR="0046278C" w:rsidRPr="0045331F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razine </w:t>
      </w:r>
      <w:r w:rsidR="0046278C" w:rsidRPr="004D438C">
        <w:rPr>
          <w:rFonts w:ascii="Times New Roman" w:hAnsi="Times New Roman" w:cs="Times New Roman"/>
          <w:sz w:val="24"/>
          <w:szCs w:val="24"/>
          <w:u w:val="single"/>
          <w:lang w:val="hr-HR"/>
        </w:rPr>
        <w:t>prolaktina</w:t>
      </w:r>
      <w:r w:rsidR="0046278C" w:rsidRPr="004D438C">
        <w:rPr>
          <w:rFonts w:ascii="Times New Roman" w:hAnsi="Times New Roman" w:cs="Times New Roman"/>
          <w:sz w:val="24"/>
          <w:szCs w:val="24"/>
          <w:lang w:val="hr-HR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6278C" w:rsidRPr="00A74ABB">
        <w:rPr>
          <w:rFonts w:ascii="Times New Roman" w:hAnsi="Times New Roman" w:cs="Times New Roman"/>
          <w:sz w:val="24"/>
          <w:szCs w:val="24"/>
          <w:lang w:val="hr-HR"/>
        </w:rPr>
        <w:t>kortizol</w:t>
      </w:r>
      <w:r w:rsidRPr="00A74ABB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46278C" w:rsidRPr="00A74ABB">
        <w:rPr>
          <w:rFonts w:ascii="Times New Roman" w:hAnsi="Times New Roman" w:cs="Times New Roman"/>
          <w:sz w:val="24"/>
          <w:szCs w:val="24"/>
          <w:lang w:val="hr-HR"/>
        </w:rPr>
        <w:t xml:space="preserve"> u urinu (ρ= - 0,321, </w:t>
      </w:r>
      <w:r w:rsidRPr="00A74ABB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46278C" w:rsidRPr="00A74ABB">
        <w:rPr>
          <w:rFonts w:ascii="Times New Roman" w:hAnsi="Times New Roman" w:cs="Times New Roman"/>
          <w:sz w:val="24"/>
          <w:szCs w:val="24"/>
          <w:lang w:val="hr-HR"/>
        </w:rPr>
        <w:t>=0,015)</w:t>
      </w:r>
      <w:r w:rsidRPr="00A74ABB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46278C" w:rsidRPr="00A74ABB">
        <w:rPr>
          <w:rFonts w:ascii="Times New Roman" w:hAnsi="Times New Roman" w:cs="Times New Roman"/>
          <w:sz w:val="24"/>
          <w:szCs w:val="24"/>
          <w:lang w:val="hr-HR"/>
        </w:rPr>
        <w:t xml:space="preserve">GH (ρ= - 0,247, </w:t>
      </w:r>
      <w:r w:rsidRPr="00A74ABB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46278C" w:rsidRPr="00A74ABB">
        <w:rPr>
          <w:rFonts w:ascii="Times New Roman" w:hAnsi="Times New Roman" w:cs="Times New Roman"/>
          <w:sz w:val="24"/>
          <w:szCs w:val="24"/>
          <w:lang w:val="hr-HR"/>
        </w:rPr>
        <w:t>=0,039).</w:t>
      </w:r>
    </w:p>
    <w:p w:rsidR="0046278C" w:rsidRDefault="00FC522B" w:rsidP="00462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Ista je skupina </w:t>
      </w:r>
      <w:r w:rsidR="00A74ABB">
        <w:rPr>
          <w:rFonts w:ascii="Times New Roman" w:hAnsi="Times New Roman" w:cs="Times New Roman"/>
          <w:sz w:val="24"/>
          <w:szCs w:val="24"/>
          <w:lang w:val="hr-HR"/>
        </w:rPr>
        <w:t>pokazal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A74AB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6278C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statistički značajne korelacije </w:t>
      </w:r>
      <w:r w:rsidR="0046278C" w:rsidRPr="0045331F">
        <w:rPr>
          <w:rFonts w:ascii="Times New Roman" w:hAnsi="Times New Roman" w:cs="Times New Roman"/>
          <w:sz w:val="24"/>
          <w:szCs w:val="24"/>
          <w:u w:val="single"/>
          <w:lang w:val="hr-HR"/>
        </w:rPr>
        <w:t>veličine tumora</w:t>
      </w:r>
      <w:r w:rsidR="00A74ABB">
        <w:rPr>
          <w:rFonts w:ascii="Times New Roman" w:hAnsi="Times New Roman" w:cs="Times New Roman"/>
          <w:sz w:val="24"/>
          <w:szCs w:val="24"/>
          <w:lang w:val="hr-HR"/>
        </w:rPr>
        <w:t xml:space="preserve"> s </w:t>
      </w:r>
      <w:r w:rsidR="0046278C" w:rsidRPr="0045331F">
        <w:rPr>
          <w:rFonts w:ascii="Times New Roman" w:hAnsi="Times New Roman" w:cs="Times New Roman"/>
          <w:sz w:val="24"/>
          <w:szCs w:val="24"/>
          <w:lang w:val="hr-HR"/>
        </w:rPr>
        <w:t>dob</w:t>
      </w:r>
      <w:r w:rsidR="00A74AB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6278C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(ρ=0,291, </w:t>
      </w:r>
      <w:r w:rsidR="00A74ABB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46278C" w:rsidRPr="0045331F">
        <w:rPr>
          <w:rFonts w:ascii="Times New Roman" w:hAnsi="Times New Roman" w:cs="Times New Roman"/>
          <w:sz w:val="24"/>
          <w:szCs w:val="24"/>
          <w:lang w:val="hr-HR"/>
        </w:rPr>
        <w:t>=0,020)</w:t>
      </w:r>
      <w:r w:rsidR="00A74ABB">
        <w:rPr>
          <w:rFonts w:ascii="Times New Roman" w:hAnsi="Times New Roman" w:cs="Times New Roman"/>
          <w:sz w:val="24"/>
          <w:szCs w:val="24"/>
          <w:lang w:val="hr-HR"/>
        </w:rPr>
        <w:t xml:space="preserve"> i razinom </w:t>
      </w:r>
      <w:r w:rsidR="0046278C" w:rsidRPr="00A74ABB">
        <w:rPr>
          <w:rFonts w:ascii="Times New Roman" w:hAnsi="Times New Roman" w:cs="Times New Roman"/>
          <w:sz w:val="24"/>
          <w:szCs w:val="24"/>
          <w:lang w:val="hr-HR"/>
        </w:rPr>
        <w:t>TSH</w:t>
      </w:r>
      <w:r w:rsidR="0046278C"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(ρ= - 0,237, </w:t>
      </w:r>
      <w:r w:rsidR="00A74ABB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46278C" w:rsidRPr="0045331F">
        <w:rPr>
          <w:rFonts w:ascii="Times New Roman" w:hAnsi="Times New Roman" w:cs="Times New Roman"/>
          <w:sz w:val="24"/>
          <w:szCs w:val="24"/>
          <w:lang w:val="hr-HR"/>
        </w:rPr>
        <w:t>=0,049).</w:t>
      </w:r>
    </w:p>
    <w:p w:rsidR="009F7253" w:rsidRPr="003C548E" w:rsidRDefault="009F7253" w:rsidP="009F72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5331F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Kada </w:t>
      </w:r>
      <w:r w:rsidR="00A74ABB">
        <w:rPr>
          <w:rFonts w:ascii="Times New Roman" w:hAnsi="Times New Roman" w:cs="Times New Roman"/>
          <w:sz w:val="24"/>
          <w:szCs w:val="24"/>
          <w:lang w:val="hr-HR"/>
        </w:rPr>
        <w:t>su analizirani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5331F">
        <w:rPr>
          <w:rFonts w:ascii="Times New Roman" w:hAnsi="Times New Roman" w:cs="Times New Roman"/>
          <w:b/>
          <w:sz w:val="24"/>
          <w:szCs w:val="24"/>
          <w:lang w:val="hr-HR"/>
        </w:rPr>
        <w:t>sv</w:t>
      </w:r>
      <w:r w:rsidR="00A74ABB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C522B">
        <w:rPr>
          <w:rFonts w:ascii="Times New Roman" w:hAnsi="Times New Roman" w:cs="Times New Roman"/>
          <w:b/>
          <w:sz w:val="24"/>
          <w:szCs w:val="24"/>
          <w:lang w:val="hr-HR"/>
        </w:rPr>
        <w:t>ispitani</w:t>
      </w:r>
      <w:r w:rsidR="00A74ABB" w:rsidRPr="00FC522B">
        <w:rPr>
          <w:rFonts w:ascii="Times New Roman" w:hAnsi="Times New Roman" w:cs="Times New Roman"/>
          <w:b/>
          <w:sz w:val="24"/>
          <w:szCs w:val="24"/>
          <w:lang w:val="hr-HR"/>
        </w:rPr>
        <w:t>ci</w:t>
      </w:r>
      <w:r w:rsidR="00FC0048">
        <w:rPr>
          <w:rFonts w:ascii="Times New Roman" w:hAnsi="Times New Roman" w:cs="Times New Roman"/>
          <w:b/>
          <w:sz w:val="24"/>
          <w:szCs w:val="24"/>
          <w:lang w:val="hr-HR"/>
        </w:rPr>
        <w:t>,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47C82">
        <w:rPr>
          <w:rFonts w:ascii="Times New Roman" w:hAnsi="Times New Roman" w:cs="Times New Roman"/>
          <w:sz w:val="24"/>
          <w:szCs w:val="24"/>
          <w:lang w:val="hr-HR"/>
        </w:rPr>
        <w:t>nalaz</w:t>
      </w:r>
      <w:r w:rsidR="00FC0048" w:rsidRPr="00547C82">
        <w:rPr>
          <w:rFonts w:ascii="Times New Roman" w:hAnsi="Times New Roman" w:cs="Times New Roman"/>
          <w:sz w:val="24"/>
          <w:szCs w:val="24"/>
          <w:lang w:val="hr-HR"/>
        </w:rPr>
        <w:t>e se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ove statistički značajne </w:t>
      </w:r>
      <w:r w:rsidR="00E63D7F">
        <w:rPr>
          <w:rFonts w:ascii="Times New Roman" w:hAnsi="Times New Roman" w:cs="Times New Roman"/>
          <w:sz w:val="24"/>
          <w:szCs w:val="24"/>
          <w:lang w:val="hr-HR"/>
        </w:rPr>
        <w:t xml:space="preserve">pozitivne 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korelacije </w:t>
      </w:r>
      <w:r w:rsidRPr="0045331F">
        <w:rPr>
          <w:rFonts w:ascii="Times New Roman" w:hAnsi="Times New Roman" w:cs="Times New Roman"/>
          <w:sz w:val="24"/>
          <w:szCs w:val="24"/>
          <w:u w:val="single"/>
          <w:lang w:val="hr-HR"/>
        </w:rPr>
        <w:t>razine prolaktina</w:t>
      </w:r>
      <w:r w:rsidR="00E63D7F">
        <w:rPr>
          <w:rFonts w:ascii="Times New Roman" w:hAnsi="Times New Roman" w:cs="Times New Roman"/>
          <w:sz w:val="24"/>
          <w:szCs w:val="24"/>
          <w:lang w:val="hr-HR"/>
        </w:rPr>
        <w:t xml:space="preserve"> u krvi s </w:t>
      </w:r>
      <w:r w:rsidR="00A74ABB">
        <w:rPr>
          <w:rFonts w:ascii="Times New Roman" w:hAnsi="Times New Roman" w:cs="Times New Roman"/>
          <w:sz w:val="24"/>
          <w:szCs w:val="24"/>
          <w:lang w:val="hr-HR"/>
        </w:rPr>
        <w:t>BMI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(ρ=0,235, </w:t>
      </w:r>
      <w:r w:rsidR="00E63D7F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>=0,036)</w:t>
      </w:r>
      <w:r w:rsidR="00E63D7F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veličinom tumora (ρ=0,343, </w:t>
      </w:r>
      <w:r w:rsidR="00E63D7F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>=0,001)</w:t>
      </w:r>
      <w:r w:rsidR="00E63D7F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>ukupni</w:t>
      </w:r>
      <w:r w:rsidR="0009787B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kolesterol</w:t>
      </w:r>
      <w:r w:rsidR="0009787B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 (ρ=0,256, </w:t>
      </w:r>
      <w:r w:rsidR="00E63D7F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>=0,040)</w:t>
      </w:r>
      <w:r w:rsidR="00E63D7F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LDL </w:t>
      </w:r>
      <w:r w:rsidR="0009787B">
        <w:rPr>
          <w:rFonts w:ascii="Times New Roman" w:hAnsi="Times New Roman" w:cs="Times New Roman"/>
          <w:sz w:val="24"/>
          <w:szCs w:val="24"/>
          <w:lang w:val="hr-HR"/>
        </w:rPr>
        <w:t xml:space="preserve">kolesterolom 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(ρ=0,293, </w:t>
      </w:r>
      <w:r w:rsidR="00E63D7F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>=0,023)</w:t>
      </w:r>
      <w:r w:rsidR="00E63D7F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 xml:space="preserve">CRP (ρ=0,263, </w:t>
      </w:r>
      <w:r w:rsidR="00E63D7F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Pr="0045331F">
        <w:rPr>
          <w:rFonts w:ascii="Times New Roman" w:hAnsi="Times New Roman" w:cs="Times New Roman"/>
          <w:sz w:val="24"/>
          <w:szCs w:val="24"/>
          <w:lang w:val="hr-HR"/>
        </w:rPr>
        <w:t>=0,012)</w:t>
      </w:r>
      <w:r w:rsidR="00E63D7F">
        <w:rPr>
          <w:rFonts w:ascii="Times New Roman" w:hAnsi="Times New Roman" w:cs="Times New Roman"/>
          <w:sz w:val="24"/>
          <w:szCs w:val="24"/>
          <w:lang w:val="hr-HR"/>
        </w:rPr>
        <w:t xml:space="preserve">, te negativne korelacije s </w:t>
      </w:r>
      <w:r w:rsidRPr="00E63D7F">
        <w:rPr>
          <w:rFonts w:ascii="Times New Roman" w:hAnsi="Times New Roman" w:cs="Times New Roman"/>
          <w:sz w:val="24"/>
          <w:szCs w:val="24"/>
          <w:lang w:val="hr-HR"/>
        </w:rPr>
        <w:t>kortizol</w:t>
      </w:r>
      <w:r w:rsidR="0009787B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E63D7F">
        <w:rPr>
          <w:rFonts w:ascii="Times New Roman" w:hAnsi="Times New Roman" w:cs="Times New Roman"/>
          <w:sz w:val="24"/>
          <w:szCs w:val="24"/>
          <w:lang w:val="hr-HR"/>
        </w:rPr>
        <w:t xml:space="preserve"> u urinu (ρ= - 0,257, </w:t>
      </w:r>
      <w:r w:rsidR="00E63D7F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Pr="00E63D7F">
        <w:rPr>
          <w:rFonts w:ascii="Times New Roman" w:hAnsi="Times New Roman" w:cs="Times New Roman"/>
          <w:sz w:val="24"/>
          <w:szCs w:val="24"/>
          <w:lang w:val="hr-HR"/>
        </w:rPr>
        <w:t>=0,015)</w:t>
      </w:r>
      <w:r w:rsidR="00E63D7F" w:rsidRPr="00E63D7F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09787B">
        <w:rPr>
          <w:rFonts w:ascii="Times New Roman" w:hAnsi="Times New Roman" w:cs="Times New Roman"/>
          <w:sz w:val="24"/>
          <w:szCs w:val="24"/>
          <w:lang w:val="hr-HR"/>
        </w:rPr>
        <w:t>T4</w:t>
      </w:r>
      <w:r w:rsidRPr="00E63D7F">
        <w:rPr>
          <w:rFonts w:ascii="Times New Roman" w:hAnsi="Times New Roman" w:cs="Times New Roman"/>
          <w:sz w:val="24"/>
          <w:szCs w:val="24"/>
          <w:lang w:val="hr-HR"/>
        </w:rPr>
        <w:t xml:space="preserve"> (ρ= - 0,250, </w:t>
      </w:r>
      <w:r w:rsidR="00E63D7F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Pr="00E63D7F">
        <w:rPr>
          <w:rFonts w:ascii="Times New Roman" w:hAnsi="Times New Roman" w:cs="Times New Roman"/>
          <w:sz w:val="24"/>
          <w:szCs w:val="24"/>
          <w:lang w:val="hr-HR"/>
        </w:rPr>
        <w:t>=0,011)</w:t>
      </w:r>
      <w:r w:rsidR="00E63D7F" w:rsidRPr="00E63D7F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E63D7F">
        <w:rPr>
          <w:rFonts w:ascii="Times New Roman" w:hAnsi="Times New Roman" w:cs="Times New Roman"/>
          <w:sz w:val="24"/>
          <w:szCs w:val="24"/>
          <w:lang w:val="hr-HR"/>
        </w:rPr>
        <w:t xml:space="preserve">IGF-1 (ρ= - 0,340, </w:t>
      </w:r>
      <w:r w:rsidR="00E63D7F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Pr="00E63D7F">
        <w:rPr>
          <w:rFonts w:ascii="Times New Roman" w:hAnsi="Times New Roman" w:cs="Times New Roman"/>
          <w:sz w:val="24"/>
          <w:szCs w:val="24"/>
          <w:lang w:val="hr-HR"/>
        </w:rPr>
        <w:t>=0,002)</w:t>
      </w:r>
      <w:r w:rsidR="00E63D7F" w:rsidRPr="00E63D7F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E63D7F">
        <w:rPr>
          <w:rFonts w:ascii="Times New Roman" w:hAnsi="Times New Roman" w:cs="Times New Roman"/>
          <w:sz w:val="24"/>
          <w:szCs w:val="24"/>
          <w:lang w:val="hr-HR"/>
        </w:rPr>
        <w:t xml:space="preserve">GH (ρ= - 0,333, </w:t>
      </w:r>
      <w:r w:rsidR="00E63D7F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Pr="00E63D7F">
        <w:rPr>
          <w:rFonts w:ascii="Times New Roman" w:hAnsi="Times New Roman" w:cs="Times New Roman"/>
          <w:sz w:val="24"/>
          <w:szCs w:val="24"/>
          <w:lang w:val="hr-HR"/>
        </w:rPr>
        <w:t>=0,002)</w:t>
      </w:r>
      <w:r w:rsidR="00E63D7F" w:rsidRPr="00E63D7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E63D7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LH (ρ= - 0,367, </w:t>
      </w:r>
      <w:r w:rsidR="00E63D7F" w:rsidRPr="003C548E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>=0,000)</w:t>
      </w:r>
      <w:r w:rsidR="00E63D7F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FSH (ρ= - 0,298, </w:t>
      </w:r>
      <w:r w:rsidR="00E63D7F" w:rsidRPr="003C548E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>=0,004)</w:t>
      </w:r>
      <w:r w:rsidR="00E63D7F" w:rsidRPr="003C548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F7253" w:rsidRDefault="00BD2034" w:rsidP="009F72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548E">
        <w:rPr>
          <w:rFonts w:ascii="Times New Roman" w:hAnsi="Times New Roman" w:cs="Times New Roman"/>
          <w:sz w:val="24"/>
          <w:szCs w:val="24"/>
          <w:lang w:val="hr-HR"/>
        </w:rPr>
        <w:t>Analizirajući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sve ispitanike 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>zajedno</w:t>
      </w:r>
      <w:r w:rsidR="003B06BE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F7253" w:rsidRPr="00547C82">
        <w:rPr>
          <w:rFonts w:ascii="Times New Roman" w:hAnsi="Times New Roman" w:cs="Times New Roman"/>
          <w:sz w:val="24"/>
          <w:szCs w:val="24"/>
          <w:lang w:val="hr-HR"/>
        </w:rPr>
        <w:t>nalaz</w:t>
      </w:r>
      <w:r w:rsidR="003B06BE" w:rsidRPr="00547C82">
        <w:rPr>
          <w:rFonts w:ascii="Times New Roman" w:hAnsi="Times New Roman" w:cs="Times New Roman"/>
          <w:sz w:val="24"/>
          <w:szCs w:val="24"/>
          <w:lang w:val="hr-HR"/>
        </w:rPr>
        <w:t>e se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ove statistički značajne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pozitivne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korelacije </w:t>
      </w:r>
      <w:r w:rsidR="009F7253" w:rsidRPr="003C548E">
        <w:rPr>
          <w:rFonts w:ascii="Times New Roman" w:hAnsi="Times New Roman" w:cs="Times New Roman"/>
          <w:sz w:val="24"/>
          <w:szCs w:val="24"/>
          <w:u w:val="single"/>
          <w:lang w:val="hr-HR"/>
        </w:rPr>
        <w:t>veličine tumora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s BMI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(ρ=0,291, </w:t>
      </w:r>
      <w:r w:rsidRPr="003C548E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=0,014)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prolaktin</w:t>
      </w:r>
      <w:r w:rsidR="0009787B" w:rsidRPr="003C548E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(ρ=0,343, </w:t>
      </w:r>
      <w:r w:rsidRPr="003C548E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=0,001)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AST (ρ=0,238, </w:t>
      </w:r>
      <w:r w:rsidRPr="003C548E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=0,019)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ukupni</w:t>
      </w:r>
      <w:r w:rsidR="0009787B" w:rsidRPr="003C548E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kolesterol</w:t>
      </w:r>
      <w:r w:rsidR="0009787B" w:rsidRPr="003C548E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(ρ=0,469, </w:t>
      </w:r>
      <w:r w:rsidRPr="003C548E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=0,001)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LDL </w:t>
      </w:r>
      <w:r w:rsidR="0009787B" w:rsidRPr="003C548E">
        <w:rPr>
          <w:rFonts w:ascii="Times New Roman" w:hAnsi="Times New Roman" w:cs="Times New Roman"/>
          <w:sz w:val="24"/>
          <w:szCs w:val="24"/>
          <w:lang w:val="hr-HR"/>
        </w:rPr>
        <w:t>kolesterolom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(ρ=0,472, </w:t>
      </w:r>
      <w:r w:rsidRPr="003C548E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=0,001)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trigliceridi</w:t>
      </w:r>
      <w:r w:rsidR="0009787B" w:rsidRPr="003C548E">
        <w:rPr>
          <w:rFonts w:ascii="Times New Roman" w:hAnsi="Times New Roman" w:cs="Times New Roman"/>
          <w:sz w:val="24"/>
          <w:szCs w:val="24"/>
          <w:lang w:val="hr-HR"/>
        </w:rPr>
        <w:t>ma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(ρ=0,427, </w:t>
      </w:r>
      <w:r w:rsidRPr="003C548E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=0,003)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CRP (ρ=0,234, </w:t>
      </w:r>
      <w:r w:rsidRPr="003C548E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=0,027)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dob</w:t>
      </w:r>
      <w:r w:rsidR="0009787B" w:rsidRPr="003C548E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(ρ=0,283, </w:t>
      </w:r>
      <w:r w:rsidRPr="003C548E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=0,007)</w:t>
      </w:r>
      <w:r w:rsidR="0009787B" w:rsidRPr="003C548E">
        <w:rPr>
          <w:rFonts w:ascii="Times New Roman" w:hAnsi="Times New Roman" w:cs="Times New Roman"/>
          <w:sz w:val="24"/>
          <w:szCs w:val="24"/>
          <w:lang w:val="hr-HR"/>
        </w:rPr>
        <w:t>, te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negativne korelacije s </w:t>
      </w:r>
      <w:r w:rsidR="0009787B" w:rsidRPr="003C548E">
        <w:rPr>
          <w:rFonts w:ascii="Times New Roman" w:hAnsi="Times New Roman" w:cs="Times New Roman"/>
          <w:sz w:val="24"/>
          <w:szCs w:val="24"/>
          <w:lang w:val="hr-HR"/>
        </w:rPr>
        <w:t>T4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(ρ= - 0,217, </w:t>
      </w:r>
      <w:r w:rsidRPr="003C548E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=0,030)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IGF-1 (ρ= - 0,252, </w:t>
      </w:r>
      <w:r w:rsidRPr="003C548E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=0,025)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LH (ρ= - 0,385, </w:t>
      </w:r>
      <w:r w:rsidRPr="003C548E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=0,000)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 xml:space="preserve">FSH (ρ= - 0,334, </w:t>
      </w:r>
      <w:r w:rsidRPr="003C548E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 w:rsidR="009F7253" w:rsidRPr="003C548E">
        <w:rPr>
          <w:rFonts w:ascii="Times New Roman" w:hAnsi="Times New Roman" w:cs="Times New Roman"/>
          <w:sz w:val="24"/>
          <w:szCs w:val="24"/>
          <w:lang w:val="hr-HR"/>
        </w:rPr>
        <w:t>=0,002)</w:t>
      </w:r>
      <w:r w:rsidRPr="003C548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C423C0" w:rsidRDefault="00C423C0" w:rsidP="002C3F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81E38" w:rsidRDefault="002C3F33" w:rsidP="002C3F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Utvrđena je statistički značajno veća učestalost metaboličkog sindroma u skupini pacijenata s prolaktinomom (Cramer's V = 0,419, </w:t>
      </w:r>
      <w:r w:rsidRPr="0069402B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= 0,029).</w:t>
      </w:r>
    </w:p>
    <w:p w:rsidR="008708EE" w:rsidRDefault="008708EE" w:rsidP="002C3F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708EE" w:rsidRDefault="008708EE" w:rsidP="002C3F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708EE" w:rsidRDefault="008708EE" w:rsidP="002C3F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708EE" w:rsidRDefault="008708EE" w:rsidP="002C3F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708EE" w:rsidRDefault="008708EE" w:rsidP="002C3F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708EE" w:rsidRDefault="008708EE" w:rsidP="002C3F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708EE" w:rsidRDefault="008708EE" w:rsidP="002C3F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708EE" w:rsidRDefault="008708EE" w:rsidP="002C3F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708EE" w:rsidRDefault="008708EE" w:rsidP="002C3F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708EE" w:rsidRPr="00481E38" w:rsidRDefault="008708EE" w:rsidP="002C3F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2520D" w:rsidRPr="0007258C" w:rsidRDefault="002B2908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6. </w:t>
      </w:r>
      <w:r w:rsidR="0021196F" w:rsidRPr="0007258C">
        <w:rPr>
          <w:rFonts w:ascii="Times New Roman" w:hAnsi="Times New Roman" w:cs="Times New Roman"/>
          <w:b/>
          <w:sz w:val="24"/>
          <w:szCs w:val="24"/>
          <w:lang w:val="hr-HR"/>
        </w:rPr>
        <w:t>Rasprav</w:t>
      </w:r>
      <w:r w:rsidR="007C4042" w:rsidRPr="0007258C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</w:p>
    <w:p w:rsidR="005E1C8D" w:rsidRPr="009900D3" w:rsidRDefault="005E1C8D" w:rsidP="00DE5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p w:rsidR="00732B23" w:rsidRPr="009900D3" w:rsidRDefault="00EB47B7" w:rsidP="00732B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00D3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="00B450FE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iroka 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>lepeza</w:t>
      </w:r>
      <w:r w:rsidR="00B450FE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djelovanja prolaktina na razna tkiva i organe povezana je s prolaktinskim receptorima koji su prisutni u gotovo svim dijelovima </w:t>
      </w:r>
      <w:r w:rsidR="00731FF3" w:rsidRPr="004F47A2">
        <w:rPr>
          <w:rFonts w:ascii="Times New Roman" w:hAnsi="Times New Roman" w:cs="Times New Roman"/>
          <w:sz w:val="24"/>
          <w:szCs w:val="24"/>
          <w:lang w:val="hr-HR"/>
        </w:rPr>
        <w:t>ljudskog</w:t>
      </w:r>
      <w:r w:rsidR="00B450FE" w:rsidRPr="004F47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450FE" w:rsidRPr="009900D3">
        <w:rPr>
          <w:rFonts w:ascii="Times New Roman" w:hAnsi="Times New Roman" w:cs="Times New Roman"/>
          <w:sz w:val="24"/>
          <w:szCs w:val="24"/>
          <w:lang w:val="hr-HR"/>
        </w:rPr>
        <w:t>organizma.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3231C" w:rsidRPr="009900D3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ostojanje različitih izoformi </w:t>
      </w:r>
      <w:r w:rsidR="0083231C" w:rsidRPr="009900D3">
        <w:rPr>
          <w:rFonts w:ascii="Times New Roman" w:hAnsi="Times New Roman" w:cs="Times New Roman"/>
          <w:sz w:val="24"/>
          <w:szCs w:val="24"/>
          <w:lang w:val="hr-HR"/>
        </w:rPr>
        <w:t>ov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og receptora, njegovo aktiviranje </w:t>
      </w:r>
      <w:r w:rsidR="00025885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osim prolaktinom i 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hormonom rasta i placentalnim laktogenom </w:t>
      </w:r>
      <w:r w:rsidR="0083231C" w:rsidRPr="009900D3">
        <w:rPr>
          <w:rFonts w:ascii="Times New Roman" w:hAnsi="Times New Roman" w:cs="Times New Roman"/>
          <w:sz w:val="24"/>
          <w:szCs w:val="24"/>
          <w:lang w:val="hr-HR"/>
        </w:rPr>
        <w:t>dodatno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3231C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pridonosi 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>njegov</w:t>
      </w:r>
      <w:r w:rsidR="0083231C" w:rsidRPr="009900D3">
        <w:rPr>
          <w:rFonts w:ascii="Times New Roman" w:hAnsi="Times New Roman" w:cs="Times New Roman"/>
          <w:sz w:val="24"/>
          <w:szCs w:val="24"/>
          <w:lang w:val="hr-HR"/>
        </w:rPr>
        <w:t>im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3231C" w:rsidRPr="009900D3">
        <w:rPr>
          <w:rFonts w:ascii="Times New Roman" w:hAnsi="Times New Roman" w:cs="Times New Roman"/>
          <w:sz w:val="24"/>
          <w:szCs w:val="24"/>
          <w:lang w:val="hr-HR"/>
        </w:rPr>
        <w:t>raznolikim učincima</w:t>
      </w:r>
      <w:r w:rsidR="001D53D9">
        <w:rPr>
          <w:rFonts w:ascii="Times New Roman" w:hAnsi="Times New Roman" w:cs="Times New Roman"/>
          <w:sz w:val="24"/>
          <w:szCs w:val="24"/>
          <w:lang w:val="hr-HR"/>
        </w:rPr>
        <w:t xml:space="preserve"> (4)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>. Otkriće lokalne proizvodnje prolaktina u dijelovima ljudskog organizma izvan hipofize</w:t>
      </w:r>
      <w:r w:rsidR="00CE55EE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(posebice onaj proizveden u masnom tkivu) 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>omogućilo je logičnije objašnjenje njegovi</w:t>
      </w:r>
      <w:r w:rsidR="00025885" w:rsidRPr="009900D3">
        <w:rPr>
          <w:rFonts w:ascii="Times New Roman" w:hAnsi="Times New Roman" w:cs="Times New Roman"/>
          <w:sz w:val="24"/>
          <w:szCs w:val="24"/>
          <w:lang w:val="hr-HR"/>
        </w:rPr>
        <w:t>h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brojnih</w:t>
      </w:r>
      <w:r w:rsidR="0083231C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do sada često zanemarivanih učinaka putem autokrinog i parakrinog mehanizma djelovanja upravo ovog lokalno stvorenog prolaktina (4</w:t>
      </w:r>
      <w:r w:rsidR="001D53D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0B4DD3">
        <w:rPr>
          <w:rFonts w:ascii="Times New Roman" w:hAnsi="Times New Roman" w:cs="Times New Roman"/>
          <w:sz w:val="24"/>
          <w:szCs w:val="24"/>
          <w:lang w:val="hr-HR"/>
        </w:rPr>
        <w:t>16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>).</w:t>
      </w:r>
      <w:r w:rsidR="00B450FE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732B23" w:rsidRPr="009900D3" w:rsidRDefault="007B418D" w:rsidP="00732B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Pitanje ostaje jesu </w:t>
      </w:r>
      <w:r w:rsidR="00BF3050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li 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svi učinci pripisani </w:t>
      </w:r>
      <w:r w:rsidR="00BF3050" w:rsidRPr="009900D3">
        <w:rPr>
          <w:rFonts w:ascii="Times New Roman" w:hAnsi="Times New Roman" w:cs="Times New Roman"/>
          <w:sz w:val="24"/>
          <w:szCs w:val="24"/>
          <w:lang w:val="hr-HR"/>
        </w:rPr>
        <w:t>prolaktin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u posljedica izravno njegova djelovanja ili djelovanja </w:t>
      </w:r>
      <w:r w:rsidR="00BF3050" w:rsidRPr="009900D3">
        <w:rPr>
          <w:rFonts w:ascii="Times New Roman" w:hAnsi="Times New Roman" w:cs="Times New Roman"/>
          <w:sz w:val="24"/>
          <w:szCs w:val="24"/>
          <w:lang w:val="hr-HR"/>
        </w:rPr>
        <w:t>drugih hormona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na čije koncentracije utječe prolaktin. </w:t>
      </w:r>
      <w:r w:rsidR="002F2D78" w:rsidRPr="009900D3">
        <w:rPr>
          <w:rFonts w:ascii="Times New Roman" w:hAnsi="Times New Roman" w:cs="Times New Roman"/>
          <w:sz w:val="24"/>
          <w:szCs w:val="24"/>
          <w:lang w:val="hr-HR"/>
        </w:rPr>
        <w:t>Mišljenja su različita (8, 9, 11)</w:t>
      </w:r>
      <w:r w:rsidR="00B70296" w:rsidRPr="009900D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P</w:t>
      </w:r>
      <w:r w:rsidR="00BF3050" w:rsidRPr="009900D3">
        <w:rPr>
          <w:rFonts w:ascii="Times New Roman" w:hAnsi="Times New Roman" w:cs="Times New Roman"/>
          <w:sz w:val="24"/>
          <w:szCs w:val="24"/>
          <w:lang w:val="hr-HR"/>
        </w:rPr>
        <w:t>ritom se naj</w:t>
      </w:r>
      <w:r w:rsidR="002F2D78" w:rsidRPr="009900D3">
        <w:rPr>
          <w:rFonts w:ascii="Times New Roman" w:hAnsi="Times New Roman" w:cs="Times New Roman"/>
          <w:sz w:val="24"/>
          <w:szCs w:val="24"/>
          <w:lang w:val="hr-HR"/>
        </w:rPr>
        <w:t>češće osvrće</w:t>
      </w:r>
      <w:r w:rsidR="00BF3050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na hipogonadizam</w:t>
      </w:r>
      <w:r w:rsidR="002F2D78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-</w:t>
      </w:r>
      <w:r w:rsidR="00BF3050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prolaktinom uzrokovan manjak estrogena koji bi mogao objasniti poremećaj lipida u krvi hiperprolaktinemičnih žena (</w:t>
      </w:r>
      <w:r w:rsidR="006D0326" w:rsidRPr="009900D3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BF3050" w:rsidRPr="009900D3">
        <w:rPr>
          <w:rFonts w:ascii="Times New Roman" w:hAnsi="Times New Roman" w:cs="Times New Roman"/>
          <w:sz w:val="24"/>
          <w:szCs w:val="24"/>
          <w:lang w:val="hr-HR"/>
        </w:rPr>
        <w:t>).</w:t>
      </w:r>
      <w:r w:rsidR="00732B23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Razina FSH i LH </w:t>
      </w:r>
      <w:r w:rsidR="002F2D78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žena </w:t>
      </w:r>
      <w:r w:rsidR="00025885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u ovom istraživanju </w:t>
      </w:r>
      <w:r w:rsidR="00732B23" w:rsidRPr="009900D3">
        <w:rPr>
          <w:rFonts w:ascii="Times New Roman" w:hAnsi="Times New Roman" w:cs="Times New Roman"/>
          <w:sz w:val="24"/>
          <w:szCs w:val="24"/>
          <w:lang w:val="hr-HR"/>
        </w:rPr>
        <w:t>pokazali su negativnu korelaciju s prolaktinom. Naime, neuroni koji luče PIF (prolactin inhibiting factor)</w:t>
      </w:r>
      <w:r w:rsidR="002F2D78" w:rsidRPr="009900D3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732B23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odnosno dopamin</w:t>
      </w:r>
      <w:r w:rsidR="002F2D78" w:rsidRPr="009900D3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732B23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uslijed velike hiperprolaktinemije postaju </w:t>
      </w:r>
      <w:r w:rsidR="00732B23" w:rsidRPr="00744658">
        <w:rPr>
          <w:rFonts w:ascii="Times New Roman" w:hAnsi="Times New Roman" w:cs="Times New Roman"/>
          <w:sz w:val="24"/>
          <w:szCs w:val="24"/>
          <w:lang w:val="hr-HR"/>
        </w:rPr>
        <w:t>refrakt</w:t>
      </w:r>
      <w:r w:rsidR="00744658" w:rsidRPr="00744658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732B23" w:rsidRPr="00744658">
        <w:rPr>
          <w:rFonts w:ascii="Times New Roman" w:hAnsi="Times New Roman" w:cs="Times New Roman"/>
          <w:sz w:val="24"/>
          <w:szCs w:val="24"/>
          <w:lang w:val="hr-HR"/>
        </w:rPr>
        <w:t>rni,</w:t>
      </w:r>
      <w:r w:rsidR="00732B23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te ne mogu inhibirati daljnje lučenje prolaktina (4). Ovaj poremećaj hipotalamičkog dopamina dovodi do poremećaja lučen</w:t>
      </w:r>
      <w:r w:rsidR="00C47871" w:rsidRPr="009900D3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732B23" w:rsidRPr="009900D3">
        <w:rPr>
          <w:rFonts w:ascii="Times New Roman" w:hAnsi="Times New Roman" w:cs="Times New Roman"/>
          <w:sz w:val="24"/>
          <w:szCs w:val="24"/>
          <w:lang w:val="hr-HR"/>
        </w:rPr>
        <w:t>a GnRH (</w:t>
      </w:r>
      <w:r w:rsidR="006D0326" w:rsidRPr="009900D3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66255A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732B23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). </w:t>
      </w:r>
      <w:r w:rsidR="00A170B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732B23" w:rsidRPr="009900D3">
        <w:rPr>
          <w:rFonts w:ascii="Times New Roman" w:hAnsi="Times New Roman" w:cs="Times New Roman"/>
          <w:sz w:val="24"/>
          <w:szCs w:val="24"/>
          <w:lang w:val="hr-HR"/>
        </w:rPr>
        <w:t>zravni učinak</w:t>
      </w:r>
      <w:r w:rsidR="00A170B4">
        <w:rPr>
          <w:rFonts w:ascii="Times New Roman" w:hAnsi="Times New Roman" w:cs="Times New Roman"/>
          <w:sz w:val="24"/>
          <w:szCs w:val="24"/>
          <w:lang w:val="hr-HR"/>
        </w:rPr>
        <w:t xml:space="preserve"> prolaktina</w:t>
      </w:r>
      <w:r w:rsidR="00732B23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na funkciju jajnika </w:t>
      </w:r>
      <w:r w:rsidR="00904940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A170B4">
        <w:rPr>
          <w:rFonts w:ascii="Times New Roman" w:hAnsi="Times New Roman" w:cs="Times New Roman"/>
          <w:sz w:val="24"/>
          <w:szCs w:val="24"/>
          <w:lang w:val="hr-HR"/>
        </w:rPr>
        <w:t>uz</w:t>
      </w:r>
      <w:r w:rsidR="00732B23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F2D78" w:rsidRPr="009900D3">
        <w:rPr>
          <w:rFonts w:ascii="Times New Roman" w:hAnsi="Times New Roman" w:cs="Times New Roman"/>
          <w:sz w:val="24"/>
          <w:szCs w:val="24"/>
          <w:lang w:val="hr-HR"/>
        </w:rPr>
        <w:t>opisani</w:t>
      </w:r>
      <w:r w:rsidR="00A170B4">
        <w:rPr>
          <w:rFonts w:ascii="Times New Roman" w:hAnsi="Times New Roman" w:cs="Times New Roman"/>
          <w:sz w:val="24"/>
          <w:szCs w:val="24"/>
          <w:lang w:val="hr-HR"/>
        </w:rPr>
        <w:t xml:space="preserve"> posredni centralni učinak</w:t>
      </w:r>
      <w:r w:rsidR="00732B23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170B4">
        <w:rPr>
          <w:rFonts w:ascii="Times New Roman" w:hAnsi="Times New Roman" w:cs="Times New Roman"/>
          <w:sz w:val="24"/>
          <w:szCs w:val="24"/>
          <w:lang w:val="hr-HR"/>
        </w:rPr>
        <w:t>objašnjavaju</w:t>
      </w:r>
      <w:r w:rsidR="00732B23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pojavu amenoreje u žena. Čak se do 20% sekundarnih amenoreja povezuje s povišenim razinama prolaktina (4).</w:t>
      </w:r>
    </w:p>
    <w:p w:rsidR="007318B0" w:rsidRDefault="00BF3050" w:rsidP="00FB34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00D3">
        <w:rPr>
          <w:rFonts w:ascii="Times New Roman" w:hAnsi="Times New Roman" w:cs="Times New Roman"/>
          <w:sz w:val="24"/>
          <w:szCs w:val="24"/>
          <w:lang w:val="hr-HR"/>
        </w:rPr>
        <w:t>Ovo istraživanje nameće mogućnost hiperprolaktinemi</w:t>
      </w:r>
      <w:r w:rsidR="001D57BA">
        <w:rPr>
          <w:rFonts w:ascii="Times New Roman" w:hAnsi="Times New Roman" w:cs="Times New Roman"/>
          <w:sz w:val="24"/>
          <w:szCs w:val="24"/>
          <w:lang w:val="hr-HR"/>
        </w:rPr>
        <w:t>jom uzrokovanog hipotiroidizma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>. Rezultati su ukazali na značaj</w:t>
      </w:r>
      <w:r w:rsidR="00C47871" w:rsidRPr="009900D3">
        <w:rPr>
          <w:rFonts w:ascii="Times New Roman" w:hAnsi="Times New Roman" w:cs="Times New Roman"/>
          <w:sz w:val="24"/>
          <w:szCs w:val="24"/>
          <w:lang w:val="hr-HR"/>
        </w:rPr>
        <w:t>n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e negativne korelacije </w:t>
      </w:r>
      <w:r w:rsidR="00C47871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prolaktina </w:t>
      </w:r>
      <w:r w:rsidR="00042C96" w:rsidRPr="009900D3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T4 i TSH. </w:t>
      </w:r>
      <w:r w:rsidR="00731FF3" w:rsidRPr="004F47A2">
        <w:rPr>
          <w:rFonts w:ascii="Times New Roman" w:hAnsi="Times New Roman" w:cs="Times New Roman"/>
          <w:sz w:val="24"/>
          <w:szCs w:val="24"/>
          <w:lang w:val="hr-HR"/>
        </w:rPr>
        <w:t xml:space="preserve">Važno je napomenuti </w:t>
      </w:r>
      <w:r w:rsidR="00945202" w:rsidRPr="004F47A2">
        <w:rPr>
          <w:rFonts w:ascii="Times New Roman" w:hAnsi="Times New Roman" w:cs="Times New Roman"/>
          <w:sz w:val="24"/>
          <w:szCs w:val="24"/>
          <w:lang w:val="hr-HR"/>
        </w:rPr>
        <w:t xml:space="preserve"> kako se n</w:t>
      </w:r>
      <w:r w:rsidR="00945202" w:rsidRPr="009900D3">
        <w:rPr>
          <w:rFonts w:ascii="Times New Roman" w:hAnsi="Times New Roman" w:cs="Times New Roman"/>
          <w:sz w:val="24"/>
          <w:szCs w:val="24"/>
          <w:lang w:val="hr-HR"/>
        </w:rPr>
        <w:t>e smije olako isključiti dijagnoza primarnog hipo</w:t>
      </w:r>
      <w:r w:rsidR="00C74FD7" w:rsidRPr="009900D3">
        <w:rPr>
          <w:rFonts w:ascii="Times New Roman" w:hAnsi="Times New Roman" w:cs="Times New Roman"/>
          <w:sz w:val="24"/>
          <w:szCs w:val="24"/>
          <w:lang w:val="hr-HR"/>
        </w:rPr>
        <w:t>tiroidi</w:t>
      </w:r>
      <w:r w:rsidR="00945202" w:rsidRPr="009900D3">
        <w:rPr>
          <w:rFonts w:ascii="Times New Roman" w:hAnsi="Times New Roman" w:cs="Times New Roman"/>
          <w:sz w:val="24"/>
          <w:szCs w:val="24"/>
          <w:lang w:val="hr-HR"/>
        </w:rPr>
        <w:t>zma</w:t>
      </w:r>
      <w:r w:rsidR="009900D3">
        <w:rPr>
          <w:rFonts w:ascii="Times New Roman" w:hAnsi="Times New Roman" w:cs="Times New Roman"/>
          <w:sz w:val="24"/>
          <w:szCs w:val="24"/>
          <w:lang w:val="hr-HR"/>
        </w:rPr>
        <w:t xml:space="preserve"> kod pacijenata s hiperprolaktinemijom. </w:t>
      </w:r>
      <w:r w:rsidR="00C74FD7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Eranki i Silverberg </w:t>
      </w:r>
      <w:r w:rsidR="009900D3">
        <w:rPr>
          <w:rFonts w:ascii="Times New Roman" w:hAnsi="Times New Roman" w:cs="Times New Roman"/>
          <w:sz w:val="24"/>
          <w:szCs w:val="24"/>
          <w:lang w:val="hr-HR"/>
        </w:rPr>
        <w:t>su prikazali sl</w:t>
      </w:r>
      <w:r w:rsidR="00945202" w:rsidRPr="009900D3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9900D3">
        <w:rPr>
          <w:rFonts w:ascii="Times New Roman" w:hAnsi="Times New Roman" w:cs="Times New Roman"/>
          <w:sz w:val="24"/>
          <w:szCs w:val="24"/>
          <w:lang w:val="hr-HR"/>
        </w:rPr>
        <w:t>čaj</w:t>
      </w:r>
      <w:r w:rsidR="00945202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pacijentice koja se prezentirala simptomima </w:t>
      </w:r>
      <w:r w:rsidR="009900D3">
        <w:rPr>
          <w:rFonts w:ascii="Times New Roman" w:hAnsi="Times New Roman" w:cs="Times New Roman"/>
          <w:sz w:val="24"/>
          <w:szCs w:val="24"/>
          <w:lang w:val="hr-HR"/>
        </w:rPr>
        <w:t>galaktoreje i tumorom hipofize prikazanim MRI, kojoj su daljnjom obradom utvrdili primarni hipotiroidizam, te su se svi simptomi nakon uvođenja terapije levotiroksinom povukli</w:t>
      </w:r>
      <w:r w:rsidR="00945202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042C96" w:rsidRPr="009900D3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D90AF7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945202" w:rsidRPr="009900D3">
        <w:rPr>
          <w:rFonts w:ascii="Times New Roman" w:hAnsi="Times New Roman" w:cs="Times New Roman"/>
          <w:sz w:val="24"/>
          <w:szCs w:val="24"/>
          <w:lang w:val="hr-HR"/>
        </w:rPr>
        <w:t>).</w:t>
      </w:r>
      <w:r w:rsidR="009900D3">
        <w:rPr>
          <w:rFonts w:ascii="Times New Roman" w:hAnsi="Times New Roman" w:cs="Times New Roman"/>
          <w:sz w:val="24"/>
          <w:szCs w:val="24"/>
          <w:lang w:val="hr-HR"/>
        </w:rPr>
        <w:t xml:space="preserve"> Objašnjenje </w:t>
      </w:r>
      <w:r w:rsidR="00731FF3" w:rsidRPr="00F452A2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9900D3" w:rsidRPr="00F452A2">
        <w:rPr>
          <w:rFonts w:ascii="Times New Roman" w:hAnsi="Times New Roman" w:cs="Times New Roman"/>
          <w:sz w:val="24"/>
          <w:szCs w:val="24"/>
          <w:lang w:val="hr-HR"/>
        </w:rPr>
        <w:t>može</w:t>
      </w:r>
      <w:r w:rsidR="009900D3">
        <w:rPr>
          <w:rFonts w:ascii="Times New Roman" w:hAnsi="Times New Roman" w:cs="Times New Roman"/>
          <w:sz w:val="24"/>
          <w:szCs w:val="24"/>
          <w:lang w:val="hr-HR"/>
        </w:rPr>
        <w:t xml:space="preserve"> tražiti u činjeni da TRH potiče proizvodnju i sekreciju prolaktina, a ne samo TSH (4).</w:t>
      </w:r>
      <w:r w:rsidR="005B6170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Fiziološki gledano, manjak hormona štitnjače značajno povećava koncentraciju kolesterola i triglicerida, te uzrokuje odlaganje masti u jetra </w:t>
      </w:r>
      <w:r w:rsidR="00C74FD7" w:rsidRPr="009900D3">
        <w:rPr>
          <w:rFonts w:ascii="Times New Roman" w:hAnsi="Times New Roman" w:cs="Times New Roman"/>
          <w:sz w:val="24"/>
          <w:szCs w:val="24"/>
          <w:lang w:val="hr-HR"/>
        </w:rPr>
        <w:t>(1</w:t>
      </w:r>
      <w:r w:rsidR="007C380C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C74FD7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5B6170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što može </w:t>
      </w:r>
      <w:r w:rsidR="005B6170" w:rsidRPr="009900D3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pridonijeti </w:t>
      </w:r>
      <w:r w:rsidR="00C74FD7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uočenim </w:t>
      </w:r>
      <w:r w:rsidR="005B6170" w:rsidRPr="009900D3">
        <w:rPr>
          <w:rFonts w:ascii="Times New Roman" w:hAnsi="Times New Roman" w:cs="Times New Roman"/>
          <w:sz w:val="24"/>
          <w:szCs w:val="24"/>
          <w:lang w:val="hr-HR"/>
        </w:rPr>
        <w:t>metaboličkim poremećajima u hiperprolaktinemiji.</w:t>
      </w:r>
      <w:r w:rsidR="007318B0">
        <w:rPr>
          <w:rFonts w:ascii="Times New Roman" w:hAnsi="Times New Roman" w:cs="Times New Roman"/>
          <w:sz w:val="24"/>
          <w:szCs w:val="24"/>
          <w:lang w:val="hr-HR"/>
        </w:rPr>
        <w:t xml:space="preserve"> U ovom</w:t>
      </w:r>
      <w:r w:rsidR="00FB342A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uzork</w:t>
      </w:r>
      <w:r w:rsidR="007318B0">
        <w:rPr>
          <w:rFonts w:ascii="Times New Roman" w:hAnsi="Times New Roman" w:cs="Times New Roman"/>
          <w:sz w:val="24"/>
          <w:szCs w:val="24"/>
          <w:lang w:val="hr-HR"/>
        </w:rPr>
        <w:t>u ispita</w:t>
      </w:r>
      <w:r w:rsidR="00FB342A" w:rsidRPr="009900D3">
        <w:rPr>
          <w:rFonts w:ascii="Times New Roman" w:hAnsi="Times New Roman" w:cs="Times New Roman"/>
          <w:sz w:val="24"/>
          <w:szCs w:val="24"/>
          <w:lang w:val="hr-HR"/>
        </w:rPr>
        <w:t>nika nijedan nema hipotireoidiz</w:t>
      </w:r>
      <w:r w:rsidR="001D57B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31FF3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FB342A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ni terapiju levotiroksinom. </w:t>
      </w:r>
    </w:p>
    <w:p w:rsidR="00945202" w:rsidRPr="009900D3" w:rsidRDefault="00945202" w:rsidP="00DE5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Osim toga, nova povezanost </w:t>
      </w:r>
      <w:r w:rsidR="00731FF3" w:rsidRPr="00FB0D46">
        <w:rPr>
          <w:rFonts w:ascii="Times New Roman" w:hAnsi="Times New Roman" w:cs="Times New Roman"/>
          <w:sz w:val="24"/>
          <w:szCs w:val="24"/>
          <w:lang w:val="hr-HR"/>
        </w:rPr>
        <w:t>uočena</w:t>
      </w:r>
      <w:r w:rsidRPr="00FB0D46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između prolaktina i </w:t>
      </w:r>
      <w:r w:rsidR="001D57BA">
        <w:rPr>
          <w:rFonts w:ascii="Times New Roman" w:hAnsi="Times New Roman" w:cs="Times New Roman"/>
          <w:sz w:val="24"/>
          <w:szCs w:val="24"/>
          <w:lang w:val="hr-HR"/>
        </w:rPr>
        <w:t>GH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, te IGF-1, koja je bila negativna. Kako </w:t>
      </w:r>
      <w:r w:rsidR="00FB0D46" w:rsidRPr="00FB0D46">
        <w:rPr>
          <w:rFonts w:ascii="Times New Roman" w:hAnsi="Times New Roman" w:cs="Times New Roman"/>
          <w:sz w:val="24"/>
          <w:szCs w:val="24"/>
          <w:lang w:val="hr-HR"/>
        </w:rPr>
        <w:t>su poznati metabolički učinc</w:t>
      </w:r>
      <w:r w:rsidRPr="00FB0D4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ta dva hormona, nije teško posumnjati i u njihovu moguću uplet</w:t>
      </w:r>
      <w:r w:rsidR="007318B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>nost u metaboličke poremećaje hiperprolaktinemičnih pacijenata.</w:t>
      </w:r>
    </w:p>
    <w:p w:rsidR="009339F8" w:rsidRDefault="001433D4" w:rsidP="009339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Kada se prisjetimo kako t</w:t>
      </w:r>
      <w:r w:rsidR="009339F8">
        <w:rPr>
          <w:rFonts w:ascii="Times New Roman" w:hAnsi="Times New Roman" w:cs="Times New Roman"/>
          <w:sz w:val="24"/>
          <w:szCs w:val="24"/>
          <w:lang w:val="hr-HR"/>
        </w:rPr>
        <w:t>ireotropne, somatotropne i</w:t>
      </w:r>
      <w:r w:rsidR="009339F8" w:rsidRPr="00781397">
        <w:rPr>
          <w:rFonts w:ascii="Times New Roman" w:hAnsi="Times New Roman" w:cs="Times New Roman"/>
          <w:sz w:val="24"/>
          <w:szCs w:val="24"/>
          <w:lang w:val="hr-HR"/>
        </w:rPr>
        <w:t xml:space="preserve"> prolaktinske stanice adenohip</w:t>
      </w:r>
      <w:r w:rsidR="009339F8">
        <w:rPr>
          <w:rFonts w:ascii="Times New Roman" w:hAnsi="Times New Roman" w:cs="Times New Roman"/>
          <w:sz w:val="24"/>
          <w:szCs w:val="24"/>
          <w:lang w:val="hr-HR"/>
        </w:rPr>
        <w:t>ofize imaju isto podrijetlo</w:t>
      </w:r>
      <w:r>
        <w:rPr>
          <w:rFonts w:ascii="Times New Roman" w:hAnsi="Times New Roman" w:cs="Times New Roman"/>
          <w:sz w:val="24"/>
          <w:szCs w:val="24"/>
          <w:lang w:val="hr-HR"/>
        </w:rPr>
        <w:t>, nalazimo novo objašnjenje ovih rezultata</w:t>
      </w:r>
      <w:r w:rsidR="009339F8">
        <w:rPr>
          <w:rFonts w:ascii="Times New Roman" w:hAnsi="Times New Roman" w:cs="Times New Roman"/>
          <w:sz w:val="24"/>
          <w:szCs w:val="24"/>
          <w:lang w:val="hr-HR"/>
        </w:rPr>
        <w:t>. Ov</w:t>
      </w: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9339F8">
        <w:rPr>
          <w:rFonts w:ascii="Times New Roman" w:hAnsi="Times New Roman" w:cs="Times New Roman"/>
          <w:sz w:val="24"/>
          <w:szCs w:val="24"/>
          <w:lang w:val="hr-HR"/>
        </w:rPr>
        <w:t xml:space="preserve"> je </w:t>
      </w:r>
      <w:r>
        <w:rPr>
          <w:rFonts w:ascii="Times New Roman" w:hAnsi="Times New Roman" w:cs="Times New Roman"/>
          <w:sz w:val="24"/>
          <w:szCs w:val="24"/>
          <w:lang w:val="hr-HR"/>
        </w:rPr>
        <w:t>istraživanje pokazalo</w:t>
      </w:r>
      <w:r w:rsidR="009339F8">
        <w:rPr>
          <w:rFonts w:ascii="Times New Roman" w:hAnsi="Times New Roman" w:cs="Times New Roman"/>
          <w:sz w:val="24"/>
          <w:szCs w:val="24"/>
          <w:lang w:val="hr-HR"/>
        </w:rPr>
        <w:t xml:space="preserve"> kako</w:t>
      </w:r>
      <w:r w:rsidR="009339F8" w:rsidRPr="00781397">
        <w:rPr>
          <w:rFonts w:ascii="Times New Roman" w:hAnsi="Times New Roman" w:cs="Times New Roman"/>
          <w:sz w:val="24"/>
          <w:szCs w:val="24"/>
          <w:lang w:val="hr-HR"/>
        </w:rPr>
        <w:t xml:space="preserve"> osobe s prolaktinomom i</w:t>
      </w:r>
      <w:r w:rsidR="009339F8">
        <w:rPr>
          <w:rFonts w:ascii="Times New Roman" w:hAnsi="Times New Roman" w:cs="Times New Roman"/>
          <w:sz w:val="24"/>
          <w:szCs w:val="24"/>
          <w:lang w:val="hr-HR"/>
        </w:rPr>
        <w:t>maju niže vrijednosti T4, GH i</w:t>
      </w:r>
      <w:r w:rsidR="009339F8" w:rsidRPr="00781397">
        <w:rPr>
          <w:rFonts w:ascii="Times New Roman" w:hAnsi="Times New Roman" w:cs="Times New Roman"/>
          <w:sz w:val="24"/>
          <w:szCs w:val="24"/>
          <w:lang w:val="hr-HR"/>
        </w:rPr>
        <w:t xml:space="preserve"> IGF-</w:t>
      </w:r>
      <w:r w:rsidR="009339F8">
        <w:rPr>
          <w:rFonts w:ascii="Times New Roman" w:hAnsi="Times New Roman" w:cs="Times New Roman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što </w:t>
      </w:r>
      <w:r w:rsidR="009339F8" w:rsidRPr="00781397">
        <w:rPr>
          <w:rFonts w:ascii="Times New Roman" w:hAnsi="Times New Roman" w:cs="Times New Roman"/>
          <w:sz w:val="24"/>
          <w:szCs w:val="24"/>
          <w:lang w:val="hr-HR"/>
        </w:rPr>
        <w:t xml:space="preserve">je potpuno neočekivano jer </w:t>
      </w:r>
      <w:r w:rsidR="00C918F7">
        <w:rPr>
          <w:rFonts w:ascii="Times New Roman" w:hAnsi="Times New Roman" w:cs="Times New Roman"/>
          <w:sz w:val="24"/>
          <w:szCs w:val="24"/>
          <w:lang w:val="hr-HR"/>
        </w:rPr>
        <w:t xml:space="preserve">ispitani </w:t>
      </w:r>
      <w:r w:rsidR="009339F8" w:rsidRPr="00781397">
        <w:rPr>
          <w:rFonts w:ascii="Times New Roman" w:hAnsi="Times New Roman" w:cs="Times New Roman"/>
          <w:sz w:val="24"/>
          <w:szCs w:val="24"/>
          <w:lang w:val="hr-HR"/>
        </w:rPr>
        <w:t>pacijenti</w:t>
      </w:r>
      <w:r w:rsidR="00C918F7">
        <w:rPr>
          <w:rFonts w:ascii="Times New Roman" w:hAnsi="Times New Roman" w:cs="Times New Roman"/>
          <w:sz w:val="24"/>
          <w:szCs w:val="24"/>
          <w:lang w:val="hr-HR"/>
        </w:rPr>
        <w:t xml:space="preserve"> nisu imali</w:t>
      </w:r>
      <w:r w:rsidR="009339F8" w:rsidRPr="00781397">
        <w:rPr>
          <w:rFonts w:ascii="Times New Roman" w:hAnsi="Times New Roman" w:cs="Times New Roman"/>
          <w:sz w:val="24"/>
          <w:szCs w:val="24"/>
          <w:lang w:val="hr-HR"/>
        </w:rPr>
        <w:t xml:space="preserve"> hipopituitarizam</w:t>
      </w:r>
      <w:r w:rsidR="00C918F7">
        <w:rPr>
          <w:rFonts w:ascii="Times New Roman" w:hAnsi="Times New Roman" w:cs="Times New Roman"/>
          <w:sz w:val="24"/>
          <w:szCs w:val="24"/>
          <w:lang w:val="hr-HR"/>
        </w:rPr>
        <w:t>. Indirektno</w:t>
      </w:r>
      <w:r w:rsidR="005F435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F4352" w:rsidRPr="00BF2160">
        <w:rPr>
          <w:rFonts w:ascii="Times New Roman" w:hAnsi="Times New Roman" w:cs="Times New Roman"/>
          <w:sz w:val="24"/>
          <w:szCs w:val="24"/>
          <w:lang w:val="hr-HR"/>
        </w:rPr>
        <w:t>se</w:t>
      </w:r>
      <w:r w:rsidR="00C918F7" w:rsidRPr="00BF2160">
        <w:rPr>
          <w:rFonts w:ascii="Times New Roman" w:hAnsi="Times New Roman" w:cs="Times New Roman"/>
          <w:sz w:val="24"/>
          <w:szCs w:val="24"/>
          <w:lang w:val="hr-HR"/>
        </w:rPr>
        <w:t xml:space="preserve"> može zaključiti</w:t>
      </w:r>
      <w:r w:rsidR="00C918F7">
        <w:rPr>
          <w:rFonts w:ascii="Times New Roman" w:hAnsi="Times New Roman" w:cs="Times New Roman"/>
          <w:sz w:val="24"/>
          <w:szCs w:val="24"/>
          <w:lang w:val="hr-HR"/>
        </w:rPr>
        <w:t xml:space="preserve"> kako</w:t>
      </w:r>
      <w:r w:rsidR="009339F8" w:rsidRPr="00781397">
        <w:rPr>
          <w:rFonts w:ascii="Times New Roman" w:hAnsi="Times New Roman" w:cs="Times New Roman"/>
          <w:sz w:val="24"/>
          <w:szCs w:val="24"/>
          <w:lang w:val="hr-HR"/>
        </w:rPr>
        <w:t xml:space="preserve"> prolaktin može inhibirati lučenje TSH </w:t>
      </w:r>
      <w:r w:rsidR="009339F8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C918F7">
        <w:rPr>
          <w:rFonts w:ascii="Times New Roman" w:hAnsi="Times New Roman" w:cs="Times New Roman"/>
          <w:sz w:val="24"/>
          <w:szCs w:val="24"/>
          <w:lang w:val="hr-HR"/>
        </w:rPr>
        <w:t xml:space="preserve"> GH, i</w:t>
      </w:r>
      <w:r w:rsidR="009339F8" w:rsidRPr="00781397">
        <w:rPr>
          <w:rFonts w:ascii="Times New Roman" w:hAnsi="Times New Roman" w:cs="Times New Roman"/>
          <w:sz w:val="24"/>
          <w:szCs w:val="24"/>
          <w:lang w:val="hr-HR"/>
        </w:rPr>
        <w:t xml:space="preserve"> to ne putem destr</w:t>
      </w:r>
      <w:r w:rsidR="00C918F7">
        <w:rPr>
          <w:rFonts w:ascii="Times New Roman" w:hAnsi="Times New Roman" w:cs="Times New Roman"/>
          <w:sz w:val="24"/>
          <w:szCs w:val="24"/>
          <w:lang w:val="hr-HR"/>
        </w:rPr>
        <w:t>ukcije stanica</w:t>
      </w:r>
      <w:r w:rsidR="009F0E7D">
        <w:rPr>
          <w:rFonts w:ascii="Times New Roman" w:hAnsi="Times New Roman" w:cs="Times New Roman"/>
          <w:sz w:val="24"/>
          <w:szCs w:val="24"/>
          <w:lang w:val="hr-HR"/>
        </w:rPr>
        <w:t xml:space="preserve"> rastom tumora</w:t>
      </w:r>
      <w:r w:rsidR="00C918F7">
        <w:rPr>
          <w:rFonts w:ascii="Times New Roman" w:hAnsi="Times New Roman" w:cs="Times New Roman"/>
          <w:sz w:val="24"/>
          <w:szCs w:val="24"/>
          <w:lang w:val="hr-HR"/>
        </w:rPr>
        <w:t>, već izravno</w:t>
      </w:r>
      <w:r w:rsidR="009339F8" w:rsidRPr="00781397">
        <w:rPr>
          <w:rFonts w:ascii="Times New Roman" w:hAnsi="Times New Roman" w:cs="Times New Roman"/>
          <w:sz w:val="24"/>
          <w:szCs w:val="24"/>
          <w:lang w:val="hr-HR"/>
        </w:rPr>
        <w:t xml:space="preserve"> djelujući na tireotropne </w:t>
      </w:r>
      <w:r w:rsidR="009339F8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C918F7">
        <w:rPr>
          <w:rFonts w:ascii="Times New Roman" w:hAnsi="Times New Roman" w:cs="Times New Roman"/>
          <w:sz w:val="24"/>
          <w:szCs w:val="24"/>
          <w:lang w:val="hr-HR"/>
        </w:rPr>
        <w:t xml:space="preserve"> somatotropne stanice</w:t>
      </w:r>
      <w:r w:rsidR="001D57BA">
        <w:rPr>
          <w:rFonts w:ascii="Times New Roman" w:hAnsi="Times New Roman" w:cs="Times New Roman"/>
          <w:sz w:val="24"/>
          <w:szCs w:val="24"/>
          <w:lang w:val="hr-HR"/>
        </w:rPr>
        <w:t>, slično kao što TRH potiče i prolaktinske stanice.</w:t>
      </w:r>
    </w:p>
    <w:p w:rsidR="00945202" w:rsidRPr="009900D3" w:rsidRDefault="002C6803" w:rsidP="00DE5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945202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azina prolaktina u krvi </w:t>
      </w:r>
      <w:r>
        <w:rPr>
          <w:rFonts w:ascii="Times New Roman" w:hAnsi="Times New Roman" w:cs="Times New Roman"/>
          <w:sz w:val="24"/>
          <w:szCs w:val="24"/>
          <w:lang w:val="hr-HR"/>
        </w:rPr>
        <w:t>ukazuje na veličinu i funkcionalnost tumora</w:t>
      </w:r>
      <w:r w:rsidR="00945202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C67CFD">
        <w:rPr>
          <w:rFonts w:ascii="Times New Roman" w:hAnsi="Times New Roman" w:cs="Times New Roman"/>
          <w:sz w:val="24"/>
          <w:szCs w:val="24"/>
          <w:lang w:val="hr-HR"/>
        </w:rPr>
        <w:t xml:space="preserve">Prema 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Chahal 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Schlechte</w:t>
      </w:r>
      <w:r w:rsidR="00945202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u većini slučajeva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je moguće </w:t>
      </w:r>
      <w:r w:rsidR="00945202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na temelju razine prolaktina pretpostaviti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je li u pitanju </w:t>
      </w:r>
      <w:r w:rsidR="00BF0EE5" w:rsidRPr="009900D3">
        <w:rPr>
          <w:rFonts w:ascii="Times New Roman" w:hAnsi="Times New Roman" w:cs="Times New Roman"/>
          <w:sz w:val="24"/>
          <w:szCs w:val="24"/>
          <w:lang w:val="hr-HR"/>
        </w:rPr>
        <w:t>prolaktinom ili</w:t>
      </w:r>
      <w:r w:rsidR="00945202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nefunkcionalni tumor hipozif</w:t>
      </w:r>
      <w:r w:rsidR="00BF0EE5" w:rsidRPr="009900D3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945202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211293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E82157">
        <w:rPr>
          <w:rFonts w:ascii="Times New Roman" w:hAnsi="Times New Roman" w:cs="Times New Roman"/>
          <w:sz w:val="24"/>
          <w:szCs w:val="24"/>
          <w:lang w:val="hr-HR"/>
        </w:rPr>
        <w:t>), što je potvrđeno i u ovom istraživanju.</w:t>
      </w:r>
    </w:p>
    <w:p w:rsidR="00C67CFD" w:rsidRPr="009900D3" w:rsidRDefault="00CA4BB3" w:rsidP="00C67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Dva su moguća objašnjenja zašto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samo </w:t>
      </w:r>
      <w:r w:rsidR="00AD7414">
        <w:rPr>
          <w:rFonts w:ascii="Times New Roman" w:hAnsi="Times New Roman" w:cs="Times New Roman"/>
          <w:sz w:val="24"/>
          <w:szCs w:val="24"/>
          <w:lang w:val="hr-HR"/>
        </w:rPr>
        <w:t>16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muškarac</w:t>
      </w:r>
      <w:r w:rsidR="00AD741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(od </w:t>
      </w:r>
      <w:r w:rsidR="00104B05">
        <w:rPr>
          <w:rFonts w:ascii="Times New Roman" w:hAnsi="Times New Roman" w:cs="Times New Roman"/>
          <w:sz w:val="24"/>
          <w:szCs w:val="24"/>
          <w:lang w:val="hr-HR"/>
        </w:rPr>
        <w:t>86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pacijenata) bi</w:t>
      </w:r>
      <w:r w:rsidR="00AD7414">
        <w:rPr>
          <w:rFonts w:ascii="Times New Roman" w:hAnsi="Times New Roman" w:cs="Times New Roman"/>
          <w:sz w:val="24"/>
          <w:szCs w:val="24"/>
          <w:lang w:val="hr-HR"/>
        </w:rPr>
        <w:t>l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>o uk</w:t>
      </w:r>
      <w:r>
        <w:rPr>
          <w:rFonts w:ascii="Times New Roman" w:hAnsi="Times New Roman" w:cs="Times New Roman"/>
          <w:sz w:val="24"/>
          <w:szCs w:val="24"/>
          <w:lang w:val="hr-HR"/>
        </w:rPr>
        <w:t>ljučen</w:t>
      </w:r>
      <w:r w:rsidR="00AD7414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 početku istraživanja. </w:t>
      </w:r>
      <w:r w:rsidRPr="000E23F3">
        <w:rPr>
          <w:rFonts w:ascii="Times New Roman" w:hAnsi="Times New Roman" w:cs="Times New Roman"/>
          <w:sz w:val="24"/>
          <w:szCs w:val="24"/>
          <w:lang w:val="hr-HR"/>
        </w:rPr>
        <w:t xml:space="preserve">Prvo </w:t>
      </w:r>
      <w:r w:rsidR="005F4352" w:rsidRPr="000E23F3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0E23F3">
        <w:rPr>
          <w:rFonts w:ascii="Times New Roman" w:hAnsi="Times New Roman" w:cs="Times New Roman"/>
          <w:sz w:val="24"/>
          <w:szCs w:val="24"/>
          <w:lang w:val="hr-HR"/>
        </w:rPr>
        <w:t>objašnjenje nalazi 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različitoj manifestaciji simptoma među spolovima</w:t>
      </w:r>
      <w:r w:rsidR="00D27318">
        <w:rPr>
          <w:rFonts w:ascii="Times New Roman" w:hAnsi="Times New Roman" w:cs="Times New Roman"/>
          <w:sz w:val="24"/>
          <w:szCs w:val="24"/>
          <w:lang w:val="hr-HR"/>
        </w:rPr>
        <w:t>. N</w:t>
      </w:r>
      <w:r>
        <w:rPr>
          <w:rFonts w:ascii="Times New Roman" w:hAnsi="Times New Roman" w:cs="Times New Roman"/>
          <w:sz w:val="24"/>
          <w:szCs w:val="24"/>
          <w:lang w:val="hr-HR"/>
        </w:rPr>
        <w:t>aime, oni su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izraženiji u žena (amenoreja, oligomenoreja, galaktoreja) koje se i ranije javljaju s manjim vrijednostima prolaktina u krvi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>Kako muškarci poremećaje libida i potencije pripisuju drugim uzrocima, primjerice svakodnevni stres i način života, oni se obraćaju liječniku kasnije</w:t>
      </w:r>
      <w:r w:rsidR="005F4352" w:rsidRPr="005F4352">
        <w:rPr>
          <w:rFonts w:ascii="Times New Roman" w:hAnsi="Times New Roman" w:cs="Times New Roman"/>
          <w:color w:val="FF0000"/>
          <w:sz w:val="24"/>
          <w:szCs w:val="24"/>
          <w:lang w:val="hr-HR"/>
        </w:rPr>
        <w:t>,</w:t>
      </w:r>
      <w:r w:rsidRPr="005F4352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kada se počnu javljati znakovi kompresije okolnih struktura u mozgu i većina </w:t>
      </w:r>
      <w:r w:rsidRPr="00300F90">
        <w:rPr>
          <w:rFonts w:ascii="Times New Roman" w:hAnsi="Times New Roman" w:cs="Times New Roman"/>
          <w:sz w:val="24"/>
          <w:szCs w:val="24"/>
          <w:lang w:val="hr-HR"/>
        </w:rPr>
        <w:t>ima izrazito povišenu razinu prolaktina u krvi.</w:t>
      </w:r>
      <w:r w:rsidR="00C67CFD" w:rsidRPr="00300F9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27318" w:rsidRPr="00300F90">
        <w:rPr>
          <w:rFonts w:ascii="Times New Roman" w:hAnsi="Times New Roman" w:cs="Times New Roman"/>
          <w:sz w:val="24"/>
          <w:szCs w:val="24"/>
          <w:lang w:val="hr-HR"/>
        </w:rPr>
        <w:t xml:space="preserve">Druga </w:t>
      </w:r>
      <w:r w:rsidR="005F4352" w:rsidRPr="00502AD1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5F4352" w:rsidRPr="005F4352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="00D27318" w:rsidRPr="00300F90">
        <w:rPr>
          <w:rFonts w:ascii="Times New Roman" w:hAnsi="Times New Roman" w:cs="Times New Roman"/>
          <w:sz w:val="24"/>
          <w:szCs w:val="24"/>
          <w:lang w:val="hr-HR"/>
        </w:rPr>
        <w:t xml:space="preserve">mogućnost </w:t>
      </w:r>
      <w:r w:rsidR="00C67CFD" w:rsidRPr="00300F90">
        <w:rPr>
          <w:rFonts w:ascii="Times New Roman" w:hAnsi="Times New Roman" w:cs="Times New Roman"/>
          <w:sz w:val="24"/>
          <w:szCs w:val="24"/>
          <w:lang w:val="hr-HR"/>
        </w:rPr>
        <w:t>veća učestalost ov</w:t>
      </w:r>
      <w:r w:rsidR="00627125" w:rsidRPr="00300F90">
        <w:rPr>
          <w:rFonts w:ascii="Times New Roman" w:hAnsi="Times New Roman" w:cs="Times New Roman"/>
          <w:sz w:val="24"/>
          <w:szCs w:val="24"/>
          <w:lang w:val="hr-HR"/>
        </w:rPr>
        <w:t xml:space="preserve">e vrste </w:t>
      </w:r>
      <w:r w:rsidR="00C67CFD" w:rsidRPr="00300F90">
        <w:rPr>
          <w:rFonts w:ascii="Times New Roman" w:hAnsi="Times New Roman" w:cs="Times New Roman"/>
          <w:sz w:val="24"/>
          <w:szCs w:val="24"/>
          <w:lang w:val="hr-HR"/>
        </w:rPr>
        <w:t>tumora u žena (4).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627125" w:rsidRPr="009900D3" w:rsidRDefault="00627125" w:rsidP="00627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skupini pacijenata s prolaktinomom osim veće razine prolaktina i većih tumora od skupine s nefunkcionalnim tumorom hipofize, </w:t>
      </w:r>
      <w:r w:rsidR="00A852E8" w:rsidRPr="00AE488B">
        <w:rPr>
          <w:rFonts w:ascii="Times New Roman" w:hAnsi="Times New Roman" w:cs="Times New Roman"/>
          <w:sz w:val="24"/>
          <w:szCs w:val="24"/>
          <w:lang w:val="hr-HR"/>
        </w:rPr>
        <w:t>nalazi</w:t>
      </w:r>
      <w:r w:rsidR="0000428F" w:rsidRPr="00AE488B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 w:rsidR="00A852E8">
        <w:rPr>
          <w:rFonts w:ascii="Times New Roman" w:hAnsi="Times New Roman" w:cs="Times New Roman"/>
          <w:sz w:val="24"/>
          <w:szCs w:val="24"/>
          <w:lang w:val="hr-HR"/>
        </w:rPr>
        <w:t xml:space="preserve"> i veći </w:t>
      </w:r>
      <w:r>
        <w:rPr>
          <w:rFonts w:ascii="Times New Roman" w:hAnsi="Times New Roman" w:cs="Times New Roman"/>
          <w:sz w:val="24"/>
          <w:szCs w:val="24"/>
          <w:lang w:val="hr-HR"/>
        </w:rPr>
        <w:t>BMI, CRP, LDL kolesterol, ukupni kolesterol,</w:t>
      </w:r>
      <w:r w:rsidR="00A852E8">
        <w:rPr>
          <w:rFonts w:ascii="Times New Roman" w:hAnsi="Times New Roman" w:cs="Times New Roman"/>
          <w:sz w:val="24"/>
          <w:szCs w:val="24"/>
          <w:lang w:val="hr-HR"/>
        </w:rPr>
        <w:t xml:space="preserve"> te niži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GH, IGF-1 i </w:t>
      </w:r>
      <w:r w:rsidR="007B4BCA">
        <w:rPr>
          <w:rFonts w:ascii="Times New Roman" w:hAnsi="Times New Roman" w:cs="Times New Roman"/>
          <w:sz w:val="24"/>
          <w:szCs w:val="24"/>
          <w:lang w:val="hr-HR"/>
        </w:rPr>
        <w:t>u muškaraca testo</w:t>
      </w:r>
      <w:r w:rsidR="00787BF9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7B4BCA">
        <w:rPr>
          <w:rFonts w:ascii="Times New Roman" w:hAnsi="Times New Roman" w:cs="Times New Roman"/>
          <w:sz w:val="24"/>
          <w:szCs w:val="24"/>
          <w:lang w:val="hr-HR"/>
        </w:rPr>
        <w:t>teron</w:t>
      </w:r>
      <w:r w:rsidR="00A852E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746A5C">
        <w:rPr>
          <w:rFonts w:ascii="Times New Roman" w:hAnsi="Times New Roman"/>
          <w:sz w:val="24"/>
          <w:szCs w:val="24"/>
          <w:lang w:val="hr-HR"/>
        </w:rPr>
        <w:t xml:space="preserve">Dodatni </w:t>
      </w:r>
      <w:r w:rsidR="0000428F" w:rsidRPr="00AE488B">
        <w:rPr>
          <w:rFonts w:ascii="Times New Roman" w:hAnsi="Times New Roman"/>
          <w:sz w:val="24"/>
          <w:szCs w:val="24"/>
          <w:lang w:val="hr-HR"/>
        </w:rPr>
        <w:t xml:space="preserve">je </w:t>
      </w:r>
      <w:r w:rsidR="00746A5C">
        <w:rPr>
          <w:rFonts w:ascii="Times New Roman" w:hAnsi="Times New Roman"/>
          <w:sz w:val="24"/>
          <w:szCs w:val="24"/>
          <w:lang w:val="hr-HR"/>
        </w:rPr>
        <w:t xml:space="preserve">dokaz metaboličkog učinka prolaktina i činjenica kako postoji jasna povezanost između koncentracije prolaktina i navedenih parametara. </w:t>
      </w:r>
      <w:r w:rsidR="007B4BCA">
        <w:rPr>
          <w:rFonts w:ascii="Times New Roman" w:hAnsi="Times New Roman" w:cs="Times New Roman"/>
          <w:sz w:val="24"/>
          <w:szCs w:val="24"/>
          <w:lang w:val="hr-HR"/>
        </w:rPr>
        <w:t>Bernabeu i Casanueva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navod</w:t>
      </w:r>
      <w:r w:rsidR="007B4BCA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da čak unutar normalnog raspona vrijednosti prolaktina, gornja </w:t>
      </w:r>
      <w:r w:rsidR="007B4BCA">
        <w:rPr>
          <w:rFonts w:ascii="Times New Roman" w:hAnsi="Times New Roman" w:cs="Times New Roman"/>
          <w:sz w:val="24"/>
          <w:szCs w:val="24"/>
          <w:lang w:val="hr-HR"/>
        </w:rPr>
        <w:t>trećina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ima veću vjerojatnost kardiovaskularnih </w:t>
      </w:r>
      <w:r w:rsidR="007B4BCA">
        <w:rPr>
          <w:rFonts w:ascii="Times New Roman" w:hAnsi="Times New Roman" w:cs="Times New Roman"/>
          <w:sz w:val="24"/>
          <w:szCs w:val="24"/>
          <w:lang w:val="hr-HR"/>
        </w:rPr>
        <w:t>oboljenja u oba spola, te smrti vezane uz malignome u muškaraca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hr-HR"/>
        </w:rPr>
        <w:t>15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>).</w:t>
      </w:r>
      <w:r w:rsidR="00787BF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C67CFD" w:rsidRPr="009900D3" w:rsidRDefault="008824E7" w:rsidP="00C67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U pacijenata 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s prolaktinomom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razina prolaktina i veličina tumora 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>pokazal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su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značajnu pozitivnu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7CFD" w:rsidRPr="00E82D58">
        <w:rPr>
          <w:rFonts w:ascii="Times New Roman" w:hAnsi="Times New Roman" w:cs="Times New Roman"/>
          <w:sz w:val="24"/>
          <w:szCs w:val="24"/>
          <w:lang w:val="hr-HR"/>
        </w:rPr>
        <w:t>vezu s visinom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sistoličkog i dijastoličkog tlaka. </w:t>
      </w:r>
      <w:r>
        <w:rPr>
          <w:rFonts w:ascii="Times New Roman" w:hAnsi="Times New Roman" w:cs="Times New Roman"/>
          <w:sz w:val="24"/>
          <w:szCs w:val="24"/>
          <w:lang w:val="hr-HR"/>
        </w:rPr>
        <w:t>Stumpe et al.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su 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8C000E">
        <w:rPr>
          <w:rFonts w:ascii="Times New Roman" w:hAnsi="Times New Roman" w:cs="Times New Roman"/>
          <w:sz w:val="24"/>
          <w:szCs w:val="24"/>
          <w:lang w:val="hr-HR"/>
        </w:rPr>
        <w:t xml:space="preserve">muških 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>pacijenata s esencijalnom hipertenzijom izmjer</w:t>
      </w:r>
      <w:r>
        <w:rPr>
          <w:rFonts w:ascii="Times New Roman" w:hAnsi="Times New Roman" w:cs="Times New Roman"/>
          <w:sz w:val="24"/>
          <w:szCs w:val="24"/>
          <w:lang w:val="hr-HR"/>
        </w:rPr>
        <w:t>ili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izrazito povišen prolaktin, te </w:t>
      </w:r>
      <w:r>
        <w:rPr>
          <w:rFonts w:ascii="Times New Roman" w:hAnsi="Times New Roman" w:cs="Times New Roman"/>
          <w:sz w:val="24"/>
          <w:szCs w:val="24"/>
          <w:lang w:val="hr-HR"/>
        </w:rPr>
        <w:t>su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nakon terapije bromokriptinom </w:t>
      </w:r>
      <w:r>
        <w:rPr>
          <w:rFonts w:ascii="Times New Roman" w:hAnsi="Times New Roman" w:cs="Times New Roman"/>
          <w:sz w:val="24"/>
          <w:szCs w:val="24"/>
          <w:lang w:val="hr-HR"/>
        </w:rPr>
        <w:t>postigli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osim supresije prolaktina i sniženje krvnog tlaka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586A8E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832FE7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Isti 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>predlaž</w:t>
      </w: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poremećaj centralne regulacije dopam</w:t>
      </w:r>
      <w:r>
        <w:rPr>
          <w:rFonts w:ascii="Times New Roman" w:hAnsi="Times New Roman" w:cs="Times New Roman"/>
          <w:sz w:val="24"/>
          <w:szCs w:val="24"/>
          <w:lang w:val="hr-HR"/>
        </w:rPr>
        <w:t>ina kao uzroka ove hipertenzije</w:t>
      </w:r>
      <w:r w:rsidR="00C67CFD" w:rsidRPr="009900D3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Pošto izrazita hiperprolaktinemija dovodi do poremećaja centralnog dopamina</w:t>
      </w:r>
      <w:r w:rsidR="00F13FE2" w:rsidRPr="00E82D58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može</w:t>
      </w:r>
      <w:r w:rsidR="00E82D58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prepostaviti vez</w:t>
      </w:r>
      <w:r w:rsidR="00E82D5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2B324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(4).</w:t>
      </w:r>
    </w:p>
    <w:p w:rsidR="003529A6" w:rsidRPr="009900D3" w:rsidRDefault="003529A6" w:rsidP="00DE5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Metabolički sindrom je češći u skupini s prolaktinomom. Ovo </w:t>
      </w:r>
      <w:r w:rsidR="002C42E3">
        <w:rPr>
          <w:rFonts w:ascii="Times New Roman" w:hAnsi="Times New Roman" w:cs="Times New Roman"/>
          <w:sz w:val="24"/>
          <w:szCs w:val="24"/>
          <w:lang w:val="hr-HR"/>
        </w:rPr>
        <w:t>je bilo i pretpostavljeno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F17B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Metabolički sindrom kao </w:t>
      </w:r>
      <w:r w:rsidR="00CA45D9">
        <w:rPr>
          <w:rFonts w:ascii="Times New Roman" w:hAnsi="Times New Roman" w:cs="Times New Roman"/>
          <w:sz w:val="24"/>
          <w:szCs w:val="24"/>
          <w:lang w:val="hr-HR"/>
        </w:rPr>
        <w:t>rizik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F17B0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>buduć</w:t>
      </w:r>
      <w:r w:rsidR="000F17B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kardiovaskularn</w:t>
      </w:r>
      <w:r w:rsidR="000F17B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oboljenja povezan je s kroničnim niskoaktivnim upalnim stanjem </w:t>
      </w:r>
      <w:r w:rsidR="00CA45D9">
        <w:rPr>
          <w:rFonts w:ascii="Times New Roman" w:hAnsi="Times New Roman" w:cs="Times New Roman"/>
          <w:sz w:val="24"/>
          <w:szCs w:val="24"/>
          <w:lang w:val="hr-HR"/>
        </w:rPr>
        <w:t xml:space="preserve">koje pogoduje aterotrombozi 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CA45D9">
        <w:rPr>
          <w:rFonts w:ascii="Times New Roman" w:hAnsi="Times New Roman" w:cs="Times New Roman"/>
          <w:sz w:val="24"/>
          <w:szCs w:val="24"/>
          <w:lang w:val="hr-HR"/>
        </w:rPr>
        <w:t>11,</w:t>
      </w:r>
      <w:r w:rsidR="00113DC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A45D9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113DCE">
        <w:rPr>
          <w:rFonts w:ascii="Times New Roman" w:hAnsi="Times New Roman" w:cs="Times New Roman"/>
          <w:sz w:val="24"/>
          <w:szCs w:val="24"/>
          <w:lang w:val="hr-HR"/>
        </w:rPr>
        <w:t>, 13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). Ovo istraživanje </w:t>
      </w:r>
      <w:r w:rsidR="00CA45D9">
        <w:rPr>
          <w:rFonts w:ascii="Times New Roman" w:hAnsi="Times New Roman" w:cs="Times New Roman"/>
          <w:sz w:val="24"/>
          <w:szCs w:val="24"/>
          <w:lang w:val="hr-HR"/>
        </w:rPr>
        <w:t xml:space="preserve">također </w:t>
      </w:r>
      <w:r w:rsidR="00684FE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CA45D9">
        <w:rPr>
          <w:rFonts w:ascii="Times New Roman" w:hAnsi="Times New Roman" w:cs="Times New Roman"/>
          <w:sz w:val="24"/>
          <w:szCs w:val="24"/>
          <w:lang w:val="hr-HR"/>
        </w:rPr>
        <w:t xml:space="preserve">kazuje </w:t>
      </w:r>
      <w:r w:rsidR="00684FE0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CA45D9">
        <w:rPr>
          <w:rFonts w:ascii="Times New Roman" w:hAnsi="Times New Roman" w:cs="Times New Roman"/>
          <w:sz w:val="24"/>
          <w:szCs w:val="24"/>
          <w:lang w:val="hr-HR"/>
        </w:rPr>
        <w:t>znakove upalnog stanja</w:t>
      </w:r>
      <w:r w:rsidR="00684FE0">
        <w:rPr>
          <w:rFonts w:ascii="Times New Roman" w:hAnsi="Times New Roman" w:cs="Times New Roman"/>
          <w:sz w:val="24"/>
          <w:szCs w:val="24"/>
          <w:lang w:val="hr-HR"/>
        </w:rPr>
        <w:t xml:space="preserve"> u hiperprolaktinemiji</w:t>
      </w:r>
      <w:r w:rsidR="00CA45D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povišene razine CRP </w:t>
      </w:r>
      <w:r w:rsidR="00CA45D9">
        <w:rPr>
          <w:rFonts w:ascii="Times New Roman" w:hAnsi="Times New Roman" w:cs="Times New Roman"/>
          <w:sz w:val="24"/>
          <w:szCs w:val="24"/>
          <w:lang w:val="hr-HR"/>
        </w:rPr>
        <w:t xml:space="preserve">koreliraju s povišenim 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>prolaktin</w:t>
      </w:r>
      <w:r w:rsidR="00CA45D9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F0E30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Već </w:t>
      </w:r>
      <w:r w:rsidR="003F55FA">
        <w:rPr>
          <w:rFonts w:ascii="Times New Roman" w:hAnsi="Times New Roman" w:cs="Times New Roman"/>
          <w:sz w:val="24"/>
          <w:szCs w:val="24"/>
          <w:lang w:val="hr-HR"/>
        </w:rPr>
        <w:t xml:space="preserve">su </w:t>
      </w:r>
      <w:r w:rsidR="008F0E30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1991. godine </w:t>
      </w:r>
      <w:r w:rsidR="003F55FA">
        <w:rPr>
          <w:rFonts w:ascii="Times New Roman" w:hAnsi="Times New Roman" w:cs="Times New Roman"/>
          <w:sz w:val="24"/>
          <w:szCs w:val="24"/>
          <w:lang w:val="hr-HR"/>
        </w:rPr>
        <w:t>Sauro i Zorn</w:t>
      </w:r>
      <w:r w:rsidR="008F0E30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otkrili kako prolaktin inducira proliferaciju krvožilnog glatkog mišićja preko protein kinaze C i time ponudili mogućnost sudjelovanja prolaktina u patogenezi</w:t>
      </w:r>
      <w:r w:rsidR="003F55FA">
        <w:rPr>
          <w:rFonts w:ascii="Times New Roman" w:hAnsi="Times New Roman" w:cs="Times New Roman"/>
          <w:sz w:val="24"/>
          <w:szCs w:val="24"/>
          <w:lang w:val="hr-HR"/>
        </w:rPr>
        <w:t xml:space="preserve"> hipertenzije i a</w:t>
      </w:r>
      <w:r w:rsidR="008F0E30" w:rsidRPr="009900D3">
        <w:rPr>
          <w:rFonts w:ascii="Times New Roman" w:hAnsi="Times New Roman" w:cs="Times New Roman"/>
          <w:sz w:val="24"/>
          <w:szCs w:val="24"/>
          <w:lang w:val="hr-HR"/>
        </w:rPr>
        <w:t>teroskleroze (</w:t>
      </w:r>
      <w:r w:rsidR="000C4C18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832FE7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8F0E30" w:rsidRPr="009900D3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13DCE">
        <w:rPr>
          <w:rFonts w:ascii="Times New Roman" w:hAnsi="Times New Roman" w:cs="Times New Roman"/>
          <w:sz w:val="24"/>
          <w:szCs w:val="24"/>
          <w:lang w:val="hr-HR"/>
        </w:rPr>
        <w:t xml:space="preserve"> Ostali </w:t>
      </w:r>
      <w:r w:rsidR="000F17B0">
        <w:rPr>
          <w:rFonts w:ascii="Times New Roman" w:hAnsi="Times New Roman" w:cs="Times New Roman"/>
          <w:sz w:val="24"/>
          <w:szCs w:val="24"/>
          <w:lang w:val="hr-HR"/>
        </w:rPr>
        <w:t xml:space="preserve">su </w:t>
      </w:r>
      <w:r w:rsidR="00113DCE">
        <w:rPr>
          <w:rFonts w:ascii="Times New Roman" w:hAnsi="Times New Roman" w:cs="Times New Roman"/>
          <w:sz w:val="24"/>
          <w:szCs w:val="24"/>
          <w:lang w:val="hr-HR"/>
        </w:rPr>
        <w:t>istraživači utvrdili poremećaje mikrocirkulacije i endotelnu disfunkciju u hiperprolaktinemičnih osoba (11, 13, 14).</w:t>
      </w:r>
    </w:p>
    <w:p w:rsidR="00295EC5" w:rsidRDefault="009D30C5" w:rsidP="00DE5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Prema rezultatima ovog </w:t>
      </w:r>
      <w:r w:rsidRPr="00FC4356">
        <w:rPr>
          <w:rFonts w:ascii="Times New Roman" w:hAnsi="Times New Roman" w:cs="Times New Roman"/>
          <w:sz w:val="24"/>
          <w:szCs w:val="24"/>
          <w:lang w:val="hr-HR"/>
        </w:rPr>
        <w:t>istraživanja može</w:t>
      </w:r>
      <w:r w:rsidR="00F13FE2" w:rsidRPr="00FC4356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zaključiti</w:t>
      </w:r>
      <w:r w:rsidR="00295EC5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295EC5" w:rsidRPr="009900D3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ko</w:t>
      </w:r>
      <w:r w:rsidR="00295EC5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patološka hiperprolaktinemija predsta</w:t>
      </w:r>
      <w:r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295EC5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lja rizik za metabolički sindrom unatoč činjenici da svi ispitanici u ovom istraživanju ne zadovoljavaju oštre kriterije IDF-a. </w:t>
      </w:r>
    </w:p>
    <w:p w:rsidR="00295EC5" w:rsidRPr="008B15E5" w:rsidRDefault="008B15E5" w:rsidP="00DE52CB">
      <w:pPr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Koji je klinički značaj razultata ovog istraživanja?</w:t>
      </w:r>
      <w:r w:rsidRPr="008B15E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95EC5" w:rsidRPr="008B15E5">
        <w:rPr>
          <w:rFonts w:ascii="Times New Roman" w:hAnsi="Times New Roman" w:cs="Times New Roman"/>
          <w:sz w:val="24"/>
          <w:szCs w:val="24"/>
          <w:lang w:val="hr-HR"/>
        </w:rPr>
        <w:t>Razmotrimo</w:t>
      </w:r>
      <w:r w:rsidR="00CC3125">
        <w:rPr>
          <w:rFonts w:ascii="Times New Roman" w:hAnsi="Times New Roman" w:cs="Times New Roman"/>
          <w:sz w:val="24"/>
          <w:szCs w:val="24"/>
          <w:lang w:val="hr-HR"/>
        </w:rPr>
        <w:t xml:space="preserve"> jednu realnu mogućnost</w:t>
      </w:r>
      <w:r w:rsidR="00D13291">
        <w:rPr>
          <w:rFonts w:ascii="Times New Roman" w:hAnsi="Times New Roman" w:cs="Times New Roman"/>
          <w:sz w:val="24"/>
          <w:szCs w:val="24"/>
          <w:lang w:val="hr-HR"/>
        </w:rPr>
        <w:t xml:space="preserve"> - pacijentic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295EC5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koje se više godina liječe kod ginekologa zbog poremećenog menstruacijskog ciklusa te kroz par godina dobiju n</w:t>
      </w:r>
      <w:r w:rsidR="00C85B8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295EC5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težini nekoliko desetaka kilograma. Ako se ne uoči mogućnost hiperprolaktinemije kao uzroka poremećaja menstrulanog ciklusa te se liječi kontracepcijsk</w:t>
      </w:r>
      <w:r w:rsidR="0058451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295EC5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m </w:t>
      </w:r>
      <w:r w:rsidR="00584519">
        <w:rPr>
          <w:rFonts w:ascii="Times New Roman" w:hAnsi="Times New Roman" w:cs="Times New Roman"/>
          <w:sz w:val="24"/>
          <w:szCs w:val="24"/>
          <w:lang w:val="hr-HR"/>
        </w:rPr>
        <w:t>tablet</w:t>
      </w:r>
      <w:r w:rsidR="00295EC5" w:rsidRPr="009900D3">
        <w:rPr>
          <w:rFonts w:ascii="Times New Roman" w:hAnsi="Times New Roman" w:cs="Times New Roman"/>
          <w:sz w:val="24"/>
          <w:szCs w:val="24"/>
          <w:lang w:val="hr-HR"/>
        </w:rPr>
        <w:t>ama</w:t>
      </w:r>
      <w:r w:rsidR="00EA0E1E" w:rsidRPr="00FC435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295EC5" w:rsidRPr="00FC4356">
        <w:rPr>
          <w:rFonts w:ascii="Times New Roman" w:hAnsi="Times New Roman" w:cs="Times New Roman"/>
          <w:sz w:val="24"/>
          <w:szCs w:val="24"/>
          <w:lang w:val="hr-HR"/>
        </w:rPr>
        <w:t xml:space="preserve">tada </w:t>
      </w:r>
      <w:r w:rsidR="00EA0E1E" w:rsidRPr="00FC4356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295EC5" w:rsidRPr="00FC4356">
        <w:rPr>
          <w:rFonts w:ascii="Times New Roman" w:hAnsi="Times New Roman" w:cs="Times New Roman"/>
          <w:sz w:val="24"/>
          <w:szCs w:val="24"/>
          <w:lang w:val="hr-HR"/>
        </w:rPr>
        <w:t>ne liječi</w:t>
      </w:r>
      <w:r w:rsidR="00295EC5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uzrok poremećaja već </w:t>
      </w:r>
      <w:r w:rsidR="00EA0E1E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295EC5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samo simptomatski prikriva problem. Za to vrijeme povišena razina prolaktina u krvi ne uzrokuje samo povećanje tjelesne težine, već remeti ravnotežu između hormona hipofize i periferije, smanjuje inzulinsku osjetljivost, remeti odnos lipoproteinskih čestica u krvi, povećava aterogeni i dijabetogeni potencijal na više od jednog načina. Hipertenzija i dijabetes tipa 2 svakako prijete ovim pacijenticama, to više što je njihovo liječenje prvenstveno usmjereno na ono vidljivo, izostanak menstruacije, dok </w:t>
      </w:r>
      <w:r w:rsidR="00EA0E1E" w:rsidRPr="00FC4356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295EC5" w:rsidRPr="009900D3">
        <w:rPr>
          <w:rFonts w:ascii="Times New Roman" w:hAnsi="Times New Roman" w:cs="Times New Roman"/>
          <w:sz w:val="24"/>
          <w:szCs w:val="24"/>
          <w:lang w:val="hr-HR"/>
        </w:rPr>
        <w:t>metabolički poremećaji, osim očitog dobitka na težini,  ne uočavaju</w:t>
      </w:r>
      <w:r w:rsidR="00C85B8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EA0E1E">
        <w:rPr>
          <w:rFonts w:ascii="Times New Roman" w:hAnsi="Times New Roman" w:cs="Times New Roman"/>
          <w:sz w:val="24"/>
          <w:szCs w:val="24"/>
          <w:lang w:val="hr-HR"/>
        </w:rPr>
        <w:t xml:space="preserve"> osim ako se ne traže</w:t>
      </w:r>
      <w:r w:rsidR="00EA0E1E" w:rsidRPr="00FC4356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="00295EC5" w:rsidRPr="009900D3">
        <w:rPr>
          <w:rFonts w:ascii="Times New Roman" w:hAnsi="Times New Roman" w:cs="Times New Roman"/>
          <w:sz w:val="24"/>
          <w:szCs w:val="24"/>
          <w:lang w:val="hr-HR"/>
        </w:rPr>
        <w:t>dislipidemija, sve veća neosjet</w:t>
      </w:r>
      <w:r w:rsidR="00C85B80">
        <w:rPr>
          <w:rFonts w:ascii="Times New Roman" w:hAnsi="Times New Roman" w:cs="Times New Roman"/>
          <w:sz w:val="24"/>
          <w:szCs w:val="24"/>
          <w:lang w:val="hr-HR"/>
        </w:rPr>
        <w:t>ljivost na inzulin te</w:t>
      </w:r>
      <w:r w:rsidR="00295EC5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povišen </w:t>
      </w:r>
      <w:r w:rsidR="00670B29">
        <w:rPr>
          <w:rFonts w:ascii="Times New Roman" w:hAnsi="Times New Roman" w:cs="Times New Roman"/>
          <w:sz w:val="24"/>
          <w:szCs w:val="24"/>
          <w:lang w:val="hr-HR"/>
        </w:rPr>
        <w:t xml:space="preserve">krvni </w:t>
      </w:r>
      <w:r w:rsidR="00295EC5" w:rsidRPr="009900D3">
        <w:rPr>
          <w:rFonts w:ascii="Times New Roman" w:hAnsi="Times New Roman" w:cs="Times New Roman"/>
          <w:sz w:val="24"/>
          <w:szCs w:val="24"/>
          <w:lang w:val="hr-HR"/>
        </w:rPr>
        <w:t>tlak.</w:t>
      </w:r>
    </w:p>
    <w:p w:rsidR="00295EC5" w:rsidRPr="009900D3" w:rsidRDefault="00295EC5" w:rsidP="00DE5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00D3">
        <w:rPr>
          <w:rFonts w:ascii="Times New Roman" w:hAnsi="Times New Roman" w:cs="Times New Roman"/>
          <w:sz w:val="24"/>
          <w:szCs w:val="24"/>
          <w:lang w:val="hr-HR"/>
        </w:rPr>
        <w:lastRenderedPageBreak/>
        <w:t>Rješenje u vidu operacije ili terapije dopaminskim agonistima</w:t>
      </w:r>
      <w:r w:rsidR="00B10D8B"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u ovom poremećaju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značajno smanjuje mogućnost</w:t>
      </w:r>
      <w:r w:rsidR="009159E8">
        <w:rPr>
          <w:rFonts w:ascii="Times New Roman" w:hAnsi="Times New Roman" w:cs="Times New Roman"/>
          <w:sz w:val="24"/>
          <w:szCs w:val="24"/>
          <w:lang w:val="hr-HR"/>
        </w:rPr>
        <w:t xml:space="preserve"> razvoja metaboličkog sindroma</w:t>
      </w:r>
      <w:r w:rsidR="00B10D8B" w:rsidRPr="009900D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Istraživanja koja su t</w:t>
      </w:r>
      <w:r w:rsidR="009511F2">
        <w:rPr>
          <w:rFonts w:ascii="Times New Roman" w:hAnsi="Times New Roman" w:cs="Times New Roman"/>
          <w:sz w:val="24"/>
          <w:szCs w:val="24"/>
          <w:lang w:val="hr-HR"/>
        </w:rPr>
        <w:t>estirala metabolički profil pacijenata s hiperprolaktinemijom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prije i nakon terapije dopaminskim agonistima utvrdile su nje</w:t>
      </w:r>
      <w:r w:rsidR="009511F2">
        <w:rPr>
          <w:rFonts w:ascii="Times New Roman" w:hAnsi="Times New Roman" w:cs="Times New Roman"/>
          <w:sz w:val="24"/>
          <w:szCs w:val="24"/>
          <w:lang w:val="hr-HR"/>
        </w:rPr>
        <w:t>g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9511F2">
        <w:rPr>
          <w:rFonts w:ascii="Times New Roman" w:hAnsi="Times New Roman" w:cs="Times New Roman"/>
          <w:sz w:val="24"/>
          <w:szCs w:val="24"/>
          <w:lang w:val="hr-HR"/>
        </w:rPr>
        <w:t>vo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znatno poboljšanje</w:t>
      </w:r>
      <w:r w:rsidR="007C1B61">
        <w:rPr>
          <w:rFonts w:ascii="Times New Roman" w:hAnsi="Times New Roman" w:cs="Times New Roman"/>
          <w:sz w:val="24"/>
          <w:szCs w:val="24"/>
          <w:lang w:val="hr-HR"/>
        </w:rPr>
        <w:t xml:space="preserve"> (7,</w:t>
      </w:r>
      <w:r w:rsidR="00EB495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C1B61">
        <w:rPr>
          <w:rFonts w:ascii="Times New Roman" w:hAnsi="Times New Roman" w:cs="Times New Roman"/>
          <w:sz w:val="24"/>
          <w:szCs w:val="24"/>
          <w:lang w:val="hr-HR"/>
        </w:rPr>
        <w:t>8,</w:t>
      </w:r>
      <w:r w:rsidR="00EB495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C1B61">
        <w:rPr>
          <w:rFonts w:ascii="Times New Roman" w:hAnsi="Times New Roman" w:cs="Times New Roman"/>
          <w:sz w:val="24"/>
          <w:szCs w:val="24"/>
          <w:lang w:val="hr-HR"/>
        </w:rPr>
        <w:t>9,</w:t>
      </w:r>
      <w:r w:rsidR="00EB495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C1B61">
        <w:rPr>
          <w:rFonts w:ascii="Times New Roman" w:hAnsi="Times New Roman" w:cs="Times New Roman"/>
          <w:sz w:val="24"/>
          <w:szCs w:val="24"/>
          <w:lang w:val="hr-HR"/>
        </w:rPr>
        <w:t>11,</w:t>
      </w:r>
      <w:r w:rsidR="00EB495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C1B61">
        <w:rPr>
          <w:rFonts w:ascii="Times New Roman" w:hAnsi="Times New Roman" w:cs="Times New Roman"/>
          <w:sz w:val="24"/>
          <w:szCs w:val="24"/>
          <w:lang w:val="hr-HR"/>
        </w:rPr>
        <w:t>12).</w:t>
      </w:r>
      <w:r w:rsidRPr="009900D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B10D8B" w:rsidRDefault="00356C5D" w:rsidP="00DE5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31306">
        <w:rPr>
          <w:rFonts w:ascii="Times New Roman" w:hAnsi="Times New Roman"/>
          <w:sz w:val="24"/>
          <w:szCs w:val="24"/>
          <w:lang w:val="hr-HR"/>
        </w:rPr>
        <w:t xml:space="preserve">Kako je kontrolna skupina u ovom istraživanju skupina pacijenata s nefunkcionalnim tumorom hipofize, a ne skupina zdravog stanovništva, </w:t>
      </w:r>
      <w:r w:rsidR="00CC7F54">
        <w:rPr>
          <w:rFonts w:ascii="Times New Roman" w:hAnsi="Times New Roman"/>
          <w:sz w:val="24"/>
          <w:szCs w:val="24"/>
          <w:lang w:val="hr-HR"/>
        </w:rPr>
        <w:t>pruža se</w:t>
      </w:r>
      <w:r w:rsidR="00CC7F54">
        <w:rPr>
          <w:rFonts w:ascii="Times New Roman" w:hAnsi="Times New Roman"/>
          <w:color w:val="FF0000"/>
          <w:sz w:val="24"/>
          <w:szCs w:val="24"/>
          <w:lang w:val="hr-HR"/>
        </w:rPr>
        <w:t xml:space="preserve"> </w:t>
      </w:r>
      <w:r w:rsidRPr="00131306">
        <w:rPr>
          <w:rFonts w:ascii="Times New Roman" w:hAnsi="Times New Roman"/>
          <w:sz w:val="24"/>
          <w:szCs w:val="24"/>
          <w:lang w:val="hr-HR"/>
        </w:rPr>
        <w:t>još bolji uvid u djelovanje samog prolaktina</w:t>
      </w:r>
      <w:r>
        <w:rPr>
          <w:rFonts w:ascii="Times New Roman" w:hAnsi="Times New Roman"/>
          <w:sz w:val="24"/>
          <w:szCs w:val="24"/>
          <w:lang w:val="hr-HR"/>
        </w:rPr>
        <w:t>. Naime,</w:t>
      </w:r>
      <w:r w:rsidRPr="00131306">
        <w:rPr>
          <w:rFonts w:ascii="Times New Roman" w:hAnsi="Times New Roman"/>
          <w:sz w:val="24"/>
          <w:szCs w:val="24"/>
          <w:lang w:val="hr-HR"/>
        </w:rPr>
        <w:t xml:space="preserve"> teoretski učinak prisutnosti tumorske mase u hipofizi i posljed</w:t>
      </w:r>
      <w:r>
        <w:rPr>
          <w:rFonts w:ascii="Times New Roman" w:hAnsi="Times New Roman"/>
          <w:sz w:val="24"/>
          <w:szCs w:val="24"/>
          <w:lang w:val="hr-HR"/>
        </w:rPr>
        <w:t>ično mogući</w:t>
      </w:r>
      <w:r w:rsidRPr="00131306">
        <w:rPr>
          <w:rFonts w:ascii="Times New Roman" w:hAnsi="Times New Roman"/>
          <w:sz w:val="24"/>
          <w:szCs w:val="24"/>
          <w:lang w:val="hr-HR"/>
        </w:rPr>
        <w:t xml:space="preserve"> supklinički hipopituitarizam koji bi sami za sebe mogli imati učinak na metabolič</w:t>
      </w:r>
      <w:r>
        <w:rPr>
          <w:rFonts w:ascii="Times New Roman" w:hAnsi="Times New Roman"/>
          <w:sz w:val="24"/>
          <w:szCs w:val="24"/>
          <w:lang w:val="hr-HR"/>
        </w:rPr>
        <w:t xml:space="preserve">ki status </w:t>
      </w:r>
      <w:r w:rsidR="00294754" w:rsidRPr="00CC7F54">
        <w:rPr>
          <w:rFonts w:ascii="Times New Roman" w:hAnsi="Times New Roman"/>
          <w:sz w:val="24"/>
          <w:szCs w:val="24"/>
          <w:lang w:val="hr-HR"/>
        </w:rPr>
        <w:t>javlja se</w:t>
      </w:r>
      <w:r>
        <w:rPr>
          <w:rFonts w:ascii="Times New Roman" w:hAnsi="Times New Roman"/>
          <w:sz w:val="24"/>
          <w:szCs w:val="24"/>
          <w:lang w:val="hr-HR"/>
        </w:rPr>
        <w:t xml:space="preserve"> u obje skupine. Samim</w:t>
      </w:r>
      <w:r w:rsidR="00294754">
        <w:rPr>
          <w:rFonts w:ascii="Times New Roman" w:hAnsi="Times New Roman"/>
          <w:sz w:val="24"/>
          <w:szCs w:val="24"/>
          <w:lang w:val="hr-HR"/>
        </w:rPr>
        <w:t xml:space="preserve"> time </w:t>
      </w:r>
      <w:r w:rsidR="00294754" w:rsidRPr="00CC7F54">
        <w:rPr>
          <w:rFonts w:ascii="Times New Roman" w:hAnsi="Times New Roman"/>
          <w:sz w:val="24"/>
          <w:szCs w:val="24"/>
          <w:lang w:val="hr-HR"/>
        </w:rPr>
        <w:t>mogu se</w:t>
      </w:r>
      <w:r w:rsidRPr="00CC7F54">
        <w:rPr>
          <w:rFonts w:ascii="Times New Roman" w:hAnsi="Times New Roman"/>
          <w:sz w:val="24"/>
          <w:szCs w:val="24"/>
          <w:lang w:val="hr-HR"/>
        </w:rPr>
        <w:t xml:space="preserve"> promatrati</w:t>
      </w:r>
      <w:r w:rsidRPr="00131306">
        <w:rPr>
          <w:rFonts w:ascii="Times New Roman" w:hAnsi="Times New Roman"/>
          <w:sz w:val="24"/>
          <w:szCs w:val="24"/>
          <w:lang w:val="hr-HR"/>
        </w:rPr>
        <w:t xml:space="preserve"> razlike</w:t>
      </w:r>
      <w:r>
        <w:rPr>
          <w:rFonts w:ascii="Times New Roman" w:hAnsi="Times New Roman"/>
          <w:sz w:val="24"/>
          <w:szCs w:val="24"/>
          <w:lang w:val="hr-HR"/>
        </w:rPr>
        <w:t xml:space="preserve"> u metaboličkom profilu </w:t>
      </w:r>
      <w:r w:rsidR="003E7C61">
        <w:rPr>
          <w:rFonts w:ascii="Times New Roman" w:hAnsi="Times New Roman"/>
          <w:sz w:val="24"/>
          <w:szCs w:val="24"/>
          <w:lang w:val="hr-HR"/>
        </w:rPr>
        <w:t xml:space="preserve">kao </w:t>
      </w:r>
      <w:r w:rsidR="00F45F4F">
        <w:rPr>
          <w:rFonts w:ascii="Times New Roman" w:hAnsi="Times New Roman"/>
          <w:sz w:val="24"/>
          <w:szCs w:val="24"/>
          <w:lang w:val="hr-HR"/>
        </w:rPr>
        <w:t>razlike</w:t>
      </w:r>
      <w:r w:rsidRPr="00131306">
        <w:rPr>
          <w:rFonts w:ascii="Times New Roman" w:hAnsi="Times New Roman"/>
          <w:sz w:val="24"/>
          <w:szCs w:val="24"/>
          <w:lang w:val="hr-HR"/>
        </w:rPr>
        <w:t xml:space="preserve"> uzro</w:t>
      </w:r>
      <w:r w:rsidR="00F45F4F">
        <w:rPr>
          <w:rFonts w:ascii="Times New Roman" w:hAnsi="Times New Roman"/>
          <w:sz w:val="24"/>
          <w:szCs w:val="24"/>
          <w:lang w:val="hr-HR"/>
        </w:rPr>
        <w:t>kovane različitim</w:t>
      </w:r>
      <w:r w:rsidRPr="0013130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45F4F">
        <w:rPr>
          <w:rFonts w:ascii="Times New Roman" w:hAnsi="Times New Roman"/>
          <w:sz w:val="24"/>
          <w:szCs w:val="24"/>
          <w:lang w:val="hr-HR"/>
        </w:rPr>
        <w:t>koncentracijama</w:t>
      </w:r>
      <w:r w:rsidRPr="00131306">
        <w:rPr>
          <w:rFonts w:ascii="Times New Roman" w:hAnsi="Times New Roman"/>
          <w:sz w:val="24"/>
          <w:szCs w:val="24"/>
          <w:lang w:val="hr-HR"/>
        </w:rPr>
        <w:t xml:space="preserve"> prolaktin</w:t>
      </w:r>
      <w:r w:rsidR="00F45F4F">
        <w:rPr>
          <w:rFonts w:ascii="Times New Roman" w:hAnsi="Times New Roman"/>
          <w:sz w:val="24"/>
          <w:szCs w:val="24"/>
          <w:lang w:val="hr-HR"/>
        </w:rPr>
        <w:t>a</w:t>
      </w:r>
      <w:r w:rsidRPr="00131306">
        <w:rPr>
          <w:rFonts w:ascii="Times New Roman" w:hAnsi="Times New Roman"/>
          <w:sz w:val="24"/>
          <w:szCs w:val="24"/>
          <w:lang w:val="hr-HR"/>
        </w:rPr>
        <w:t xml:space="preserve"> u ove dvije skupine.</w:t>
      </w:r>
    </w:p>
    <w:p w:rsidR="006D4358" w:rsidRDefault="006D4358" w:rsidP="00DE5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D4358" w:rsidRDefault="006D4358" w:rsidP="00DE5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D4358" w:rsidRDefault="006D4358" w:rsidP="00DE52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0263" w:rsidRDefault="00420263" w:rsidP="00DE52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0263" w:rsidRDefault="00420263" w:rsidP="00DE52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119B3" w:rsidRDefault="00C119B3" w:rsidP="00DE52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119B3" w:rsidRDefault="00C119B3" w:rsidP="00DE52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119B3" w:rsidRDefault="00C119B3" w:rsidP="00DE52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73AF6" w:rsidRDefault="00273AF6" w:rsidP="00DE52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73AF6" w:rsidRDefault="00273AF6" w:rsidP="00DE52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73AF6" w:rsidRDefault="00273AF6" w:rsidP="00DE52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119B3" w:rsidRDefault="00C119B3" w:rsidP="00DE52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67203" w:rsidRDefault="00D67203" w:rsidP="00DE52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15544" w:rsidRDefault="00915544" w:rsidP="00DE52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55174" w:rsidRPr="0007258C" w:rsidRDefault="002B2908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7. Zaključci</w:t>
      </w:r>
    </w:p>
    <w:p w:rsidR="00DE52CB" w:rsidRDefault="00DE52CB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53B2D" w:rsidRDefault="00863CAC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1. </w:t>
      </w:r>
      <w:r w:rsidR="00861377">
        <w:rPr>
          <w:rFonts w:ascii="Times New Roman" w:hAnsi="Times New Roman" w:cs="Times New Roman"/>
          <w:sz w:val="24"/>
          <w:szCs w:val="24"/>
          <w:lang w:val="hr-HR"/>
        </w:rPr>
        <w:t xml:space="preserve">Učestalost metaboličkog sindroma je veća u pacijenata s </w:t>
      </w:r>
      <w:r w:rsidR="003A699A">
        <w:rPr>
          <w:rFonts w:ascii="Times New Roman" w:hAnsi="Times New Roman" w:cs="Times New Roman"/>
          <w:sz w:val="24"/>
          <w:szCs w:val="24"/>
          <w:lang w:val="hr-HR"/>
        </w:rPr>
        <w:t xml:space="preserve">prolaktinomom, to jest s </w:t>
      </w:r>
      <w:r w:rsidR="00861377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3A699A">
        <w:rPr>
          <w:rFonts w:ascii="Times New Roman" w:hAnsi="Times New Roman" w:cs="Times New Roman"/>
          <w:sz w:val="24"/>
          <w:szCs w:val="24"/>
          <w:lang w:val="hr-HR"/>
        </w:rPr>
        <w:t>ećom prolaktinemijom od druge skupine pacijenata.</w:t>
      </w:r>
      <w:r w:rsidR="002E59E7">
        <w:rPr>
          <w:rFonts w:ascii="Times New Roman" w:hAnsi="Times New Roman" w:cs="Times New Roman"/>
          <w:sz w:val="24"/>
          <w:szCs w:val="24"/>
          <w:lang w:val="hr-HR"/>
        </w:rPr>
        <w:t xml:space="preserve"> Stoga je u ovih pacijenata bitno obratiti pozornost osim na poremećaje spolne funkcije i na poremećaje metabolizma koji dugoročno mogu biti kobni.</w:t>
      </w:r>
    </w:p>
    <w:p w:rsidR="00863CAC" w:rsidRDefault="00553B2D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2. </w:t>
      </w:r>
      <w:r w:rsidR="00863CAC">
        <w:rPr>
          <w:rFonts w:ascii="Times New Roman" w:hAnsi="Times New Roman" w:cs="Times New Roman"/>
          <w:sz w:val="24"/>
          <w:szCs w:val="24"/>
          <w:lang w:val="hr-HR"/>
        </w:rPr>
        <w:t xml:space="preserve">Povišena </w:t>
      </w:r>
      <w:r w:rsidR="003A699A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863CAC">
        <w:rPr>
          <w:rFonts w:ascii="Times New Roman" w:hAnsi="Times New Roman" w:cs="Times New Roman"/>
          <w:sz w:val="24"/>
          <w:szCs w:val="24"/>
          <w:lang w:val="hr-HR"/>
        </w:rPr>
        <w:t xml:space="preserve">razina prolaktina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povezana sa </w:t>
      </w:r>
      <w:r w:rsidR="00861377">
        <w:rPr>
          <w:rFonts w:ascii="Times New Roman" w:hAnsi="Times New Roman" w:cs="Times New Roman"/>
          <w:sz w:val="24"/>
          <w:szCs w:val="24"/>
          <w:lang w:val="hr-HR"/>
        </w:rPr>
        <w:t xml:space="preserve">statistički </w:t>
      </w:r>
      <w:r>
        <w:rPr>
          <w:rFonts w:ascii="Times New Roman" w:hAnsi="Times New Roman" w:cs="Times New Roman"/>
          <w:sz w:val="24"/>
          <w:szCs w:val="24"/>
          <w:lang w:val="hr-HR"/>
        </w:rPr>
        <w:t>značajno smanjenim koncentracijama GH, IGF-1, T4, TSH, kortizolom u urinu, FSH i LH.</w:t>
      </w:r>
    </w:p>
    <w:p w:rsidR="00895B01" w:rsidRDefault="00861377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895B01">
        <w:rPr>
          <w:rFonts w:ascii="Times New Roman" w:hAnsi="Times New Roman" w:cs="Times New Roman"/>
          <w:sz w:val="24"/>
          <w:szCs w:val="24"/>
          <w:lang w:val="hr-HR"/>
        </w:rPr>
        <w:t xml:space="preserve">. Povišena </w:t>
      </w:r>
      <w:r w:rsidR="003A699A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895B01">
        <w:rPr>
          <w:rFonts w:ascii="Times New Roman" w:hAnsi="Times New Roman" w:cs="Times New Roman"/>
          <w:sz w:val="24"/>
          <w:szCs w:val="24"/>
          <w:lang w:val="hr-HR"/>
        </w:rPr>
        <w:t>razina prolaktina povezana s promjenama u lipidogramu (povišeni trigliceridi, ukupni kolesterol, LDL kolesterol, te sniženi HDL kolesterol).</w:t>
      </w:r>
    </w:p>
    <w:p w:rsidR="00F94BA1" w:rsidRDefault="00861377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F94BA1">
        <w:rPr>
          <w:rFonts w:ascii="Times New Roman" w:hAnsi="Times New Roman" w:cs="Times New Roman"/>
          <w:sz w:val="24"/>
          <w:szCs w:val="24"/>
          <w:lang w:val="hr-HR"/>
        </w:rPr>
        <w:t xml:space="preserve">. Povišena </w:t>
      </w:r>
      <w:r w:rsidR="003A699A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F94BA1">
        <w:rPr>
          <w:rFonts w:ascii="Times New Roman" w:hAnsi="Times New Roman" w:cs="Times New Roman"/>
          <w:sz w:val="24"/>
          <w:szCs w:val="24"/>
          <w:lang w:val="hr-HR"/>
        </w:rPr>
        <w:t xml:space="preserve">razina prolaktina povezana s promjenama u hepatogramu (povišen AST i </w:t>
      </w:r>
      <w:r w:rsidR="00F94BA1" w:rsidRPr="00C61758">
        <w:rPr>
          <w:rFonts w:ascii="Times New Roman" w:hAnsi="Times New Roman" w:cs="Times New Roman"/>
          <w:sz w:val="24"/>
          <w:szCs w:val="24"/>
          <w:lang w:val="hr-HR"/>
        </w:rPr>
        <w:t>ALT</w:t>
      </w:r>
      <w:r w:rsidR="00F94BA1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:rsidR="00F94BA1" w:rsidRDefault="00861377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F94BA1">
        <w:rPr>
          <w:rFonts w:ascii="Times New Roman" w:hAnsi="Times New Roman" w:cs="Times New Roman"/>
          <w:sz w:val="24"/>
          <w:szCs w:val="24"/>
          <w:lang w:val="hr-HR"/>
        </w:rPr>
        <w:t xml:space="preserve">. Hiperprolaktinemija je kronično </w:t>
      </w:r>
      <w:r w:rsidR="003A699A">
        <w:rPr>
          <w:rFonts w:ascii="Times New Roman" w:hAnsi="Times New Roman" w:cs="Times New Roman"/>
          <w:sz w:val="24"/>
          <w:szCs w:val="24"/>
          <w:lang w:val="hr-HR"/>
        </w:rPr>
        <w:t xml:space="preserve">slaboaktivno </w:t>
      </w:r>
      <w:r w:rsidR="00763FAC">
        <w:rPr>
          <w:rFonts w:ascii="Times New Roman" w:hAnsi="Times New Roman" w:cs="Times New Roman"/>
          <w:sz w:val="24"/>
          <w:szCs w:val="24"/>
          <w:lang w:val="hr-HR"/>
        </w:rPr>
        <w:t>upalno st</w:t>
      </w:r>
      <w:r w:rsidR="00F94BA1">
        <w:rPr>
          <w:rFonts w:ascii="Times New Roman" w:hAnsi="Times New Roman" w:cs="Times New Roman"/>
          <w:sz w:val="24"/>
          <w:szCs w:val="24"/>
          <w:lang w:val="hr-HR"/>
        </w:rPr>
        <w:t>anje.</w:t>
      </w:r>
    </w:p>
    <w:p w:rsidR="00553B2D" w:rsidRDefault="00861377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F94BA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BF0EE5">
        <w:rPr>
          <w:rFonts w:ascii="Times New Roman" w:hAnsi="Times New Roman" w:cs="Times New Roman"/>
          <w:sz w:val="24"/>
          <w:szCs w:val="24"/>
          <w:lang w:val="hr-HR"/>
        </w:rPr>
        <w:t>Izmjerena r</w:t>
      </w:r>
      <w:r w:rsidR="00F94BA1">
        <w:rPr>
          <w:rFonts w:ascii="Times New Roman" w:hAnsi="Times New Roman" w:cs="Times New Roman"/>
          <w:sz w:val="24"/>
          <w:szCs w:val="24"/>
          <w:lang w:val="hr-HR"/>
        </w:rPr>
        <w:t xml:space="preserve">azina </w:t>
      </w:r>
      <w:r w:rsidR="00BF0EE5">
        <w:rPr>
          <w:rFonts w:ascii="Times New Roman" w:hAnsi="Times New Roman" w:cs="Times New Roman"/>
          <w:sz w:val="24"/>
          <w:szCs w:val="24"/>
          <w:lang w:val="hr-HR"/>
        </w:rPr>
        <w:t xml:space="preserve">prolaktina u krvi </w:t>
      </w:r>
      <w:r w:rsidR="00553B2D">
        <w:rPr>
          <w:rFonts w:ascii="Times New Roman" w:hAnsi="Times New Roman" w:cs="Times New Roman"/>
          <w:sz w:val="24"/>
          <w:szCs w:val="24"/>
          <w:lang w:val="hr-HR"/>
        </w:rPr>
        <w:t>izrazito dobro korelira s veličinom tumora.</w:t>
      </w:r>
    </w:p>
    <w:p w:rsidR="00F94BA1" w:rsidRDefault="00861377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553B2D">
        <w:rPr>
          <w:rFonts w:ascii="Times New Roman" w:hAnsi="Times New Roman" w:cs="Times New Roman"/>
          <w:sz w:val="24"/>
          <w:szCs w:val="24"/>
          <w:lang w:val="hr-HR"/>
        </w:rPr>
        <w:t>. Utvrđena je značajna povezanost razine prolaktina i odrednica metaboličkog sindroma (BMI, krvni tlak, GUK, HDL, trigliceridi).</w:t>
      </w:r>
    </w:p>
    <w:p w:rsidR="003A699A" w:rsidRDefault="003A699A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8. Rezultati istraživanja ukazuju na potrebu za većim epidemiološkim istraživanjima kako bi se utvrdila ugroženost pacijenata s hiperprolaktinemijom u odnosu na opću populaciju, pošto je ovdje utvrđena razlika između osoba s hiperprolaktinemijom različite jačine (manja i veća odstupanja od </w:t>
      </w:r>
      <w:r w:rsidR="006F35DD">
        <w:rPr>
          <w:rFonts w:ascii="Times New Roman" w:hAnsi="Times New Roman" w:cs="Times New Roman"/>
          <w:sz w:val="24"/>
          <w:szCs w:val="24"/>
          <w:lang w:val="hr-HR"/>
        </w:rPr>
        <w:t>normalne prolaktinemije)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A0DBC" w:rsidRDefault="007A0DBC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A0DBC" w:rsidRPr="007A0DBC" w:rsidRDefault="007A0DBC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A0DBC">
        <w:rPr>
          <w:rFonts w:ascii="Times New Roman" w:hAnsi="Times New Roman" w:cs="Times New Roman"/>
          <w:b/>
          <w:sz w:val="24"/>
          <w:szCs w:val="24"/>
          <w:lang w:val="hr-HR"/>
        </w:rPr>
        <w:t>7.1. Doprinos zananosti</w:t>
      </w:r>
    </w:p>
    <w:p w:rsidR="007A0DBC" w:rsidRDefault="00E74D4F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1D76">
        <w:rPr>
          <w:rFonts w:ascii="Times New Roman" w:hAnsi="Times New Roman" w:cs="Times New Roman"/>
          <w:sz w:val="24"/>
          <w:szCs w:val="24"/>
          <w:lang w:val="hr-HR"/>
        </w:rPr>
        <w:t xml:space="preserve">Ovaj rad donosi mogućnost djelovanja prolaktina preko negativnog utjecaja na </w:t>
      </w:r>
      <w:r w:rsidR="00001D76" w:rsidRPr="00001D76">
        <w:rPr>
          <w:rFonts w:ascii="Times New Roman" w:hAnsi="Times New Roman" w:cs="Times New Roman"/>
          <w:sz w:val="24"/>
          <w:szCs w:val="24"/>
          <w:lang w:val="hr-HR"/>
        </w:rPr>
        <w:t xml:space="preserve">razinu </w:t>
      </w:r>
      <w:r w:rsidRPr="00001D76">
        <w:rPr>
          <w:rFonts w:ascii="Times New Roman" w:hAnsi="Times New Roman" w:cs="Times New Roman"/>
          <w:sz w:val="24"/>
          <w:szCs w:val="24"/>
          <w:lang w:val="hr-HR"/>
        </w:rPr>
        <w:t>hormon</w:t>
      </w:r>
      <w:r w:rsidR="00001D76" w:rsidRPr="00001D7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01D76">
        <w:rPr>
          <w:rFonts w:ascii="Times New Roman" w:hAnsi="Times New Roman" w:cs="Times New Roman"/>
          <w:sz w:val="24"/>
          <w:szCs w:val="24"/>
          <w:lang w:val="hr-HR"/>
        </w:rPr>
        <w:t xml:space="preserve"> rasta i IGF-1 što je novi rezultat. </w:t>
      </w:r>
      <w:r w:rsidR="00001D76" w:rsidRPr="00001D76">
        <w:rPr>
          <w:rFonts w:ascii="Times New Roman" w:hAnsi="Times New Roman" w:cs="Times New Roman"/>
          <w:sz w:val="24"/>
          <w:szCs w:val="24"/>
          <w:lang w:val="hr-HR"/>
        </w:rPr>
        <w:t xml:space="preserve">Time </w:t>
      </w:r>
      <w:r w:rsidRPr="00001D76">
        <w:rPr>
          <w:rFonts w:ascii="Times New Roman" w:hAnsi="Times New Roman" w:cs="Times New Roman"/>
          <w:sz w:val="24"/>
          <w:szCs w:val="24"/>
          <w:lang w:val="hr-HR"/>
        </w:rPr>
        <w:t xml:space="preserve">ovaj rad </w:t>
      </w:r>
      <w:r w:rsidR="00001D76" w:rsidRPr="00001D76">
        <w:rPr>
          <w:rFonts w:ascii="Times New Roman" w:hAnsi="Times New Roman" w:cs="Times New Roman"/>
          <w:sz w:val="24"/>
          <w:szCs w:val="24"/>
          <w:lang w:val="hr-HR"/>
        </w:rPr>
        <w:t>predstavlja</w:t>
      </w:r>
      <w:r w:rsidRPr="00001D76">
        <w:rPr>
          <w:rFonts w:ascii="Times New Roman" w:hAnsi="Times New Roman" w:cs="Times New Roman"/>
          <w:sz w:val="24"/>
          <w:szCs w:val="24"/>
          <w:lang w:val="hr-HR"/>
        </w:rPr>
        <w:t xml:space="preserve"> izvorni znanstveni doprinos.</w:t>
      </w:r>
    </w:p>
    <w:p w:rsidR="007A0DBC" w:rsidRDefault="007A0DBC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1196F" w:rsidRPr="0007258C" w:rsidRDefault="002B2908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8. </w:t>
      </w:r>
      <w:r w:rsidR="0021196F" w:rsidRPr="0007258C">
        <w:rPr>
          <w:rFonts w:ascii="Times New Roman" w:hAnsi="Times New Roman" w:cs="Times New Roman"/>
          <w:b/>
          <w:sz w:val="24"/>
          <w:szCs w:val="24"/>
          <w:lang w:val="hr-HR"/>
        </w:rPr>
        <w:t>Zahvale</w:t>
      </w:r>
    </w:p>
    <w:p w:rsidR="00420263" w:rsidRDefault="00420263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3B6C55" w:rsidRPr="003B6C55" w:rsidRDefault="003B6C55" w:rsidP="003B6C5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3B6C55">
        <w:rPr>
          <w:rFonts w:ascii="Times New Roman" w:hAnsi="Times New Roman"/>
          <w:sz w:val="24"/>
          <w:szCs w:val="24"/>
          <w:lang w:val="hr-HR"/>
        </w:rPr>
        <w:t xml:space="preserve">Posebno se zahvaljujem </w:t>
      </w:r>
      <w:r w:rsidRPr="003B6C55">
        <w:rPr>
          <w:rFonts w:ascii="Times New Roman" w:eastAsia="Calibri" w:hAnsi="Times New Roman" w:cs="Times New Roman"/>
          <w:sz w:val="24"/>
          <w:szCs w:val="24"/>
          <w:lang w:val="hr-HR"/>
        </w:rPr>
        <w:t>prof. dr. sc. Milan</w:t>
      </w:r>
      <w:r w:rsidR="00521504">
        <w:rPr>
          <w:rFonts w:ascii="Times New Roman" w:eastAsia="Calibri" w:hAnsi="Times New Roman" w:cs="Times New Roman"/>
          <w:sz w:val="24"/>
          <w:szCs w:val="24"/>
          <w:lang w:val="hr-HR"/>
        </w:rPr>
        <w:t>u</w:t>
      </w:r>
      <w:r w:rsidRPr="003B6C5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Vrkljan</w:t>
      </w:r>
      <w:r w:rsidR="00521504">
        <w:rPr>
          <w:rFonts w:ascii="Times New Roman" w:eastAsia="Calibri" w:hAnsi="Times New Roman" w:cs="Times New Roman"/>
          <w:sz w:val="24"/>
          <w:szCs w:val="24"/>
          <w:lang w:val="hr-HR"/>
        </w:rPr>
        <w:t>u</w:t>
      </w:r>
      <w:r w:rsidRPr="003B6C5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koji mi je </w:t>
      </w:r>
      <w:r w:rsidR="0014164F">
        <w:rPr>
          <w:rFonts w:ascii="Times New Roman" w:eastAsia="Calibri" w:hAnsi="Times New Roman" w:cs="Times New Roman"/>
          <w:sz w:val="24"/>
          <w:szCs w:val="24"/>
          <w:lang w:val="hr-HR"/>
        </w:rPr>
        <w:t>omogućio pisanje ovog rada</w:t>
      </w:r>
      <w:r w:rsidR="00574FF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time me uveo u svijet znanstvene spoznaje</w:t>
      </w:r>
      <w:r w:rsidRPr="003B6C55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:rsidR="003B6C55" w:rsidRPr="003B6C55" w:rsidRDefault="003B6C55" w:rsidP="003B6C5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3B6C5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Također, veliku zahvalnost dugujem dr. Ivanu Kruljcu </w:t>
      </w:r>
      <w:r w:rsidR="00DA04D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koji mi je svojim savjetima i strpljenjem </w:t>
      </w:r>
      <w:r w:rsidRPr="003B6C55">
        <w:rPr>
          <w:rFonts w:ascii="Times New Roman" w:eastAsia="Calibri" w:hAnsi="Times New Roman" w:cs="Times New Roman"/>
          <w:sz w:val="24"/>
          <w:szCs w:val="24"/>
          <w:lang w:val="hr-HR"/>
        </w:rPr>
        <w:t>pomoga</w:t>
      </w:r>
      <w:r w:rsidR="00DA04DC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 w:rsidRPr="003B6C5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u izradi ovoga rada.</w:t>
      </w:r>
    </w:p>
    <w:p w:rsidR="00420263" w:rsidRDefault="00420263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0263" w:rsidRDefault="00420263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0263" w:rsidRDefault="00420263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0263" w:rsidRDefault="00420263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0263" w:rsidRDefault="00420263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0263" w:rsidRDefault="00420263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0263" w:rsidRDefault="00420263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0263" w:rsidRDefault="00420263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0263" w:rsidRDefault="00420263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0263" w:rsidRDefault="00420263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0263" w:rsidRDefault="00420263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831F07" w:rsidRDefault="00831F07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831F07" w:rsidRDefault="00831F07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831F07" w:rsidRDefault="00831F07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0263" w:rsidRDefault="00420263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20263" w:rsidRDefault="00420263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F2520D" w:rsidRDefault="002B2908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9. </w:t>
      </w:r>
      <w:r w:rsidR="00A24CE1">
        <w:rPr>
          <w:rFonts w:ascii="Times New Roman" w:hAnsi="Times New Roman" w:cs="Times New Roman"/>
          <w:b/>
          <w:sz w:val="24"/>
          <w:szCs w:val="24"/>
          <w:lang w:val="hr-HR"/>
        </w:rPr>
        <w:t>Popis l</w:t>
      </w:r>
      <w:r w:rsidR="00F634E6" w:rsidRPr="0007258C">
        <w:rPr>
          <w:rFonts w:ascii="Times New Roman" w:hAnsi="Times New Roman" w:cs="Times New Roman"/>
          <w:b/>
          <w:sz w:val="24"/>
          <w:szCs w:val="24"/>
          <w:lang w:val="hr-HR"/>
        </w:rPr>
        <w:t>iteratur</w:t>
      </w:r>
      <w:r w:rsidR="00A24CE1">
        <w:rPr>
          <w:rFonts w:ascii="Times New Roman" w:hAnsi="Times New Roman" w:cs="Times New Roman"/>
          <w:b/>
          <w:sz w:val="24"/>
          <w:szCs w:val="24"/>
          <w:lang w:val="hr-HR"/>
        </w:rPr>
        <w:t>e</w:t>
      </w:r>
    </w:p>
    <w:p w:rsidR="00575B26" w:rsidRPr="0007258C" w:rsidRDefault="00575B26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D10C4" w:rsidRPr="00EE11A2" w:rsidRDefault="00062EAB" w:rsidP="0007258C">
      <w:pPr>
        <w:pStyle w:val="ListParagraph"/>
        <w:numPr>
          <w:ilvl w:val="0"/>
          <w:numId w:val="6"/>
        </w:numPr>
        <w:spacing w:line="360" w:lineRule="auto"/>
        <w:jc w:val="both"/>
        <w:rPr>
          <w:rStyle w:val="slug-issue"/>
          <w:rFonts w:ascii="Times New Roman" w:hAnsi="Times New Roman" w:cs="Times New Roman"/>
          <w:iCs/>
          <w:sz w:val="24"/>
          <w:szCs w:val="24"/>
          <w:lang w:val="hr-HR"/>
        </w:rPr>
      </w:pPr>
      <w:r w:rsidRPr="00EE11A2">
        <w:rPr>
          <w:rFonts w:ascii="Times New Roman" w:hAnsi="Times New Roman" w:cs="Times New Roman"/>
          <w:sz w:val="24"/>
          <w:szCs w:val="24"/>
          <w:lang w:val="hr-HR"/>
        </w:rPr>
        <w:t>Bole-Feysot C</w:t>
      </w:r>
      <w:r w:rsidR="00DC1F82" w:rsidRPr="00EE11A2">
        <w:rPr>
          <w:rFonts w:ascii="Times New Roman" w:hAnsi="Times New Roman" w:cs="Times New Roman"/>
          <w:sz w:val="24"/>
          <w:szCs w:val="24"/>
          <w:lang w:val="hr-HR"/>
        </w:rPr>
        <w:t>, Goffin V, Edery M, Kelly PA.</w:t>
      </w:r>
      <w:r w:rsidR="0024754E" w:rsidRPr="00EE11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C1F82" w:rsidRPr="00EE11A2">
        <w:rPr>
          <w:rFonts w:ascii="Times New Roman" w:hAnsi="Times New Roman" w:cs="Times New Roman"/>
          <w:sz w:val="24"/>
          <w:szCs w:val="24"/>
          <w:lang w:val="hr-HR"/>
        </w:rPr>
        <w:t>Prolactin (PRL) and Its Receptor: Actions, Signal Transduction Pathways and Phenotypes Observed in PRL Receptor Knockout Mice</w:t>
      </w:r>
      <w:r w:rsidR="00DC3C86" w:rsidRPr="00EE11A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C1F82" w:rsidRPr="00EE11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C1F82" w:rsidRPr="00EE11A2">
        <w:rPr>
          <w:rStyle w:val="HTMLCite"/>
          <w:rFonts w:ascii="Times New Roman" w:hAnsi="Times New Roman" w:cs="Times New Roman"/>
          <w:i w:val="0"/>
          <w:sz w:val="24"/>
          <w:szCs w:val="24"/>
          <w:lang w:val="hr-HR"/>
        </w:rPr>
        <w:t>Endocr Rev</w:t>
      </w:r>
      <w:r w:rsidR="00DC1F82" w:rsidRPr="00EE11A2">
        <w:rPr>
          <w:rStyle w:val="slug-pub-date"/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24754E" w:rsidRPr="00EE11A2">
        <w:rPr>
          <w:rStyle w:val="slug-vol"/>
          <w:rFonts w:ascii="Times New Roman" w:hAnsi="Times New Roman" w:cs="Times New Roman"/>
          <w:iCs/>
          <w:sz w:val="24"/>
          <w:szCs w:val="24"/>
          <w:lang w:val="hr-HR"/>
        </w:rPr>
        <w:t>1998</w:t>
      </w:r>
      <w:r w:rsidRPr="00EE11A2">
        <w:rPr>
          <w:rStyle w:val="slug-vol"/>
          <w:rFonts w:ascii="Times New Roman" w:hAnsi="Times New Roman" w:cs="Times New Roman"/>
          <w:iCs/>
          <w:sz w:val="24"/>
          <w:szCs w:val="24"/>
          <w:lang w:val="hr-HR"/>
        </w:rPr>
        <w:t>;19(3)</w:t>
      </w:r>
      <w:r w:rsidRPr="00EE11A2">
        <w:rPr>
          <w:rStyle w:val="slug-issue"/>
          <w:rFonts w:ascii="Times New Roman" w:hAnsi="Times New Roman" w:cs="Times New Roman"/>
          <w:iCs/>
          <w:sz w:val="24"/>
          <w:szCs w:val="24"/>
          <w:lang w:val="hr-HR"/>
        </w:rPr>
        <w:t>:</w:t>
      </w:r>
      <w:r w:rsidR="00083CF7" w:rsidRPr="00EE11A2">
        <w:rPr>
          <w:rStyle w:val="slug-issue"/>
          <w:rFonts w:ascii="Times New Roman" w:hAnsi="Times New Roman" w:cs="Times New Roman"/>
          <w:iCs/>
          <w:sz w:val="24"/>
          <w:szCs w:val="24"/>
          <w:lang w:val="hr-HR"/>
        </w:rPr>
        <w:t>225-68</w:t>
      </w:r>
      <w:r w:rsidR="003C6CB8" w:rsidRPr="00EE11A2">
        <w:rPr>
          <w:rStyle w:val="slug-issue"/>
          <w:rFonts w:ascii="Times New Roman" w:hAnsi="Times New Roman" w:cs="Times New Roman"/>
          <w:iCs/>
          <w:sz w:val="24"/>
          <w:szCs w:val="24"/>
          <w:lang w:val="hr-HR"/>
        </w:rPr>
        <w:t>.</w:t>
      </w:r>
    </w:p>
    <w:p w:rsidR="00024361" w:rsidRPr="00EE11A2" w:rsidRDefault="00024361" w:rsidP="00024361">
      <w:pPr>
        <w:pStyle w:val="ListParagraph"/>
        <w:numPr>
          <w:ilvl w:val="0"/>
          <w:numId w:val="6"/>
        </w:numPr>
        <w:spacing w:line="360" w:lineRule="auto"/>
        <w:jc w:val="both"/>
        <w:rPr>
          <w:rStyle w:val="slug-issue"/>
          <w:rFonts w:ascii="Times New Roman" w:hAnsi="Times New Roman" w:cs="Times New Roman"/>
          <w:sz w:val="24"/>
          <w:szCs w:val="24"/>
          <w:lang w:val="hr-HR"/>
        </w:rPr>
      </w:pPr>
      <w:r w:rsidRPr="00EE11A2">
        <w:rPr>
          <w:rFonts w:ascii="Times New Roman" w:hAnsi="Times New Roman" w:cs="Times New Roman"/>
          <w:sz w:val="24"/>
          <w:szCs w:val="24"/>
          <w:lang w:val="hr-HR"/>
        </w:rPr>
        <w:t>Šimunić V. Poremećaji menstruacijskog ciklusa (amenoreja, oligomenoreja i kronične anovulacije). U: Šimunić V i sur. Ginekologija. Zagreb: Naklada Ljevak; 2001, str. 195-222.</w:t>
      </w:r>
    </w:p>
    <w:p w:rsidR="001D3DD7" w:rsidRPr="0073204B" w:rsidRDefault="0073204B" w:rsidP="00072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73204B">
        <w:rPr>
          <w:rFonts w:ascii="Times New Roman" w:hAnsi="Times New Roman" w:cs="Times New Roman"/>
          <w:sz w:val="24"/>
          <w:szCs w:val="24"/>
          <w:lang w:val="hr-HR"/>
        </w:rPr>
        <w:t xml:space="preserve">Vizner B. Bolesti hipotalamusa i adenohipofize. </w:t>
      </w:r>
      <w:r w:rsidR="00273A7D" w:rsidRPr="0073204B">
        <w:rPr>
          <w:rFonts w:ascii="Times New Roman" w:hAnsi="Times New Roman" w:cs="Times New Roman"/>
          <w:sz w:val="24"/>
          <w:szCs w:val="24"/>
          <w:lang w:val="hr-HR"/>
        </w:rPr>
        <w:t xml:space="preserve">U: </w:t>
      </w:r>
      <w:r w:rsidR="001D3DD7" w:rsidRPr="0073204B">
        <w:rPr>
          <w:rFonts w:ascii="Times New Roman" w:hAnsi="Times New Roman" w:cs="Times New Roman"/>
          <w:sz w:val="24"/>
          <w:szCs w:val="24"/>
          <w:lang w:val="hr-HR"/>
        </w:rPr>
        <w:t xml:space="preserve">Vrhovac B, Jakšić B, Reiner Ž, Vucelić B. Interna medicina. </w:t>
      </w:r>
      <w:r w:rsidR="00E9692A" w:rsidRPr="0073204B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1D3DD7" w:rsidRPr="0073204B">
        <w:rPr>
          <w:rFonts w:ascii="Times New Roman" w:hAnsi="Times New Roman" w:cs="Times New Roman"/>
          <w:sz w:val="24"/>
          <w:szCs w:val="24"/>
          <w:lang w:val="hr-HR"/>
        </w:rPr>
        <w:t xml:space="preserve">.izd. Zagreb: Naklada Ljevak; 2008, str. </w:t>
      </w:r>
      <w:r w:rsidRPr="0073204B">
        <w:rPr>
          <w:rFonts w:ascii="Times New Roman" w:hAnsi="Times New Roman" w:cs="Times New Roman"/>
          <w:sz w:val="24"/>
          <w:szCs w:val="24"/>
          <w:lang w:val="hr-HR"/>
        </w:rPr>
        <w:t>1189-91</w:t>
      </w:r>
      <w:r w:rsidR="001D3DD7" w:rsidRPr="0073204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543147" w:rsidRPr="00EE11A2" w:rsidRDefault="00543147" w:rsidP="00543147">
      <w:pPr>
        <w:pStyle w:val="ListParagraph"/>
        <w:numPr>
          <w:ilvl w:val="0"/>
          <w:numId w:val="6"/>
        </w:numPr>
        <w:spacing w:line="360" w:lineRule="auto"/>
        <w:jc w:val="both"/>
        <w:rPr>
          <w:rStyle w:val="slug-issue"/>
          <w:rFonts w:ascii="Times New Roman" w:hAnsi="Times New Roman" w:cs="Times New Roman"/>
          <w:sz w:val="24"/>
          <w:szCs w:val="24"/>
          <w:lang w:val="hr-HR"/>
        </w:rPr>
      </w:pPr>
      <w:r w:rsidRPr="00EE11A2">
        <w:rPr>
          <w:rFonts w:ascii="Times New Roman" w:hAnsi="Times New Roman" w:cs="Times New Roman"/>
          <w:sz w:val="24"/>
          <w:szCs w:val="24"/>
          <w:lang w:val="hr-HR"/>
        </w:rPr>
        <w:t>Ben-Jonathan N, LaPensee CR, LaPensee EW. What Can We Learn from Rodents about Prolactin in Humans? Endocr Rev 2008;29(1):1-41.</w:t>
      </w:r>
    </w:p>
    <w:p w:rsidR="00CA1470" w:rsidRPr="004E7BA0" w:rsidRDefault="004E7BA0" w:rsidP="00CA147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4E7BA0">
        <w:rPr>
          <w:rFonts w:ascii="Times New Roman" w:hAnsi="Times New Roman" w:cs="Times New Roman"/>
          <w:sz w:val="24"/>
          <w:szCs w:val="24"/>
          <w:lang w:val="hr-HR"/>
        </w:rPr>
        <w:t xml:space="preserve">Božikov V, Aganović I. Pretilost i metabolički sindrom. </w:t>
      </w:r>
      <w:r w:rsidR="00273A7D" w:rsidRPr="004E7BA0">
        <w:rPr>
          <w:rFonts w:ascii="Times New Roman" w:hAnsi="Times New Roman" w:cs="Times New Roman"/>
          <w:sz w:val="24"/>
          <w:szCs w:val="24"/>
          <w:lang w:val="hr-HR"/>
        </w:rPr>
        <w:t xml:space="preserve">U: </w:t>
      </w:r>
      <w:r w:rsidR="00CA1470" w:rsidRPr="004E7BA0">
        <w:rPr>
          <w:rFonts w:ascii="Times New Roman" w:hAnsi="Times New Roman" w:cs="Times New Roman"/>
          <w:sz w:val="24"/>
          <w:szCs w:val="24"/>
          <w:lang w:val="hr-HR"/>
        </w:rPr>
        <w:t xml:space="preserve">Vrhovac B, Jakšić B, Reiner Ž, Vucelić B. Interna medicina. </w:t>
      </w:r>
      <w:r w:rsidR="00E9692A" w:rsidRPr="004E7BA0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CA1470" w:rsidRPr="004E7BA0">
        <w:rPr>
          <w:rFonts w:ascii="Times New Roman" w:hAnsi="Times New Roman" w:cs="Times New Roman"/>
          <w:sz w:val="24"/>
          <w:szCs w:val="24"/>
          <w:lang w:val="hr-HR"/>
        </w:rPr>
        <w:t xml:space="preserve">.izd. Zagreb: Naklada Ljevak; 2008, str. </w:t>
      </w:r>
      <w:r w:rsidRPr="004E7BA0">
        <w:rPr>
          <w:rFonts w:ascii="Times New Roman" w:hAnsi="Times New Roman" w:cs="Times New Roman"/>
          <w:sz w:val="24"/>
          <w:szCs w:val="24"/>
          <w:lang w:val="hr-HR"/>
        </w:rPr>
        <w:t>1273</w:t>
      </w:r>
      <w:r w:rsidR="00CA1470" w:rsidRPr="004E7BA0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4E7BA0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CA1470" w:rsidRPr="004E7BA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F505EB" w:rsidRPr="00EE11A2" w:rsidRDefault="00F505EB" w:rsidP="00F505EB">
      <w:pPr>
        <w:pStyle w:val="ListParagraph"/>
        <w:numPr>
          <w:ilvl w:val="0"/>
          <w:numId w:val="6"/>
        </w:numPr>
        <w:spacing w:line="360" w:lineRule="auto"/>
        <w:jc w:val="both"/>
        <w:rPr>
          <w:rStyle w:val="slug-issue"/>
          <w:rFonts w:ascii="Times New Roman" w:hAnsi="Times New Roman" w:cs="Times New Roman"/>
          <w:sz w:val="24"/>
          <w:szCs w:val="24"/>
          <w:lang w:val="hr-HR"/>
        </w:rPr>
      </w:pPr>
      <w:r w:rsidRPr="00EE11A2">
        <w:rPr>
          <w:rFonts w:ascii="Times New Roman" w:hAnsi="Times New Roman" w:cs="Times New Roman"/>
          <w:color w:val="000000"/>
          <w:sz w:val="24"/>
          <w:szCs w:val="24"/>
          <w:lang w:val="hr-HR"/>
        </w:rPr>
        <w:t>Zimmet P, Alberti G, Shaw J. A new IDF worldwide definition of the metabolic syndrome: the rationale and the results. Diabetes Voice 2005;50(3):31-33.</w:t>
      </w:r>
    </w:p>
    <w:p w:rsidR="0016509C" w:rsidRPr="00EE11A2" w:rsidRDefault="0016509C" w:rsidP="0016509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11A2">
        <w:rPr>
          <w:rFonts w:ascii="Times New Roman" w:hAnsi="Times New Roman" w:cs="Times New Roman"/>
          <w:sz w:val="24"/>
          <w:szCs w:val="24"/>
          <w:lang w:val="hr-HR"/>
        </w:rPr>
        <w:t>Berinder K, Nyström T, Höybye C, Hall K, Hulting AL. Insulin sensitivity and lipid profile in prolactinoma patients before and after normalization of prolactin by dopamine agonist therapy. Pituitary 2011;14(3):199-207.</w:t>
      </w:r>
    </w:p>
    <w:p w:rsidR="00064D0B" w:rsidRPr="00EE11A2" w:rsidRDefault="00064D0B" w:rsidP="00064D0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11A2">
        <w:rPr>
          <w:rStyle w:val="authors"/>
          <w:rFonts w:ascii="Times New Roman" w:hAnsi="Times New Roman" w:cs="Times New Roman"/>
          <w:sz w:val="24"/>
          <w:szCs w:val="24"/>
          <w:lang w:val="hr-HR"/>
        </w:rPr>
        <w:t xml:space="preserve">Santos-Silva CM, Barbosa FRP, Lima GAB i sur. </w:t>
      </w:r>
      <w:r w:rsidRPr="00EE11A2">
        <w:rPr>
          <w:rStyle w:val="maintitle"/>
          <w:rFonts w:ascii="Times New Roman" w:hAnsi="Times New Roman" w:cs="Times New Roman"/>
          <w:sz w:val="24"/>
          <w:szCs w:val="24"/>
          <w:lang w:val="hr-HR"/>
        </w:rPr>
        <w:t>BMI and Metabolic Profile in Patients With Prolactinoma Before and After Treatment With Dopamine Agonists. Obesity 2011;19(4):800-5.</w:t>
      </w:r>
    </w:p>
    <w:p w:rsidR="00EC3D5F" w:rsidRPr="00EE11A2" w:rsidRDefault="00EC3D5F" w:rsidP="0007258C">
      <w:pPr>
        <w:pStyle w:val="ListParagraph"/>
        <w:numPr>
          <w:ilvl w:val="0"/>
          <w:numId w:val="6"/>
        </w:numPr>
        <w:spacing w:line="360" w:lineRule="auto"/>
        <w:jc w:val="both"/>
        <w:rPr>
          <w:rStyle w:val="slug-pages"/>
          <w:rFonts w:ascii="Times New Roman" w:hAnsi="Times New Roman" w:cs="Times New Roman"/>
          <w:sz w:val="24"/>
          <w:szCs w:val="24"/>
          <w:lang w:val="hr-HR"/>
        </w:rPr>
      </w:pPr>
      <w:r w:rsidRPr="00EE11A2">
        <w:rPr>
          <w:rFonts w:ascii="Times New Roman" w:hAnsi="Times New Roman" w:cs="Times New Roman"/>
          <w:sz w:val="24"/>
          <w:szCs w:val="24"/>
          <w:lang w:val="hr-HR"/>
        </w:rPr>
        <w:t xml:space="preserve">Fahy U, Hopton MI, Hartog M, Bolton CH, Hull MGR. </w:t>
      </w:r>
      <w:r w:rsidRPr="00EE11A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hr-HR"/>
        </w:rPr>
        <w:t>The lipoprotein profile of women with hyperprolactinaemic amenorrhoea,</w:t>
      </w:r>
      <w:r w:rsidRPr="00EE11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11A2">
        <w:rPr>
          <w:rStyle w:val="HTMLCite"/>
          <w:rFonts w:ascii="Times New Roman" w:hAnsi="Times New Roman" w:cs="Times New Roman"/>
          <w:i w:val="0"/>
          <w:sz w:val="24"/>
          <w:szCs w:val="24"/>
          <w:lang w:val="hr-HR"/>
        </w:rPr>
        <w:t>Hum Reprod</w:t>
      </w:r>
      <w:r w:rsidRPr="00EE11A2">
        <w:rPr>
          <w:rStyle w:val="slug-pub-date"/>
          <w:rFonts w:ascii="Times New Roman" w:hAnsi="Times New Roman" w:cs="Times New Roman"/>
          <w:iCs/>
          <w:sz w:val="24"/>
          <w:szCs w:val="24"/>
          <w:lang w:val="hr-HR"/>
        </w:rPr>
        <w:t xml:space="preserve"> </w:t>
      </w:r>
      <w:r w:rsidRPr="00EE11A2">
        <w:rPr>
          <w:rStyle w:val="slug-vol"/>
          <w:rFonts w:ascii="Times New Roman" w:hAnsi="Times New Roman" w:cs="Times New Roman"/>
          <w:iCs/>
          <w:sz w:val="24"/>
          <w:szCs w:val="24"/>
          <w:lang w:val="hr-HR"/>
        </w:rPr>
        <w:t>1999;14(2):</w:t>
      </w:r>
      <w:r w:rsidRPr="00EE11A2">
        <w:rPr>
          <w:rStyle w:val="slug-pages"/>
          <w:rFonts w:ascii="Times New Roman" w:hAnsi="Times New Roman" w:cs="Times New Roman"/>
          <w:iCs/>
          <w:sz w:val="24"/>
          <w:szCs w:val="24"/>
          <w:lang w:val="hr-HR"/>
        </w:rPr>
        <w:t>285-7.</w:t>
      </w:r>
    </w:p>
    <w:p w:rsidR="009C3CFE" w:rsidRPr="00EE11A2" w:rsidRDefault="009C3CFE" w:rsidP="00072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11A2">
        <w:rPr>
          <w:rFonts w:ascii="Times New Roman" w:hAnsi="Times New Roman" w:cs="Times New Roman"/>
          <w:sz w:val="24"/>
          <w:szCs w:val="24"/>
          <w:lang w:val="hr-HR"/>
        </w:rPr>
        <w:t>Johnston DG, Alberti KGMM, Nattrass M, Burrin JM, Blesa-Malpica G, Hall K, Hall R. Hyperinsulinaemia in hyperprolactinaemic women. Clinical Endocrinology 1980;13(4):361-8.</w:t>
      </w:r>
    </w:p>
    <w:p w:rsidR="009C3CFE" w:rsidRPr="00EE11A2" w:rsidRDefault="009C3CFE" w:rsidP="009C3CFE">
      <w:pPr>
        <w:pStyle w:val="ListParagraph"/>
        <w:numPr>
          <w:ilvl w:val="0"/>
          <w:numId w:val="6"/>
        </w:numPr>
        <w:shd w:val="clear" w:color="auto" w:fill="FFFFFF"/>
        <w:spacing w:before="115"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hr-HR" w:eastAsia="hr-HR"/>
        </w:rPr>
      </w:pPr>
      <w:r w:rsidRPr="00EE11A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hr-HR" w:eastAsia="hr-HR"/>
        </w:rPr>
        <w:t>Yavuz D, Deyneli O, Akpinar I i sur. Endothelial function, insulin sensitivity and inflammatory markers in hyperprolactinemic pre-menopausal women. Eur J Endocrinol 2003;149:187-93.</w:t>
      </w:r>
    </w:p>
    <w:p w:rsidR="007A59EA" w:rsidRPr="00EE11A2" w:rsidRDefault="007A59EA" w:rsidP="007A59E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11A2">
        <w:rPr>
          <w:rFonts w:ascii="Times New Roman" w:hAnsi="Times New Roman" w:cs="Times New Roman"/>
          <w:sz w:val="24"/>
          <w:szCs w:val="24"/>
          <w:lang w:val="hr-HR"/>
        </w:rPr>
        <w:lastRenderedPageBreak/>
        <w:t>Serri O, Li L, Mamputu JC, Beauchamp MC, Maingrette F, Renier G. (2006), The influences of hyperprolactinemia and obesity on cardiovascular risk markers: effects of cabergoline therapy. Clinical Endocrinology 2006;64(4):366-70.</w:t>
      </w:r>
    </w:p>
    <w:p w:rsidR="000D78D1" w:rsidRPr="00EE11A2" w:rsidRDefault="000D78D1" w:rsidP="000D78D1">
      <w:pPr>
        <w:pStyle w:val="ListParagraph"/>
        <w:numPr>
          <w:ilvl w:val="0"/>
          <w:numId w:val="6"/>
        </w:numPr>
        <w:shd w:val="clear" w:color="auto" w:fill="FFFFFF"/>
        <w:spacing w:before="115"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hr-HR" w:eastAsia="hr-HR"/>
        </w:rPr>
      </w:pPr>
      <w:r w:rsidRPr="00EE11A2">
        <w:rPr>
          <w:rStyle w:val="authors"/>
          <w:rFonts w:ascii="Times New Roman" w:hAnsi="Times New Roman" w:cs="Times New Roman"/>
          <w:sz w:val="24"/>
          <w:szCs w:val="24"/>
          <w:lang w:val="hr-HR"/>
        </w:rPr>
        <w:t>Reuwer AQ, Sondermeijer BM, Battjes S i sur. Microcirculation and atherothrombotic parameters in prolactinoma patients: a pilot study. Pituitary 2012;15:472-81.</w:t>
      </w:r>
    </w:p>
    <w:p w:rsidR="007A59EA" w:rsidRPr="00EE11A2" w:rsidRDefault="007A59EA" w:rsidP="007A59E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11A2">
        <w:rPr>
          <w:rFonts w:ascii="Times New Roman" w:hAnsi="Times New Roman" w:cs="Times New Roman"/>
          <w:sz w:val="24"/>
          <w:szCs w:val="24"/>
          <w:lang w:val="hr-HR"/>
        </w:rPr>
        <w:t>Jiang XB, Li CL, He DS i sur. Increased carotid intima media thickness is associated with untreted prolactinoma: a pi</w:t>
      </w:r>
      <w:r w:rsidR="00405C8C">
        <w:rPr>
          <w:rFonts w:ascii="Times New Roman" w:hAnsi="Times New Roman" w:cs="Times New Roman"/>
          <w:sz w:val="24"/>
          <w:szCs w:val="24"/>
          <w:lang w:val="hr-HR"/>
        </w:rPr>
        <w:t>lot study. Pituitary 2013;16(2).</w:t>
      </w:r>
    </w:p>
    <w:p w:rsidR="002156B4" w:rsidRPr="00EE11A2" w:rsidRDefault="002156B4" w:rsidP="00072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11A2">
        <w:rPr>
          <w:rFonts w:ascii="Times New Roman" w:hAnsi="Times New Roman" w:cs="Times New Roman"/>
          <w:color w:val="000000"/>
          <w:sz w:val="24"/>
          <w:szCs w:val="24"/>
          <w:lang w:val="hr-HR"/>
        </w:rPr>
        <w:t>Bernabeu I, Casanueva FF. Metabolic syndrome associated with hyperprolactinemia: A new indication for dopamine agonist treatment? Endocrine 2013;44:273-4.</w:t>
      </w:r>
    </w:p>
    <w:p w:rsidR="00792344" w:rsidRDefault="00792344" w:rsidP="00072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11A2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University of Gothenburg. Hormone Prolactin Reduces Fat Metabolism. </w:t>
      </w:r>
      <w:r w:rsidRPr="00EE11A2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lang w:val="hr-HR"/>
        </w:rPr>
        <w:t xml:space="preserve">ScienceDaily  </w:t>
      </w:r>
      <w:r w:rsidRPr="00EE11A2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2009 Apr </w:t>
      </w:r>
      <w:r w:rsidRPr="00405C8C">
        <w:rPr>
          <w:rFonts w:ascii="Times New Roman" w:hAnsi="Times New Roman" w:cs="Times New Roman"/>
          <w:color w:val="000000"/>
          <w:sz w:val="24"/>
          <w:szCs w:val="24"/>
          <w:lang w:val="hr-HR"/>
        </w:rPr>
        <w:t>5.</w:t>
      </w:r>
    </w:p>
    <w:p w:rsidR="00F6098D" w:rsidRPr="00EE11A2" w:rsidRDefault="00F6098D" w:rsidP="00072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11A2">
        <w:rPr>
          <w:rFonts w:ascii="Times New Roman" w:hAnsi="Times New Roman" w:cs="Times New Roman"/>
          <w:sz w:val="24"/>
          <w:szCs w:val="24"/>
          <w:lang w:val="hr-HR"/>
        </w:rPr>
        <w:t>Šimunić V. Menstruacijski ciklus. U: Šimunić V i sur. Ginekologija. Zagreb: Naklada Ljevak; 2001, str. 30-60.</w:t>
      </w:r>
    </w:p>
    <w:p w:rsidR="00042C96" w:rsidRPr="00EE11A2" w:rsidRDefault="00042C96" w:rsidP="00042C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11A2">
        <w:rPr>
          <w:rFonts w:ascii="Times New Roman" w:hAnsi="Times New Roman" w:cs="Times New Roman"/>
          <w:sz w:val="24"/>
          <w:szCs w:val="24"/>
          <w:lang w:val="hr-HR"/>
        </w:rPr>
        <w:t xml:space="preserve">Eranki VG, Silverberg A. An uncommon presentation of hypothyroidism. </w:t>
      </w:r>
      <w:r w:rsidRPr="00EE11A2">
        <w:rPr>
          <w:rFonts w:ascii="Times New Roman" w:eastAsia="Times New Roman" w:hAnsi="Times New Roman" w:cs="Times New Roman"/>
          <w:iCs/>
          <w:sz w:val="24"/>
          <w:szCs w:val="24"/>
          <w:lang w:val="hr-HR"/>
        </w:rPr>
        <w:t>Endocr Rev 2012;33(3).</w:t>
      </w:r>
    </w:p>
    <w:p w:rsidR="00095F05" w:rsidRPr="008619BE" w:rsidRDefault="00095F05" w:rsidP="00095F0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619BE">
        <w:rPr>
          <w:rFonts w:ascii="Times New Roman" w:hAnsi="Times New Roman" w:cs="Times New Roman"/>
          <w:sz w:val="24"/>
          <w:szCs w:val="24"/>
          <w:lang w:val="hr-HR"/>
        </w:rPr>
        <w:t>Guyton AC, Hall JE. Medicinska fiziologija</w:t>
      </w:r>
      <w:r w:rsidR="005E5223">
        <w:rPr>
          <w:rFonts w:ascii="Times New Roman" w:hAnsi="Times New Roman" w:cs="Times New Roman"/>
          <w:sz w:val="24"/>
          <w:szCs w:val="24"/>
          <w:lang w:val="hr-HR"/>
        </w:rPr>
        <w:t xml:space="preserve"> - udžbenik</w:t>
      </w:r>
      <w:r w:rsidRPr="008619BE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619BE" w:rsidRPr="008619BE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Pr="008619BE">
        <w:rPr>
          <w:rFonts w:ascii="Times New Roman" w:hAnsi="Times New Roman" w:cs="Times New Roman"/>
          <w:sz w:val="24"/>
          <w:szCs w:val="24"/>
          <w:lang w:val="hr-HR"/>
        </w:rPr>
        <w:t xml:space="preserve">.izd. Zagreb: Medicinska naklada Zagreb; 2006, str. </w:t>
      </w:r>
      <w:r w:rsidR="00FD42A5" w:rsidRPr="008619BE">
        <w:rPr>
          <w:rFonts w:ascii="Times New Roman" w:hAnsi="Times New Roman" w:cs="Times New Roman"/>
          <w:sz w:val="24"/>
          <w:szCs w:val="24"/>
          <w:lang w:val="hr-HR"/>
        </w:rPr>
        <w:t>93</w:t>
      </w:r>
      <w:r w:rsidR="008619BE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8619B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AB2AEE" w:rsidRPr="00EE11A2" w:rsidRDefault="00AB2AEE" w:rsidP="00072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E11A2">
        <w:rPr>
          <w:rFonts w:ascii="Times New Roman" w:hAnsi="Times New Roman" w:cs="Times New Roman"/>
          <w:sz w:val="24"/>
          <w:szCs w:val="24"/>
          <w:lang w:val="hr-HR"/>
        </w:rPr>
        <w:t>Chahal J, Schlechte J.</w:t>
      </w:r>
      <w:r w:rsidR="0024754E" w:rsidRPr="00EE11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11A2">
        <w:rPr>
          <w:rFonts w:ascii="Times New Roman" w:hAnsi="Times New Roman" w:cs="Times New Roman"/>
          <w:sz w:val="24"/>
          <w:szCs w:val="24"/>
          <w:lang w:val="hr-HR"/>
        </w:rPr>
        <w:t>Hyperprolactinemia</w:t>
      </w:r>
      <w:r w:rsidR="00062EAB" w:rsidRPr="00EE11A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EE11A2">
        <w:rPr>
          <w:rFonts w:ascii="Times New Roman" w:hAnsi="Times New Roman" w:cs="Times New Roman"/>
          <w:sz w:val="24"/>
          <w:szCs w:val="24"/>
          <w:lang w:val="hr-HR"/>
        </w:rPr>
        <w:t xml:space="preserve"> Pituitary </w:t>
      </w:r>
      <w:r w:rsidR="0024754E" w:rsidRPr="00EE11A2">
        <w:rPr>
          <w:rFonts w:ascii="Times New Roman" w:hAnsi="Times New Roman" w:cs="Times New Roman"/>
          <w:sz w:val="24"/>
          <w:szCs w:val="24"/>
          <w:lang w:val="hr-HR"/>
        </w:rPr>
        <w:t>2008</w:t>
      </w:r>
      <w:r w:rsidR="00062EAB" w:rsidRPr="00EE11A2">
        <w:rPr>
          <w:rFonts w:ascii="Times New Roman" w:hAnsi="Times New Roman" w:cs="Times New Roman"/>
          <w:sz w:val="24"/>
          <w:szCs w:val="24"/>
          <w:lang w:val="hr-HR"/>
        </w:rPr>
        <w:t>;11(</w:t>
      </w:r>
      <w:r w:rsidRPr="00EE11A2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062EAB" w:rsidRPr="00EE11A2">
        <w:rPr>
          <w:rFonts w:ascii="Times New Roman" w:hAnsi="Times New Roman" w:cs="Times New Roman"/>
          <w:sz w:val="24"/>
          <w:szCs w:val="24"/>
          <w:lang w:val="hr-HR"/>
        </w:rPr>
        <w:t>):</w:t>
      </w:r>
      <w:r w:rsidRPr="00EE11A2">
        <w:rPr>
          <w:rFonts w:ascii="Times New Roman" w:hAnsi="Times New Roman" w:cs="Times New Roman"/>
          <w:sz w:val="24"/>
          <w:szCs w:val="24"/>
          <w:lang w:val="hr-HR"/>
        </w:rPr>
        <w:t>141-6</w:t>
      </w:r>
      <w:r w:rsidR="003C6CB8" w:rsidRPr="00EE11A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420263" w:rsidRPr="00EE11A2" w:rsidRDefault="00420263" w:rsidP="00420263">
      <w:pPr>
        <w:pStyle w:val="ListParagraph"/>
        <w:numPr>
          <w:ilvl w:val="0"/>
          <w:numId w:val="6"/>
        </w:numPr>
        <w:shd w:val="clear" w:color="auto" w:fill="FFFFFF"/>
        <w:spacing w:before="115" w:after="0" w:line="360" w:lineRule="auto"/>
        <w:jc w:val="both"/>
        <w:outlineLvl w:val="1"/>
        <w:rPr>
          <w:rStyle w:val="authors"/>
          <w:rFonts w:ascii="Times New Roman" w:eastAsia="Times New Roman" w:hAnsi="Times New Roman" w:cs="Times New Roman"/>
          <w:bCs/>
          <w:kern w:val="36"/>
          <w:sz w:val="24"/>
          <w:szCs w:val="24"/>
          <w:lang w:val="hr-HR" w:eastAsia="hr-HR"/>
        </w:rPr>
      </w:pPr>
      <w:r w:rsidRPr="00EE11A2">
        <w:rPr>
          <w:rStyle w:val="authors"/>
          <w:rFonts w:ascii="Times New Roman" w:hAnsi="Times New Roman" w:cs="Times New Roman"/>
          <w:sz w:val="24"/>
          <w:szCs w:val="24"/>
          <w:lang w:val="hr-HR"/>
        </w:rPr>
        <w:t>Stumpe KO, Kolloch R, Higuchi M, Krück F, Vetter H. Hyperprolactinaemia and antihypertensive effect of bromocriptine in essential hypertension. Identification of abnormal central dopamine control. Lancet 1977;310:211-4.</w:t>
      </w:r>
    </w:p>
    <w:p w:rsidR="003D486B" w:rsidRPr="00792344" w:rsidRDefault="00420263" w:rsidP="00792344">
      <w:pPr>
        <w:pStyle w:val="ListParagraph"/>
        <w:numPr>
          <w:ilvl w:val="0"/>
          <w:numId w:val="6"/>
        </w:numPr>
        <w:shd w:val="clear" w:color="auto" w:fill="FFFFFF"/>
        <w:spacing w:before="115"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hr-HR" w:eastAsia="hr-HR"/>
        </w:rPr>
      </w:pPr>
      <w:r w:rsidRPr="00EE11A2">
        <w:rPr>
          <w:rFonts w:ascii="Times New Roman" w:hAnsi="Times New Roman" w:cs="Times New Roman"/>
          <w:sz w:val="24"/>
          <w:szCs w:val="24"/>
          <w:lang w:val="hr-HR"/>
        </w:rPr>
        <w:t>Sauro MD and Zorn NE. Prolactin induces proliferation of vascular smooth muscle cells through a protein kinase C-dependent mechanism. J Cell Physiol 1991;148(1):133-8.</w:t>
      </w:r>
    </w:p>
    <w:p w:rsidR="006E5891" w:rsidRDefault="006E5891" w:rsidP="00442DA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4354" w:rsidRDefault="004E4354" w:rsidP="00442DA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4354" w:rsidRDefault="004E4354" w:rsidP="00442DA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4354" w:rsidRDefault="004E4354" w:rsidP="00442DA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4354" w:rsidRDefault="004E4354" w:rsidP="00442DA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4354" w:rsidRPr="0007258C" w:rsidRDefault="004E4354" w:rsidP="00442DA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p w:rsidR="005922B6" w:rsidRDefault="005922B6" w:rsidP="0007258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p w:rsidR="006E5891" w:rsidRPr="0007258C" w:rsidRDefault="002B2908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10. </w:t>
      </w:r>
      <w:r w:rsidR="006E5891" w:rsidRPr="0007258C">
        <w:rPr>
          <w:rFonts w:ascii="Times New Roman" w:hAnsi="Times New Roman" w:cs="Times New Roman"/>
          <w:b/>
          <w:sz w:val="24"/>
          <w:szCs w:val="24"/>
          <w:lang w:val="hr-HR"/>
        </w:rPr>
        <w:t>Sažetak</w:t>
      </w:r>
    </w:p>
    <w:p w:rsidR="00587155" w:rsidRDefault="00587155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07E5C" w:rsidRPr="00B07E5C" w:rsidRDefault="00B07E5C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07E5C">
        <w:rPr>
          <w:rFonts w:ascii="Times New Roman" w:hAnsi="Times New Roman" w:cs="Times New Roman"/>
          <w:sz w:val="24"/>
          <w:szCs w:val="24"/>
          <w:lang w:val="hr-HR"/>
        </w:rPr>
        <w:t>Sara Šundalić</w:t>
      </w:r>
    </w:p>
    <w:p w:rsidR="00B07E5C" w:rsidRPr="00B07E5C" w:rsidRDefault="00B07E5C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07E5C">
        <w:rPr>
          <w:rFonts w:ascii="Times New Roman" w:hAnsi="Times New Roman" w:cs="Times New Roman"/>
          <w:b/>
          <w:sz w:val="24"/>
          <w:szCs w:val="24"/>
          <w:lang w:val="hr-HR"/>
        </w:rPr>
        <w:t>Hiperprolaktinemija – rizik za razvoj metaboličkog sindroma</w:t>
      </w:r>
    </w:p>
    <w:p w:rsidR="00B07E5C" w:rsidRDefault="00B07E5C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456D2" w:rsidRPr="00D456D2" w:rsidRDefault="00194103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456D2">
        <w:rPr>
          <w:rFonts w:ascii="Times New Roman" w:hAnsi="Times New Roman" w:cs="Times New Roman"/>
          <w:b/>
          <w:sz w:val="24"/>
          <w:szCs w:val="24"/>
          <w:lang w:val="hr-HR"/>
        </w:rPr>
        <w:t>Uvod</w:t>
      </w:r>
    </w:p>
    <w:p w:rsidR="00194103" w:rsidRDefault="00194103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Metabolički sindrom pogađa sve veći dio svjetske populacije. Neka patološka stanja, za koja se prije nije razmišljalo u ovom pogledu, pogoduju razvoju metaboličkog sindroma, tako i kronična hiperprolaktinemija. Sve se više razmatraju metabolički učinci ovog hormona, dosad najpoznatijeg po amenoreja-galaktoreja sindromu u žena.</w:t>
      </w:r>
    </w:p>
    <w:p w:rsidR="00194103" w:rsidRDefault="00194103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Cilj ovog istraživanja je utvrditi učestalost metaboličkog sindroma u pacijenata s prolaktinomom, te analizirati povezanost prolaktina s parametrima metaboličkog sindroma, upale, te ostalim hormonima adenohipofize i perifernih žlijezda.</w:t>
      </w:r>
    </w:p>
    <w:p w:rsidR="00D456D2" w:rsidRPr="00D456D2" w:rsidRDefault="00194103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456D2">
        <w:rPr>
          <w:rFonts w:ascii="Times New Roman" w:hAnsi="Times New Roman" w:cs="Times New Roman"/>
          <w:b/>
          <w:sz w:val="24"/>
          <w:szCs w:val="24"/>
          <w:lang w:val="hr-HR"/>
        </w:rPr>
        <w:t>Ispitanici</w:t>
      </w:r>
    </w:p>
    <w:p w:rsidR="00194103" w:rsidRDefault="00194103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temelju medicinske dokumentacije uključeno je </w:t>
      </w:r>
      <w:r w:rsidR="00461B23">
        <w:rPr>
          <w:rFonts w:ascii="Times New Roman" w:hAnsi="Times New Roman" w:cs="Times New Roman"/>
          <w:sz w:val="24"/>
          <w:szCs w:val="24"/>
          <w:lang w:val="hr-HR"/>
        </w:rPr>
        <w:t>86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pacijenata s novootkrivenim simptomima </w:t>
      </w:r>
      <w:r w:rsidR="00D456D2">
        <w:rPr>
          <w:rFonts w:ascii="Times New Roman" w:hAnsi="Times New Roman" w:cs="Times New Roman"/>
          <w:sz w:val="24"/>
          <w:szCs w:val="24"/>
          <w:lang w:val="hr-HR"/>
        </w:rPr>
        <w:t xml:space="preserve">hiperprolaktinemije i radiološki utvrđenim tumorom hipofize koji su bili hospitalizirani između 2010. </w:t>
      </w:r>
      <w:r w:rsidR="000673D8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456D2">
        <w:rPr>
          <w:rFonts w:ascii="Times New Roman" w:hAnsi="Times New Roman" w:cs="Times New Roman"/>
          <w:sz w:val="24"/>
          <w:szCs w:val="24"/>
          <w:lang w:val="hr-HR"/>
        </w:rPr>
        <w:t xml:space="preserve"> 2013. </w:t>
      </w:r>
      <w:r w:rsidR="008222AF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D456D2">
        <w:rPr>
          <w:rFonts w:ascii="Times New Roman" w:hAnsi="Times New Roman" w:cs="Times New Roman"/>
          <w:sz w:val="24"/>
          <w:szCs w:val="24"/>
          <w:lang w:val="hr-HR"/>
        </w:rPr>
        <w:t>odine.</w:t>
      </w:r>
    </w:p>
    <w:p w:rsidR="00D456D2" w:rsidRPr="00D456D2" w:rsidRDefault="00D456D2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456D2">
        <w:rPr>
          <w:rFonts w:ascii="Times New Roman" w:hAnsi="Times New Roman" w:cs="Times New Roman"/>
          <w:b/>
          <w:sz w:val="24"/>
          <w:szCs w:val="24"/>
          <w:lang w:val="hr-HR"/>
        </w:rPr>
        <w:t>Metode</w:t>
      </w:r>
    </w:p>
    <w:p w:rsidR="00D456D2" w:rsidRDefault="00D456D2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Svim je pacijentima učinjena magnetna rezonancija te su izmjereni hormoni i biokemijski parametri. Zabilježeni su i sistolički i dijastolički tlak te BMI.</w:t>
      </w:r>
    </w:p>
    <w:p w:rsidR="00D456D2" w:rsidRPr="00D456D2" w:rsidRDefault="00D456D2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456D2">
        <w:rPr>
          <w:rFonts w:ascii="Times New Roman" w:hAnsi="Times New Roman" w:cs="Times New Roman"/>
          <w:b/>
          <w:sz w:val="24"/>
          <w:szCs w:val="24"/>
          <w:lang w:val="hr-HR"/>
        </w:rPr>
        <w:t>Rezultati</w:t>
      </w:r>
    </w:p>
    <w:p w:rsidR="00D456D2" w:rsidRDefault="00CF4649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Utvrđena je statistički značajno veća učestalost metaboličkog sindroma u skupini pacijenata s većom hiperprolaktinemijom (Cramer's V = 0,419, </w:t>
      </w:r>
      <w:r w:rsidRPr="0069402B">
        <w:rPr>
          <w:rFonts w:ascii="Times New Roman" w:hAnsi="Times New Roman" w:cs="Times New Roman"/>
          <w:i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= 0,029). </w:t>
      </w:r>
      <w:r w:rsidR="003B0850">
        <w:rPr>
          <w:rFonts w:ascii="Times New Roman" w:hAnsi="Times New Roman" w:cs="Times New Roman"/>
          <w:sz w:val="24"/>
          <w:szCs w:val="24"/>
          <w:lang w:val="hr-HR"/>
        </w:rPr>
        <w:t xml:space="preserve">Razina prolaktina pokazala je negativnu korelaciju s hormonom rasta i IGF-1, što je novi rezultat. Negativne su korelacije nađene i s T4, TSH, FSH, LH. Promjene u lipidogramu i hepatogramu razmjerne su razini </w:t>
      </w:r>
      <w:r w:rsidR="003B0850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prolaktinemije. Odrednice metaboličkog sindroma pokazale su povezanost s </w:t>
      </w:r>
      <w:r w:rsidR="00A0432A">
        <w:rPr>
          <w:rFonts w:ascii="Times New Roman" w:hAnsi="Times New Roman" w:cs="Times New Roman"/>
          <w:sz w:val="24"/>
          <w:szCs w:val="24"/>
          <w:lang w:val="hr-HR"/>
        </w:rPr>
        <w:t xml:space="preserve">razinom </w:t>
      </w:r>
      <w:r w:rsidR="003B0850">
        <w:rPr>
          <w:rFonts w:ascii="Times New Roman" w:hAnsi="Times New Roman" w:cs="Times New Roman"/>
          <w:sz w:val="24"/>
          <w:szCs w:val="24"/>
          <w:lang w:val="hr-HR"/>
        </w:rPr>
        <w:t>prolaktin</w:t>
      </w:r>
      <w:r w:rsidR="00A0432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3B0850">
        <w:rPr>
          <w:rFonts w:ascii="Times New Roman" w:hAnsi="Times New Roman" w:cs="Times New Roman"/>
          <w:sz w:val="24"/>
          <w:szCs w:val="24"/>
          <w:lang w:val="hr-HR"/>
        </w:rPr>
        <w:t xml:space="preserve">. Na temelju dobivenih rezultata uputno bi bilo obratiti pozornost na moguće poremećaje metabolizma u pacijenata s hiperprolaktinemijom. </w:t>
      </w:r>
    </w:p>
    <w:p w:rsidR="00587155" w:rsidRDefault="006E5891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725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6E5891" w:rsidRPr="00587155" w:rsidRDefault="00587155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7155">
        <w:rPr>
          <w:rFonts w:ascii="Times New Roman" w:hAnsi="Times New Roman" w:cs="Times New Roman"/>
          <w:b/>
          <w:sz w:val="24"/>
          <w:szCs w:val="24"/>
          <w:lang w:val="hr-HR"/>
        </w:rPr>
        <w:t>Ključne riječi:</w:t>
      </w:r>
      <w:r w:rsidR="00B07E5C">
        <w:rPr>
          <w:rFonts w:ascii="Times New Roman" w:hAnsi="Times New Roman" w:cs="Times New Roman"/>
          <w:sz w:val="24"/>
          <w:szCs w:val="24"/>
          <w:lang w:val="hr-HR"/>
        </w:rPr>
        <w:t xml:space="preserve"> hiperprolaktinemija, prolaktinom, metabolički sindrom</w:t>
      </w:r>
    </w:p>
    <w:p w:rsidR="00BA7851" w:rsidRDefault="00BA7851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2D7B" w:rsidRDefault="00552D7B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2D7B" w:rsidRDefault="00552D7B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2D7B" w:rsidRDefault="00552D7B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2D7B" w:rsidRDefault="00552D7B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2D7B" w:rsidRDefault="00552D7B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2D7B" w:rsidRDefault="00552D7B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2D7B" w:rsidRDefault="00552D7B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2D7B" w:rsidRDefault="00552D7B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2D7B" w:rsidRDefault="00552D7B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2D7B" w:rsidRDefault="00552D7B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2D7B" w:rsidRDefault="00552D7B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2D7B" w:rsidRDefault="00552D7B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2D7B" w:rsidRDefault="00552D7B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2D7B" w:rsidRDefault="00552D7B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7851" w:rsidRDefault="00BA7851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7851" w:rsidRDefault="00BA7851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E5891" w:rsidRPr="001D7E65" w:rsidRDefault="002B2908" w:rsidP="00072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7E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</w:t>
      </w:r>
      <w:r w:rsidR="006E5891" w:rsidRPr="001D7E65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587155" w:rsidRPr="001D7E65" w:rsidRDefault="00587155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1FE" w:rsidRPr="001D7E65" w:rsidRDefault="00E511FE" w:rsidP="00E51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E65">
        <w:rPr>
          <w:rFonts w:ascii="Times New Roman" w:hAnsi="Times New Roman" w:cs="Times New Roman"/>
          <w:sz w:val="24"/>
          <w:szCs w:val="24"/>
        </w:rPr>
        <w:t>Sara Šundalić</w:t>
      </w:r>
    </w:p>
    <w:p w:rsidR="00E511FE" w:rsidRPr="001D7E65" w:rsidRDefault="00E511FE" w:rsidP="00E511F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E65">
        <w:rPr>
          <w:rFonts w:ascii="Times New Roman" w:hAnsi="Times New Roman" w:cs="Times New Roman"/>
          <w:b/>
          <w:sz w:val="24"/>
          <w:szCs w:val="24"/>
        </w:rPr>
        <w:t xml:space="preserve">Hyperprolactinemia – </w:t>
      </w:r>
      <w:r w:rsidR="001D7E65" w:rsidRPr="001D7E6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1D7E65">
        <w:rPr>
          <w:rFonts w:ascii="Times New Roman" w:hAnsi="Times New Roman" w:cs="Times New Roman"/>
          <w:b/>
          <w:sz w:val="24"/>
          <w:szCs w:val="24"/>
        </w:rPr>
        <w:t xml:space="preserve">risk </w:t>
      </w:r>
      <w:r w:rsidR="001D7E65" w:rsidRPr="001D7E65">
        <w:rPr>
          <w:rFonts w:ascii="Times New Roman" w:hAnsi="Times New Roman" w:cs="Times New Roman"/>
          <w:b/>
          <w:sz w:val="24"/>
          <w:szCs w:val="24"/>
        </w:rPr>
        <w:t>for metabolic syndrome</w:t>
      </w:r>
    </w:p>
    <w:p w:rsidR="00D36AB5" w:rsidRDefault="00D36AB5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1FE" w:rsidRPr="00D36AB5" w:rsidRDefault="00D36AB5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AB5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90703E" w:rsidRDefault="0090703E" w:rsidP="00907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incidence of the metabolic syndrome is</w:t>
      </w:r>
      <w:r w:rsidRPr="00276286">
        <w:rPr>
          <w:rFonts w:ascii="Times New Roman" w:hAnsi="Times New Roman" w:cs="Times New Roman"/>
          <w:sz w:val="24"/>
          <w:szCs w:val="24"/>
        </w:rPr>
        <w:t xml:space="preserve"> growing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E150F0">
        <w:rPr>
          <w:rFonts w:ascii="Times New Roman" w:hAnsi="Times New Roman" w:cs="Times New Roman"/>
          <w:sz w:val="24"/>
          <w:szCs w:val="24"/>
        </w:rPr>
        <w:t>il</w:t>
      </w:r>
      <w:r w:rsidR="00A949C2">
        <w:rPr>
          <w:rFonts w:ascii="Times New Roman" w:hAnsi="Times New Roman" w:cs="Times New Roman"/>
          <w:sz w:val="24"/>
          <w:szCs w:val="24"/>
        </w:rPr>
        <w:t xml:space="preserve">y. Some pathological states </w:t>
      </w:r>
      <w:r>
        <w:rPr>
          <w:rFonts w:ascii="Times New Roman" w:hAnsi="Times New Roman" w:cs="Times New Roman"/>
          <w:sz w:val="24"/>
          <w:szCs w:val="24"/>
        </w:rPr>
        <w:t xml:space="preserve">favor the development of metabolic syndrome, such as chronic hyperprolactinemia. The metabolic effects of </w:t>
      </w:r>
      <w:r w:rsidR="00E150F0">
        <w:rPr>
          <w:rFonts w:ascii="Times New Roman" w:hAnsi="Times New Roman" w:cs="Times New Roman"/>
          <w:sz w:val="24"/>
          <w:szCs w:val="24"/>
        </w:rPr>
        <w:t>prolactin</w:t>
      </w:r>
      <w:r>
        <w:rPr>
          <w:rFonts w:ascii="Times New Roman" w:hAnsi="Times New Roman" w:cs="Times New Roman"/>
          <w:sz w:val="24"/>
          <w:szCs w:val="24"/>
        </w:rPr>
        <w:t>, which was</w:t>
      </w:r>
      <w:r w:rsidR="00E150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up till now</w:t>
      </w:r>
      <w:r w:rsidR="00E150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known mostly by its amenorrhea-galactorrhea syndrome in women, are nowadays being examined. </w:t>
      </w:r>
    </w:p>
    <w:p w:rsidR="00D36AB5" w:rsidRDefault="0090703E" w:rsidP="00907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aim of this research is to determine the incidence of metabolic syndrome in patients with prolactinomas</w:t>
      </w:r>
      <w:r w:rsidR="007259B5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identify relations between prolactin and other hormones of the </w:t>
      </w:r>
      <w:r w:rsidRPr="00B9652A">
        <w:rPr>
          <w:rFonts w:ascii="Times New Roman" w:hAnsi="Times New Roman" w:cs="Times New Roman"/>
          <w:sz w:val="24"/>
          <w:szCs w:val="24"/>
        </w:rPr>
        <w:t>adenohypophysis</w:t>
      </w:r>
      <w:r>
        <w:rPr>
          <w:rFonts w:ascii="Times New Roman" w:hAnsi="Times New Roman" w:cs="Times New Roman"/>
          <w:sz w:val="24"/>
          <w:szCs w:val="24"/>
        </w:rPr>
        <w:t xml:space="preserve"> and peripheral glands.</w:t>
      </w:r>
    </w:p>
    <w:p w:rsidR="00D36AB5" w:rsidRPr="00D36AB5" w:rsidRDefault="00D36AB5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AB5">
        <w:rPr>
          <w:rFonts w:ascii="Times New Roman" w:hAnsi="Times New Roman" w:cs="Times New Roman"/>
          <w:b/>
          <w:sz w:val="24"/>
          <w:szCs w:val="24"/>
        </w:rPr>
        <w:t>Patients</w:t>
      </w:r>
    </w:p>
    <w:p w:rsidR="00BA7C00" w:rsidRDefault="00BA7C00" w:rsidP="00BA7C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medical documentation</w:t>
      </w:r>
      <w:r w:rsidR="009E61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B23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 patients were included in the research process. They had newly discovered symptoms of hyperprolactinemia and a </w:t>
      </w:r>
      <w:r w:rsidRPr="00EB1199">
        <w:rPr>
          <w:rFonts w:ascii="Times New Roman" w:hAnsi="Times New Roman" w:cs="Times New Roman"/>
          <w:sz w:val="24"/>
          <w:szCs w:val="24"/>
        </w:rPr>
        <w:t>hypophyseal tumor</w:t>
      </w:r>
      <w:r>
        <w:rPr>
          <w:rFonts w:ascii="Times New Roman" w:hAnsi="Times New Roman" w:cs="Times New Roman"/>
          <w:sz w:val="24"/>
          <w:szCs w:val="24"/>
        </w:rPr>
        <w:t xml:space="preserve"> visualized by MRI. </w:t>
      </w:r>
    </w:p>
    <w:p w:rsidR="00D36AB5" w:rsidRPr="00D36AB5" w:rsidRDefault="00D36AB5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AB5">
        <w:rPr>
          <w:rFonts w:ascii="Times New Roman" w:hAnsi="Times New Roman" w:cs="Times New Roman"/>
          <w:b/>
          <w:sz w:val="24"/>
          <w:szCs w:val="24"/>
        </w:rPr>
        <w:t>Methods</w:t>
      </w:r>
    </w:p>
    <w:p w:rsidR="00D36AB5" w:rsidRDefault="00BA7C00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patient had an MRI made</w:t>
      </w:r>
      <w:r w:rsidR="009E611F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11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ormones and biochemical parameters were taken. Systolic and diastolic pressure was recorded</w:t>
      </w:r>
      <w:r w:rsidR="00C35C0C">
        <w:rPr>
          <w:rFonts w:ascii="Times New Roman" w:hAnsi="Times New Roman" w:cs="Times New Roman"/>
          <w:sz w:val="24"/>
          <w:szCs w:val="24"/>
        </w:rPr>
        <w:t>, including</w:t>
      </w:r>
      <w:r>
        <w:rPr>
          <w:rFonts w:ascii="Times New Roman" w:hAnsi="Times New Roman" w:cs="Times New Roman"/>
          <w:sz w:val="24"/>
          <w:szCs w:val="24"/>
        </w:rPr>
        <w:t xml:space="preserve"> BMI.</w:t>
      </w:r>
    </w:p>
    <w:p w:rsidR="00D36AB5" w:rsidRPr="00D36AB5" w:rsidRDefault="00D36AB5" w:rsidP="00072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AB5">
        <w:rPr>
          <w:rFonts w:ascii="Times New Roman" w:hAnsi="Times New Roman" w:cs="Times New Roman"/>
          <w:b/>
          <w:sz w:val="24"/>
          <w:szCs w:val="24"/>
        </w:rPr>
        <w:t>Results</w:t>
      </w:r>
    </w:p>
    <w:p w:rsidR="003536B1" w:rsidRDefault="003536B1" w:rsidP="00353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statistically significant increase in metabolic syndrome incidence was determined in the group of patients with higher prolactin levels </w:t>
      </w:r>
      <w:r w:rsidRPr="00D740B7">
        <w:rPr>
          <w:rFonts w:ascii="Times New Roman" w:hAnsi="Times New Roman" w:cs="Times New Roman"/>
          <w:sz w:val="24"/>
          <w:szCs w:val="24"/>
        </w:rPr>
        <w:t xml:space="preserve">(Cramer's V = 0,419, </w:t>
      </w:r>
      <w:r w:rsidRPr="00D740B7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Pr="00D740B7">
        <w:rPr>
          <w:rFonts w:ascii="Times New Roman" w:hAnsi="Times New Roman" w:cs="Times New Roman"/>
          <w:sz w:val="24"/>
          <w:szCs w:val="24"/>
        </w:rPr>
        <w:t>= 0,029).</w:t>
      </w:r>
      <w:r>
        <w:rPr>
          <w:rFonts w:ascii="Times New Roman" w:hAnsi="Times New Roman" w:cs="Times New Roman"/>
          <w:sz w:val="24"/>
          <w:szCs w:val="24"/>
        </w:rPr>
        <w:t xml:space="preserve"> The level of prolactin showed a negative correlation with growth hormone and IGF-1, which is a new result. Negative correlations were </w:t>
      </w:r>
      <w:r w:rsidR="00DD67E7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>found with T4,</w:t>
      </w:r>
      <w:r w:rsidRPr="00D740B7">
        <w:rPr>
          <w:rFonts w:ascii="Times New Roman" w:hAnsi="Times New Roman" w:cs="Times New Roman"/>
          <w:sz w:val="24"/>
          <w:szCs w:val="24"/>
        </w:rPr>
        <w:t xml:space="preserve"> TSH, FSH, </w:t>
      </w:r>
      <w:proofErr w:type="gramStart"/>
      <w:r w:rsidRPr="00D740B7">
        <w:rPr>
          <w:rFonts w:ascii="Times New Roman" w:hAnsi="Times New Roman" w:cs="Times New Roman"/>
          <w:sz w:val="24"/>
          <w:szCs w:val="24"/>
        </w:rPr>
        <w:t>LH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6EB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hanges in lipid profile and liver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transaminases were proportional to the </w:t>
      </w:r>
      <w:r w:rsidR="00256EB1">
        <w:rPr>
          <w:rFonts w:ascii="Times New Roman" w:hAnsi="Times New Roman" w:cs="Times New Roman"/>
          <w:sz w:val="24"/>
          <w:szCs w:val="24"/>
        </w:rPr>
        <w:t>hyper</w:t>
      </w:r>
      <w:r>
        <w:rPr>
          <w:rFonts w:ascii="Times New Roman" w:hAnsi="Times New Roman" w:cs="Times New Roman"/>
          <w:sz w:val="24"/>
          <w:szCs w:val="24"/>
        </w:rPr>
        <w:t xml:space="preserve">prolactinemia. </w:t>
      </w:r>
      <w:r w:rsidR="007259B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arameters of the metabolic syndrome were also dependent of prolactin levels. </w:t>
      </w:r>
    </w:p>
    <w:p w:rsidR="00D36AB5" w:rsidRPr="001D7E65" w:rsidRDefault="003536B1" w:rsidP="00353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these results</w:t>
      </w:r>
      <w:r w:rsidR="00E855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would be wise to pay attention to possible metabolic disorders in patients with hyperprolactinemia.</w:t>
      </w:r>
    </w:p>
    <w:p w:rsidR="006E5891" w:rsidRPr="001D7E65" w:rsidRDefault="006E5891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55" w:rsidRDefault="00587155" w:rsidP="00072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E65">
        <w:rPr>
          <w:rFonts w:ascii="Times New Roman" w:hAnsi="Times New Roman" w:cs="Times New Roman"/>
          <w:b/>
          <w:sz w:val="24"/>
          <w:szCs w:val="24"/>
        </w:rPr>
        <w:t>Key words:</w:t>
      </w:r>
      <w:r w:rsidR="001D7E65">
        <w:rPr>
          <w:rFonts w:ascii="Times New Roman" w:hAnsi="Times New Roman" w:cs="Times New Roman"/>
          <w:sz w:val="24"/>
          <w:szCs w:val="24"/>
        </w:rPr>
        <w:t xml:space="preserve"> hyperprolactinemia, prolactinoma, metabolic syndrome</w:t>
      </w:r>
    </w:p>
    <w:sectPr w:rsidR="00587155" w:rsidSect="007C2046">
      <w:footerReference w:type="default" r:id="rId8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EF5" w:rsidRDefault="00697EF5" w:rsidP="00DC4D7D">
      <w:pPr>
        <w:spacing w:after="0" w:line="240" w:lineRule="auto"/>
      </w:pPr>
      <w:r>
        <w:separator/>
      </w:r>
    </w:p>
  </w:endnote>
  <w:endnote w:type="continuationSeparator" w:id="0">
    <w:p w:rsidR="00697EF5" w:rsidRDefault="00697EF5" w:rsidP="00DC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9596"/>
      <w:docPartObj>
        <w:docPartGallery w:val="Page Numbers (Bottom of Page)"/>
        <w:docPartUnique/>
      </w:docPartObj>
    </w:sdtPr>
    <w:sdtContent>
      <w:p w:rsidR="00F0651D" w:rsidRDefault="00CD4F73">
        <w:pPr>
          <w:pStyle w:val="Footer"/>
          <w:jc w:val="right"/>
        </w:pPr>
        <w:fldSimple w:instr=" PAGE   \* MERGEFORMAT ">
          <w:r w:rsidR="00785CFE">
            <w:rPr>
              <w:noProof/>
            </w:rPr>
            <w:t>6</w:t>
          </w:r>
        </w:fldSimple>
      </w:p>
    </w:sdtContent>
  </w:sdt>
  <w:p w:rsidR="00F0651D" w:rsidRDefault="00F065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EF5" w:rsidRDefault="00697EF5" w:rsidP="00DC4D7D">
      <w:pPr>
        <w:spacing w:after="0" w:line="240" w:lineRule="auto"/>
      </w:pPr>
      <w:r>
        <w:separator/>
      </w:r>
    </w:p>
  </w:footnote>
  <w:footnote w:type="continuationSeparator" w:id="0">
    <w:p w:rsidR="00697EF5" w:rsidRDefault="00697EF5" w:rsidP="00DC4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C94"/>
    <w:multiLevelType w:val="multilevel"/>
    <w:tmpl w:val="C7D2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81A81"/>
    <w:multiLevelType w:val="multilevel"/>
    <w:tmpl w:val="E612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E5E9B"/>
    <w:multiLevelType w:val="hybridMultilevel"/>
    <w:tmpl w:val="E854A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A4A75"/>
    <w:multiLevelType w:val="hybridMultilevel"/>
    <w:tmpl w:val="16225E62"/>
    <w:lvl w:ilvl="0" w:tplc="0C12632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06C91"/>
    <w:multiLevelType w:val="multilevel"/>
    <w:tmpl w:val="AFEC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2832C3"/>
    <w:multiLevelType w:val="multilevel"/>
    <w:tmpl w:val="66D69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499B0CF9"/>
    <w:multiLevelType w:val="multilevel"/>
    <w:tmpl w:val="A412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9258EB"/>
    <w:multiLevelType w:val="multilevel"/>
    <w:tmpl w:val="D7962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B31842"/>
    <w:multiLevelType w:val="hybridMultilevel"/>
    <w:tmpl w:val="9230C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415B5"/>
    <w:multiLevelType w:val="multilevel"/>
    <w:tmpl w:val="E706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DB0262"/>
    <w:multiLevelType w:val="hybridMultilevel"/>
    <w:tmpl w:val="CF78A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BE578D"/>
    <w:rsid w:val="00001A40"/>
    <w:rsid w:val="00001D76"/>
    <w:rsid w:val="0000428F"/>
    <w:rsid w:val="0001046C"/>
    <w:rsid w:val="00011049"/>
    <w:rsid w:val="00011592"/>
    <w:rsid w:val="0001419B"/>
    <w:rsid w:val="0001785E"/>
    <w:rsid w:val="00017990"/>
    <w:rsid w:val="000225DE"/>
    <w:rsid w:val="00024361"/>
    <w:rsid w:val="00025231"/>
    <w:rsid w:val="00025885"/>
    <w:rsid w:val="00025AD0"/>
    <w:rsid w:val="00027D20"/>
    <w:rsid w:val="0003039B"/>
    <w:rsid w:val="00035D57"/>
    <w:rsid w:val="00037C71"/>
    <w:rsid w:val="00041F63"/>
    <w:rsid w:val="00042C96"/>
    <w:rsid w:val="00045667"/>
    <w:rsid w:val="00050779"/>
    <w:rsid w:val="00051B41"/>
    <w:rsid w:val="00052BD2"/>
    <w:rsid w:val="000623FA"/>
    <w:rsid w:val="00062EAB"/>
    <w:rsid w:val="000631D1"/>
    <w:rsid w:val="00064D0B"/>
    <w:rsid w:val="00064F64"/>
    <w:rsid w:val="00065213"/>
    <w:rsid w:val="000673D8"/>
    <w:rsid w:val="0007258C"/>
    <w:rsid w:val="00082978"/>
    <w:rsid w:val="00083CF7"/>
    <w:rsid w:val="00087BAA"/>
    <w:rsid w:val="000917BF"/>
    <w:rsid w:val="00095F05"/>
    <w:rsid w:val="0009714D"/>
    <w:rsid w:val="00097671"/>
    <w:rsid w:val="0009787B"/>
    <w:rsid w:val="000A1D4B"/>
    <w:rsid w:val="000B394F"/>
    <w:rsid w:val="000B4DD3"/>
    <w:rsid w:val="000B6C4A"/>
    <w:rsid w:val="000C0A79"/>
    <w:rsid w:val="000C1CCD"/>
    <w:rsid w:val="000C2842"/>
    <w:rsid w:val="000C43B4"/>
    <w:rsid w:val="000C4C18"/>
    <w:rsid w:val="000C5FA7"/>
    <w:rsid w:val="000C76DD"/>
    <w:rsid w:val="000D4C92"/>
    <w:rsid w:val="000D63FC"/>
    <w:rsid w:val="000D748B"/>
    <w:rsid w:val="000D78D1"/>
    <w:rsid w:val="000D7DF9"/>
    <w:rsid w:val="000E016C"/>
    <w:rsid w:val="000E23F3"/>
    <w:rsid w:val="000E2C53"/>
    <w:rsid w:val="000E533C"/>
    <w:rsid w:val="000E60AB"/>
    <w:rsid w:val="000F17B0"/>
    <w:rsid w:val="000F2D57"/>
    <w:rsid w:val="000F61FD"/>
    <w:rsid w:val="00104B05"/>
    <w:rsid w:val="00105FC2"/>
    <w:rsid w:val="00107E89"/>
    <w:rsid w:val="001107DD"/>
    <w:rsid w:val="00111B73"/>
    <w:rsid w:val="0011254B"/>
    <w:rsid w:val="00112C2C"/>
    <w:rsid w:val="00113DCE"/>
    <w:rsid w:val="00115CF6"/>
    <w:rsid w:val="00120626"/>
    <w:rsid w:val="00122B00"/>
    <w:rsid w:val="0012468D"/>
    <w:rsid w:val="00124BA5"/>
    <w:rsid w:val="00125B68"/>
    <w:rsid w:val="001313FD"/>
    <w:rsid w:val="0014164F"/>
    <w:rsid w:val="00141C3D"/>
    <w:rsid w:val="001433D4"/>
    <w:rsid w:val="00147991"/>
    <w:rsid w:val="001504B5"/>
    <w:rsid w:val="00156865"/>
    <w:rsid w:val="001573CF"/>
    <w:rsid w:val="00160A90"/>
    <w:rsid w:val="0016150E"/>
    <w:rsid w:val="00163349"/>
    <w:rsid w:val="0016509C"/>
    <w:rsid w:val="0017551F"/>
    <w:rsid w:val="00175E8D"/>
    <w:rsid w:val="0018355F"/>
    <w:rsid w:val="001843DE"/>
    <w:rsid w:val="00184411"/>
    <w:rsid w:val="001856DC"/>
    <w:rsid w:val="0019085C"/>
    <w:rsid w:val="00190B7C"/>
    <w:rsid w:val="00192EF2"/>
    <w:rsid w:val="00193142"/>
    <w:rsid w:val="00193773"/>
    <w:rsid w:val="00194103"/>
    <w:rsid w:val="001A48EF"/>
    <w:rsid w:val="001A77BB"/>
    <w:rsid w:val="001B036D"/>
    <w:rsid w:val="001B2E4A"/>
    <w:rsid w:val="001B35E7"/>
    <w:rsid w:val="001B38C4"/>
    <w:rsid w:val="001C6401"/>
    <w:rsid w:val="001C65EE"/>
    <w:rsid w:val="001D10C4"/>
    <w:rsid w:val="001D1161"/>
    <w:rsid w:val="001D3236"/>
    <w:rsid w:val="001D3DD7"/>
    <w:rsid w:val="001D4834"/>
    <w:rsid w:val="001D53D9"/>
    <w:rsid w:val="001D57BA"/>
    <w:rsid w:val="001D7005"/>
    <w:rsid w:val="001D7E65"/>
    <w:rsid w:val="001E398D"/>
    <w:rsid w:val="001F1132"/>
    <w:rsid w:val="001F2306"/>
    <w:rsid w:val="001F5581"/>
    <w:rsid w:val="001F5EA1"/>
    <w:rsid w:val="00200339"/>
    <w:rsid w:val="00200BA5"/>
    <w:rsid w:val="0020167C"/>
    <w:rsid w:val="002036E7"/>
    <w:rsid w:val="00205178"/>
    <w:rsid w:val="00206B23"/>
    <w:rsid w:val="00211293"/>
    <w:rsid w:val="0021196F"/>
    <w:rsid w:val="00211CBC"/>
    <w:rsid w:val="002129B9"/>
    <w:rsid w:val="002156B4"/>
    <w:rsid w:val="00217B45"/>
    <w:rsid w:val="00220CDC"/>
    <w:rsid w:val="0022383F"/>
    <w:rsid w:val="00227D38"/>
    <w:rsid w:val="002301A2"/>
    <w:rsid w:val="0023798E"/>
    <w:rsid w:val="0024754E"/>
    <w:rsid w:val="00250E58"/>
    <w:rsid w:val="0025546D"/>
    <w:rsid w:val="002561B0"/>
    <w:rsid w:val="00256680"/>
    <w:rsid w:val="002567B2"/>
    <w:rsid w:val="0025698F"/>
    <w:rsid w:val="00256DBF"/>
    <w:rsid w:val="00256EB1"/>
    <w:rsid w:val="00257E15"/>
    <w:rsid w:val="002629D5"/>
    <w:rsid w:val="002640AC"/>
    <w:rsid w:val="00265A3B"/>
    <w:rsid w:val="00265E88"/>
    <w:rsid w:val="00267108"/>
    <w:rsid w:val="00272821"/>
    <w:rsid w:val="00272A66"/>
    <w:rsid w:val="00273573"/>
    <w:rsid w:val="00273A7D"/>
    <w:rsid w:val="00273AF6"/>
    <w:rsid w:val="00281B4B"/>
    <w:rsid w:val="002835D6"/>
    <w:rsid w:val="00294754"/>
    <w:rsid w:val="00294B3A"/>
    <w:rsid w:val="00295EC5"/>
    <w:rsid w:val="002A1E3A"/>
    <w:rsid w:val="002A2602"/>
    <w:rsid w:val="002A2C23"/>
    <w:rsid w:val="002B0BF4"/>
    <w:rsid w:val="002B0D26"/>
    <w:rsid w:val="002B2908"/>
    <w:rsid w:val="002B3242"/>
    <w:rsid w:val="002B4BDC"/>
    <w:rsid w:val="002C0710"/>
    <w:rsid w:val="002C3F33"/>
    <w:rsid w:val="002C42E3"/>
    <w:rsid w:val="002C60AB"/>
    <w:rsid w:val="002C632A"/>
    <w:rsid w:val="002C6803"/>
    <w:rsid w:val="002D7502"/>
    <w:rsid w:val="002D7E59"/>
    <w:rsid w:val="002E06B0"/>
    <w:rsid w:val="002E29E4"/>
    <w:rsid w:val="002E59E7"/>
    <w:rsid w:val="002E76E2"/>
    <w:rsid w:val="002F2D78"/>
    <w:rsid w:val="0030008D"/>
    <w:rsid w:val="00300F90"/>
    <w:rsid w:val="00302BFD"/>
    <w:rsid w:val="003101EF"/>
    <w:rsid w:val="0031470C"/>
    <w:rsid w:val="003149F3"/>
    <w:rsid w:val="003177B4"/>
    <w:rsid w:val="00321101"/>
    <w:rsid w:val="00334473"/>
    <w:rsid w:val="00340B20"/>
    <w:rsid w:val="00342305"/>
    <w:rsid w:val="003441EF"/>
    <w:rsid w:val="0034555D"/>
    <w:rsid w:val="00346B51"/>
    <w:rsid w:val="0035084A"/>
    <w:rsid w:val="003529A6"/>
    <w:rsid w:val="003536B1"/>
    <w:rsid w:val="00354E6A"/>
    <w:rsid w:val="00356C5D"/>
    <w:rsid w:val="003617C2"/>
    <w:rsid w:val="003646A1"/>
    <w:rsid w:val="00365963"/>
    <w:rsid w:val="003826DB"/>
    <w:rsid w:val="003836D9"/>
    <w:rsid w:val="003839AD"/>
    <w:rsid w:val="00383D2D"/>
    <w:rsid w:val="0038602D"/>
    <w:rsid w:val="00386912"/>
    <w:rsid w:val="003902C7"/>
    <w:rsid w:val="003917FE"/>
    <w:rsid w:val="003A2CA4"/>
    <w:rsid w:val="003A33D1"/>
    <w:rsid w:val="003A699A"/>
    <w:rsid w:val="003B06BE"/>
    <w:rsid w:val="003B0850"/>
    <w:rsid w:val="003B227D"/>
    <w:rsid w:val="003B5960"/>
    <w:rsid w:val="003B6C55"/>
    <w:rsid w:val="003C0AED"/>
    <w:rsid w:val="003C0B81"/>
    <w:rsid w:val="003C548E"/>
    <w:rsid w:val="003C6ADE"/>
    <w:rsid w:val="003C6CB8"/>
    <w:rsid w:val="003D1055"/>
    <w:rsid w:val="003D343B"/>
    <w:rsid w:val="003D486B"/>
    <w:rsid w:val="003E22B2"/>
    <w:rsid w:val="003E379F"/>
    <w:rsid w:val="003E37BC"/>
    <w:rsid w:val="003E3C70"/>
    <w:rsid w:val="003E6773"/>
    <w:rsid w:val="003E7C61"/>
    <w:rsid w:val="003F141A"/>
    <w:rsid w:val="003F43F3"/>
    <w:rsid w:val="003F55FA"/>
    <w:rsid w:val="003F6913"/>
    <w:rsid w:val="003F7DB5"/>
    <w:rsid w:val="00400C8C"/>
    <w:rsid w:val="0040281F"/>
    <w:rsid w:val="00405C8C"/>
    <w:rsid w:val="004136B7"/>
    <w:rsid w:val="004140DB"/>
    <w:rsid w:val="00420096"/>
    <w:rsid w:val="00420263"/>
    <w:rsid w:val="004220C0"/>
    <w:rsid w:val="0042572B"/>
    <w:rsid w:val="004261BE"/>
    <w:rsid w:val="00433972"/>
    <w:rsid w:val="00436583"/>
    <w:rsid w:val="00441753"/>
    <w:rsid w:val="00442DA6"/>
    <w:rsid w:val="0044324B"/>
    <w:rsid w:val="00447567"/>
    <w:rsid w:val="0045331F"/>
    <w:rsid w:val="004534CB"/>
    <w:rsid w:val="0045497C"/>
    <w:rsid w:val="00461B23"/>
    <w:rsid w:val="00462208"/>
    <w:rsid w:val="0046265C"/>
    <w:rsid w:val="0046278C"/>
    <w:rsid w:val="00465C96"/>
    <w:rsid w:val="004675D6"/>
    <w:rsid w:val="00473388"/>
    <w:rsid w:val="00475029"/>
    <w:rsid w:val="00475535"/>
    <w:rsid w:val="00477928"/>
    <w:rsid w:val="00480319"/>
    <w:rsid w:val="0048083E"/>
    <w:rsid w:val="00481E38"/>
    <w:rsid w:val="00482151"/>
    <w:rsid w:val="00494431"/>
    <w:rsid w:val="00495CED"/>
    <w:rsid w:val="004B3EF9"/>
    <w:rsid w:val="004B73FB"/>
    <w:rsid w:val="004B7552"/>
    <w:rsid w:val="004C070F"/>
    <w:rsid w:val="004C1F19"/>
    <w:rsid w:val="004C4091"/>
    <w:rsid w:val="004C5E0E"/>
    <w:rsid w:val="004C5E22"/>
    <w:rsid w:val="004D3BED"/>
    <w:rsid w:val="004D438C"/>
    <w:rsid w:val="004D72D8"/>
    <w:rsid w:val="004E1790"/>
    <w:rsid w:val="004E424D"/>
    <w:rsid w:val="004E4354"/>
    <w:rsid w:val="004E7BA0"/>
    <w:rsid w:val="004F133E"/>
    <w:rsid w:val="004F1BC6"/>
    <w:rsid w:val="004F3B8F"/>
    <w:rsid w:val="004F47A2"/>
    <w:rsid w:val="004F500C"/>
    <w:rsid w:val="004F6F33"/>
    <w:rsid w:val="00500F0C"/>
    <w:rsid w:val="005010E8"/>
    <w:rsid w:val="00502169"/>
    <w:rsid w:val="005025DF"/>
    <w:rsid w:val="00502AD1"/>
    <w:rsid w:val="00502EEC"/>
    <w:rsid w:val="005041BB"/>
    <w:rsid w:val="00513275"/>
    <w:rsid w:val="00513DF5"/>
    <w:rsid w:val="00513FA5"/>
    <w:rsid w:val="005159AF"/>
    <w:rsid w:val="00517648"/>
    <w:rsid w:val="005203C3"/>
    <w:rsid w:val="00520B63"/>
    <w:rsid w:val="00521504"/>
    <w:rsid w:val="0053352D"/>
    <w:rsid w:val="00535C36"/>
    <w:rsid w:val="005378FD"/>
    <w:rsid w:val="00541009"/>
    <w:rsid w:val="00543147"/>
    <w:rsid w:val="005442A5"/>
    <w:rsid w:val="00545648"/>
    <w:rsid w:val="00547C82"/>
    <w:rsid w:val="00550A0B"/>
    <w:rsid w:val="005510B7"/>
    <w:rsid w:val="00552D7B"/>
    <w:rsid w:val="00553B2D"/>
    <w:rsid w:val="0055485E"/>
    <w:rsid w:val="00555DB4"/>
    <w:rsid w:val="00557CF6"/>
    <w:rsid w:val="00562966"/>
    <w:rsid w:val="00563544"/>
    <w:rsid w:val="00565FE3"/>
    <w:rsid w:val="0057102E"/>
    <w:rsid w:val="00572E3A"/>
    <w:rsid w:val="005737FB"/>
    <w:rsid w:val="00574CCB"/>
    <w:rsid w:val="00574FFF"/>
    <w:rsid w:val="00575B26"/>
    <w:rsid w:val="00584519"/>
    <w:rsid w:val="005852D8"/>
    <w:rsid w:val="00586A8E"/>
    <w:rsid w:val="00587155"/>
    <w:rsid w:val="005922B6"/>
    <w:rsid w:val="00592DF7"/>
    <w:rsid w:val="005958C1"/>
    <w:rsid w:val="00596222"/>
    <w:rsid w:val="00596DC0"/>
    <w:rsid w:val="005A1A9F"/>
    <w:rsid w:val="005A3501"/>
    <w:rsid w:val="005A4212"/>
    <w:rsid w:val="005B317D"/>
    <w:rsid w:val="005B5ADD"/>
    <w:rsid w:val="005B6170"/>
    <w:rsid w:val="005B7F95"/>
    <w:rsid w:val="005C2DD7"/>
    <w:rsid w:val="005C4EB4"/>
    <w:rsid w:val="005C6A4D"/>
    <w:rsid w:val="005C70FC"/>
    <w:rsid w:val="005C7709"/>
    <w:rsid w:val="005D0CB5"/>
    <w:rsid w:val="005D6FF0"/>
    <w:rsid w:val="005D7933"/>
    <w:rsid w:val="005E1C8D"/>
    <w:rsid w:val="005E5223"/>
    <w:rsid w:val="005E5DB3"/>
    <w:rsid w:val="005F4352"/>
    <w:rsid w:val="005F5C7A"/>
    <w:rsid w:val="00603DB4"/>
    <w:rsid w:val="00606580"/>
    <w:rsid w:val="0061008F"/>
    <w:rsid w:val="006109B1"/>
    <w:rsid w:val="006143D2"/>
    <w:rsid w:val="00617605"/>
    <w:rsid w:val="00627125"/>
    <w:rsid w:val="00631237"/>
    <w:rsid w:val="0063254B"/>
    <w:rsid w:val="00637354"/>
    <w:rsid w:val="0064199D"/>
    <w:rsid w:val="0064699C"/>
    <w:rsid w:val="00653190"/>
    <w:rsid w:val="006566D9"/>
    <w:rsid w:val="00656B0D"/>
    <w:rsid w:val="0066255A"/>
    <w:rsid w:val="00665858"/>
    <w:rsid w:val="006666A2"/>
    <w:rsid w:val="00670B29"/>
    <w:rsid w:val="00675185"/>
    <w:rsid w:val="0067684C"/>
    <w:rsid w:val="006806D6"/>
    <w:rsid w:val="00684AFD"/>
    <w:rsid w:val="00684FE0"/>
    <w:rsid w:val="006865AE"/>
    <w:rsid w:val="006917F9"/>
    <w:rsid w:val="0069402B"/>
    <w:rsid w:val="0069492C"/>
    <w:rsid w:val="00697EF5"/>
    <w:rsid w:val="006A41EB"/>
    <w:rsid w:val="006A5148"/>
    <w:rsid w:val="006A655A"/>
    <w:rsid w:val="006B52C5"/>
    <w:rsid w:val="006C1620"/>
    <w:rsid w:val="006C7EB5"/>
    <w:rsid w:val="006D0326"/>
    <w:rsid w:val="006D4358"/>
    <w:rsid w:val="006D7213"/>
    <w:rsid w:val="006E0EDD"/>
    <w:rsid w:val="006E4740"/>
    <w:rsid w:val="006E5891"/>
    <w:rsid w:val="006E656D"/>
    <w:rsid w:val="006F1324"/>
    <w:rsid w:val="006F35DD"/>
    <w:rsid w:val="006F5091"/>
    <w:rsid w:val="006F70F8"/>
    <w:rsid w:val="006F74F5"/>
    <w:rsid w:val="00701195"/>
    <w:rsid w:val="007023D6"/>
    <w:rsid w:val="0070242A"/>
    <w:rsid w:val="00706192"/>
    <w:rsid w:val="00706604"/>
    <w:rsid w:val="007076A0"/>
    <w:rsid w:val="00707BAF"/>
    <w:rsid w:val="007146B0"/>
    <w:rsid w:val="00723661"/>
    <w:rsid w:val="007259B5"/>
    <w:rsid w:val="007261F1"/>
    <w:rsid w:val="00726F64"/>
    <w:rsid w:val="007318B0"/>
    <w:rsid w:val="00731FF3"/>
    <w:rsid w:val="0073204B"/>
    <w:rsid w:val="00732B23"/>
    <w:rsid w:val="007335D8"/>
    <w:rsid w:val="00741083"/>
    <w:rsid w:val="00742A02"/>
    <w:rsid w:val="00744658"/>
    <w:rsid w:val="00746967"/>
    <w:rsid w:val="00746A5C"/>
    <w:rsid w:val="00750405"/>
    <w:rsid w:val="0075374B"/>
    <w:rsid w:val="00754BD7"/>
    <w:rsid w:val="00755C9D"/>
    <w:rsid w:val="0075646A"/>
    <w:rsid w:val="0076088B"/>
    <w:rsid w:val="00763FAC"/>
    <w:rsid w:val="00764D49"/>
    <w:rsid w:val="00765ADB"/>
    <w:rsid w:val="00770FE7"/>
    <w:rsid w:val="007737B7"/>
    <w:rsid w:val="0077488B"/>
    <w:rsid w:val="00776BA1"/>
    <w:rsid w:val="007801A7"/>
    <w:rsid w:val="00780B24"/>
    <w:rsid w:val="00780FDA"/>
    <w:rsid w:val="00781795"/>
    <w:rsid w:val="00782305"/>
    <w:rsid w:val="007823CF"/>
    <w:rsid w:val="007827E3"/>
    <w:rsid w:val="007828E2"/>
    <w:rsid w:val="00784230"/>
    <w:rsid w:val="0078592F"/>
    <w:rsid w:val="00785CFE"/>
    <w:rsid w:val="00787BF9"/>
    <w:rsid w:val="00792344"/>
    <w:rsid w:val="00793AC8"/>
    <w:rsid w:val="007958F3"/>
    <w:rsid w:val="007A0DBC"/>
    <w:rsid w:val="007A59EA"/>
    <w:rsid w:val="007A7625"/>
    <w:rsid w:val="007A7D08"/>
    <w:rsid w:val="007B0DB6"/>
    <w:rsid w:val="007B418D"/>
    <w:rsid w:val="007B4BCA"/>
    <w:rsid w:val="007B5EBC"/>
    <w:rsid w:val="007C02F5"/>
    <w:rsid w:val="007C0445"/>
    <w:rsid w:val="007C05F5"/>
    <w:rsid w:val="007C1B61"/>
    <w:rsid w:val="007C1F09"/>
    <w:rsid w:val="007C2046"/>
    <w:rsid w:val="007C380C"/>
    <w:rsid w:val="007C389A"/>
    <w:rsid w:val="007C4042"/>
    <w:rsid w:val="007C7F99"/>
    <w:rsid w:val="007D7FF1"/>
    <w:rsid w:val="007E060F"/>
    <w:rsid w:val="007E1ED3"/>
    <w:rsid w:val="007E209C"/>
    <w:rsid w:val="007F292B"/>
    <w:rsid w:val="007F2CF6"/>
    <w:rsid w:val="007F64A2"/>
    <w:rsid w:val="007F6D16"/>
    <w:rsid w:val="007F7C97"/>
    <w:rsid w:val="008007CF"/>
    <w:rsid w:val="008010B4"/>
    <w:rsid w:val="00801B26"/>
    <w:rsid w:val="00803D1D"/>
    <w:rsid w:val="00804AF9"/>
    <w:rsid w:val="00817FFA"/>
    <w:rsid w:val="008222AF"/>
    <w:rsid w:val="00831F07"/>
    <w:rsid w:val="0083231C"/>
    <w:rsid w:val="00832FE7"/>
    <w:rsid w:val="0084301A"/>
    <w:rsid w:val="0084570F"/>
    <w:rsid w:val="008464E9"/>
    <w:rsid w:val="0084711D"/>
    <w:rsid w:val="008473A9"/>
    <w:rsid w:val="00851235"/>
    <w:rsid w:val="00855FE7"/>
    <w:rsid w:val="00860CF5"/>
    <w:rsid w:val="00861377"/>
    <w:rsid w:val="008619BE"/>
    <w:rsid w:val="00863CAC"/>
    <w:rsid w:val="00864E39"/>
    <w:rsid w:val="0086702D"/>
    <w:rsid w:val="00867E88"/>
    <w:rsid w:val="00870331"/>
    <w:rsid w:val="008708EE"/>
    <w:rsid w:val="0087461A"/>
    <w:rsid w:val="008754FB"/>
    <w:rsid w:val="0087587F"/>
    <w:rsid w:val="00875B91"/>
    <w:rsid w:val="00876EA7"/>
    <w:rsid w:val="008824E7"/>
    <w:rsid w:val="008830A6"/>
    <w:rsid w:val="008858B7"/>
    <w:rsid w:val="0088617B"/>
    <w:rsid w:val="00886A50"/>
    <w:rsid w:val="00893D27"/>
    <w:rsid w:val="008952D0"/>
    <w:rsid w:val="00895B01"/>
    <w:rsid w:val="00897126"/>
    <w:rsid w:val="00897DA0"/>
    <w:rsid w:val="008A2A0C"/>
    <w:rsid w:val="008A753B"/>
    <w:rsid w:val="008B15E5"/>
    <w:rsid w:val="008B229C"/>
    <w:rsid w:val="008B29F8"/>
    <w:rsid w:val="008B2E13"/>
    <w:rsid w:val="008B4381"/>
    <w:rsid w:val="008B4852"/>
    <w:rsid w:val="008B632B"/>
    <w:rsid w:val="008C000E"/>
    <w:rsid w:val="008C07CD"/>
    <w:rsid w:val="008C1CA1"/>
    <w:rsid w:val="008C1CB0"/>
    <w:rsid w:val="008C2E17"/>
    <w:rsid w:val="008C2E59"/>
    <w:rsid w:val="008C52CB"/>
    <w:rsid w:val="008C78D0"/>
    <w:rsid w:val="008D1D44"/>
    <w:rsid w:val="008D667D"/>
    <w:rsid w:val="008E0AF0"/>
    <w:rsid w:val="008E4186"/>
    <w:rsid w:val="008E55A9"/>
    <w:rsid w:val="008E6F58"/>
    <w:rsid w:val="008E6F98"/>
    <w:rsid w:val="008F0E30"/>
    <w:rsid w:val="008F1AFB"/>
    <w:rsid w:val="008F3385"/>
    <w:rsid w:val="008F40C9"/>
    <w:rsid w:val="008F5C53"/>
    <w:rsid w:val="00904940"/>
    <w:rsid w:val="0090703E"/>
    <w:rsid w:val="00912353"/>
    <w:rsid w:val="00915544"/>
    <w:rsid w:val="009159E8"/>
    <w:rsid w:val="009206ED"/>
    <w:rsid w:val="00921EF3"/>
    <w:rsid w:val="0092256F"/>
    <w:rsid w:val="009226B7"/>
    <w:rsid w:val="00922A02"/>
    <w:rsid w:val="0092721B"/>
    <w:rsid w:val="00932CE7"/>
    <w:rsid w:val="009339F8"/>
    <w:rsid w:val="00937BCA"/>
    <w:rsid w:val="00937F30"/>
    <w:rsid w:val="00941063"/>
    <w:rsid w:val="00944663"/>
    <w:rsid w:val="00945202"/>
    <w:rsid w:val="00945ECA"/>
    <w:rsid w:val="009511F2"/>
    <w:rsid w:val="0095510A"/>
    <w:rsid w:val="00955174"/>
    <w:rsid w:val="009600DF"/>
    <w:rsid w:val="0096225B"/>
    <w:rsid w:val="00963F8A"/>
    <w:rsid w:val="009657CD"/>
    <w:rsid w:val="00966895"/>
    <w:rsid w:val="00970272"/>
    <w:rsid w:val="00971D1E"/>
    <w:rsid w:val="00973F7E"/>
    <w:rsid w:val="0097496A"/>
    <w:rsid w:val="00975E46"/>
    <w:rsid w:val="00976B16"/>
    <w:rsid w:val="00983596"/>
    <w:rsid w:val="00984A2E"/>
    <w:rsid w:val="00987E34"/>
    <w:rsid w:val="009900D3"/>
    <w:rsid w:val="0099027E"/>
    <w:rsid w:val="009975DC"/>
    <w:rsid w:val="009A20BA"/>
    <w:rsid w:val="009A2576"/>
    <w:rsid w:val="009A75F9"/>
    <w:rsid w:val="009B484C"/>
    <w:rsid w:val="009C097D"/>
    <w:rsid w:val="009C3CFE"/>
    <w:rsid w:val="009C4694"/>
    <w:rsid w:val="009C585E"/>
    <w:rsid w:val="009D2370"/>
    <w:rsid w:val="009D2E61"/>
    <w:rsid w:val="009D30C5"/>
    <w:rsid w:val="009D5BDA"/>
    <w:rsid w:val="009E093B"/>
    <w:rsid w:val="009E0EB9"/>
    <w:rsid w:val="009E11C9"/>
    <w:rsid w:val="009E611F"/>
    <w:rsid w:val="009E6264"/>
    <w:rsid w:val="009F0E7D"/>
    <w:rsid w:val="009F1047"/>
    <w:rsid w:val="009F60F3"/>
    <w:rsid w:val="009F6925"/>
    <w:rsid w:val="009F7253"/>
    <w:rsid w:val="00A01D4F"/>
    <w:rsid w:val="00A020BD"/>
    <w:rsid w:val="00A0432A"/>
    <w:rsid w:val="00A0533F"/>
    <w:rsid w:val="00A078DB"/>
    <w:rsid w:val="00A170B4"/>
    <w:rsid w:val="00A22FFD"/>
    <w:rsid w:val="00A24CE1"/>
    <w:rsid w:val="00A27466"/>
    <w:rsid w:val="00A2796D"/>
    <w:rsid w:val="00A304FA"/>
    <w:rsid w:val="00A3395D"/>
    <w:rsid w:val="00A33B0E"/>
    <w:rsid w:val="00A36355"/>
    <w:rsid w:val="00A367AE"/>
    <w:rsid w:val="00A45F11"/>
    <w:rsid w:val="00A50ACB"/>
    <w:rsid w:val="00A55599"/>
    <w:rsid w:val="00A5630E"/>
    <w:rsid w:val="00A62D33"/>
    <w:rsid w:val="00A65189"/>
    <w:rsid w:val="00A70FB0"/>
    <w:rsid w:val="00A714F8"/>
    <w:rsid w:val="00A73104"/>
    <w:rsid w:val="00A7341F"/>
    <w:rsid w:val="00A74ABB"/>
    <w:rsid w:val="00A766F1"/>
    <w:rsid w:val="00A852AF"/>
    <w:rsid w:val="00A852E8"/>
    <w:rsid w:val="00A92FDE"/>
    <w:rsid w:val="00A949C2"/>
    <w:rsid w:val="00AA6769"/>
    <w:rsid w:val="00AB0025"/>
    <w:rsid w:val="00AB17D6"/>
    <w:rsid w:val="00AB2AEE"/>
    <w:rsid w:val="00AB5B96"/>
    <w:rsid w:val="00AB7B97"/>
    <w:rsid w:val="00AC14DC"/>
    <w:rsid w:val="00AC65A4"/>
    <w:rsid w:val="00AD0542"/>
    <w:rsid w:val="00AD0D70"/>
    <w:rsid w:val="00AD2B65"/>
    <w:rsid w:val="00AD2E54"/>
    <w:rsid w:val="00AD4BE2"/>
    <w:rsid w:val="00AD7414"/>
    <w:rsid w:val="00AD7495"/>
    <w:rsid w:val="00AE2518"/>
    <w:rsid w:val="00AE3D24"/>
    <w:rsid w:val="00AE488B"/>
    <w:rsid w:val="00AF2823"/>
    <w:rsid w:val="00AF335C"/>
    <w:rsid w:val="00AF72DB"/>
    <w:rsid w:val="00B00737"/>
    <w:rsid w:val="00B0089C"/>
    <w:rsid w:val="00B03283"/>
    <w:rsid w:val="00B0351E"/>
    <w:rsid w:val="00B04D20"/>
    <w:rsid w:val="00B05341"/>
    <w:rsid w:val="00B06C3C"/>
    <w:rsid w:val="00B07DC1"/>
    <w:rsid w:val="00B07E5C"/>
    <w:rsid w:val="00B10D8B"/>
    <w:rsid w:val="00B1256E"/>
    <w:rsid w:val="00B16906"/>
    <w:rsid w:val="00B2086D"/>
    <w:rsid w:val="00B2152C"/>
    <w:rsid w:val="00B27728"/>
    <w:rsid w:val="00B335F1"/>
    <w:rsid w:val="00B3612F"/>
    <w:rsid w:val="00B4252D"/>
    <w:rsid w:val="00B44C34"/>
    <w:rsid w:val="00B450FE"/>
    <w:rsid w:val="00B4545C"/>
    <w:rsid w:val="00B458E0"/>
    <w:rsid w:val="00B51696"/>
    <w:rsid w:val="00B51F86"/>
    <w:rsid w:val="00B53F95"/>
    <w:rsid w:val="00B55107"/>
    <w:rsid w:val="00B70114"/>
    <w:rsid w:val="00B70296"/>
    <w:rsid w:val="00B73D4F"/>
    <w:rsid w:val="00B75A8C"/>
    <w:rsid w:val="00B76611"/>
    <w:rsid w:val="00B80C0F"/>
    <w:rsid w:val="00B824DF"/>
    <w:rsid w:val="00B835BA"/>
    <w:rsid w:val="00B93761"/>
    <w:rsid w:val="00BA21A8"/>
    <w:rsid w:val="00BA24E6"/>
    <w:rsid w:val="00BA4748"/>
    <w:rsid w:val="00BA7851"/>
    <w:rsid w:val="00BA7C00"/>
    <w:rsid w:val="00BB249A"/>
    <w:rsid w:val="00BB2DE9"/>
    <w:rsid w:val="00BB4892"/>
    <w:rsid w:val="00BC31AD"/>
    <w:rsid w:val="00BC320D"/>
    <w:rsid w:val="00BC755C"/>
    <w:rsid w:val="00BC7834"/>
    <w:rsid w:val="00BD18B7"/>
    <w:rsid w:val="00BD2034"/>
    <w:rsid w:val="00BD37D0"/>
    <w:rsid w:val="00BD40B4"/>
    <w:rsid w:val="00BD6E1A"/>
    <w:rsid w:val="00BD6E94"/>
    <w:rsid w:val="00BE578D"/>
    <w:rsid w:val="00BE7858"/>
    <w:rsid w:val="00BF0EE5"/>
    <w:rsid w:val="00BF2160"/>
    <w:rsid w:val="00BF3050"/>
    <w:rsid w:val="00BF37BF"/>
    <w:rsid w:val="00BF55C8"/>
    <w:rsid w:val="00C00908"/>
    <w:rsid w:val="00C01A0F"/>
    <w:rsid w:val="00C01C01"/>
    <w:rsid w:val="00C01E2A"/>
    <w:rsid w:val="00C03D0B"/>
    <w:rsid w:val="00C04E3C"/>
    <w:rsid w:val="00C119B3"/>
    <w:rsid w:val="00C13F3B"/>
    <w:rsid w:val="00C16C2A"/>
    <w:rsid w:val="00C1752F"/>
    <w:rsid w:val="00C269EA"/>
    <w:rsid w:val="00C30C02"/>
    <w:rsid w:val="00C31E42"/>
    <w:rsid w:val="00C351EB"/>
    <w:rsid w:val="00C35C0C"/>
    <w:rsid w:val="00C35D4D"/>
    <w:rsid w:val="00C3649A"/>
    <w:rsid w:val="00C423C0"/>
    <w:rsid w:val="00C458D7"/>
    <w:rsid w:val="00C45DD9"/>
    <w:rsid w:val="00C47871"/>
    <w:rsid w:val="00C50104"/>
    <w:rsid w:val="00C504EE"/>
    <w:rsid w:val="00C5395D"/>
    <w:rsid w:val="00C55FB1"/>
    <w:rsid w:val="00C57099"/>
    <w:rsid w:val="00C61758"/>
    <w:rsid w:val="00C67CFD"/>
    <w:rsid w:val="00C700D0"/>
    <w:rsid w:val="00C72DEC"/>
    <w:rsid w:val="00C74D38"/>
    <w:rsid w:val="00C74FD7"/>
    <w:rsid w:val="00C75D1C"/>
    <w:rsid w:val="00C769A2"/>
    <w:rsid w:val="00C80F1B"/>
    <w:rsid w:val="00C82A7A"/>
    <w:rsid w:val="00C85B80"/>
    <w:rsid w:val="00C87067"/>
    <w:rsid w:val="00C9046E"/>
    <w:rsid w:val="00C918F7"/>
    <w:rsid w:val="00C928C0"/>
    <w:rsid w:val="00C95293"/>
    <w:rsid w:val="00C97E41"/>
    <w:rsid w:val="00CA0A20"/>
    <w:rsid w:val="00CA127F"/>
    <w:rsid w:val="00CA1470"/>
    <w:rsid w:val="00CA1DE1"/>
    <w:rsid w:val="00CA2E37"/>
    <w:rsid w:val="00CA45D9"/>
    <w:rsid w:val="00CA4BB3"/>
    <w:rsid w:val="00CA7F05"/>
    <w:rsid w:val="00CB4065"/>
    <w:rsid w:val="00CB5807"/>
    <w:rsid w:val="00CB5CA1"/>
    <w:rsid w:val="00CB5F3C"/>
    <w:rsid w:val="00CC0A27"/>
    <w:rsid w:val="00CC1CCC"/>
    <w:rsid w:val="00CC3125"/>
    <w:rsid w:val="00CC34B9"/>
    <w:rsid w:val="00CC3CA7"/>
    <w:rsid w:val="00CC5BC8"/>
    <w:rsid w:val="00CC6A62"/>
    <w:rsid w:val="00CC7F54"/>
    <w:rsid w:val="00CD0B06"/>
    <w:rsid w:val="00CD2359"/>
    <w:rsid w:val="00CD4F73"/>
    <w:rsid w:val="00CD718F"/>
    <w:rsid w:val="00CE55EE"/>
    <w:rsid w:val="00CF1452"/>
    <w:rsid w:val="00CF2377"/>
    <w:rsid w:val="00CF4649"/>
    <w:rsid w:val="00CF5FED"/>
    <w:rsid w:val="00D02878"/>
    <w:rsid w:val="00D05CF0"/>
    <w:rsid w:val="00D10A3E"/>
    <w:rsid w:val="00D13291"/>
    <w:rsid w:val="00D14378"/>
    <w:rsid w:val="00D174F3"/>
    <w:rsid w:val="00D24F1C"/>
    <w:rsid w:val="00D256E7"/>
    <w:rsid w:val="00D27318"/>
    <w:rsid w:val="00D306B7"/>
    <w:rsid w:val="00D3309A"/>
    <w:rsid w:val="00D361DC"/>
    <w:rsid w:val="00D36AB5"/>
    <w:rsid w:val="00D4003D"/>
    <w:rsid w:val="00D41BCC"/>
    <w:rsid w:val="00D42ED6"/>
    <w:rsid w:val="00D42F33"/>
    <w:rsid w:val="00D456D2"/>
    <w:rsid w:val="00D5135C"/>
    <w:rsid w:val="00D517F4"/>
    <w:rsid w:val="00D51E13"/>
    <w:rsid w:val="00D5238F"/>
    <w:rsid w:val="00D57BA7"/>
    <w:rsid w:val="00D615A5"/>
    <w:rsid w:val="00D61887"/>
    <w:rsid w:val="00D67203"/>
    <w:rsid w:val="00D67275"/>
    <w:rsid w:val="00D676C4"/>
    <w:rsid w:val="00D70101"/>
    <w:rsid w:val="00D72FD9"/>
    <w:rsid w:val="00D74E5F"/>
    <w:rsid w:val="00D753E8"/>
    <w:rsid w:val="00D75D66"/>
    <w:rsid w:val="00D77D70"/>
    <w:rsid w:val="00D81E98"/>
    <w:rsid w:val="00D82FCE"/>
    <w:rsid w:val="00D846FB"/>
    <w:rsid w:val="00D84F03"/>
    <w:rsid w:val="00D85E65"/>
    <w:rsid w:val="00D8722C"/>
    <w:rsid w:val="00D90AF7"/>
    <w:rsid w:val="00D90C21"/>
    <w:rsid w:val="00D960BE"/>
    <w:rsid w:val="00D96CC0"/>
    <w:rsid w:val="00DA04DC"/>
    <w:rsid w:val="00DA0D5F"/>
    <w:rsid w:val="00DB4386"/>
    <w:rsid w:val="00DB4501"/>
    <w:rsid w:val="00DB4582"/>
    <w:rsid w:val="00DB5528"/>
    <w:rsid w:val="00DB5A35"/>
    <w:rsid w:val="00DB76E4"/>
    <w:rsid w:val="00DC1F82"/>
    <w:rsid w:val="00DC2771"/>
    <w:rsid w:val="00DC3C86"/>
    <w:rsid w:val="00DC4D7D"/>
    <w:rsid w:val="00DD1234"/>
    <w:rsid w:val="00DD1C63"/>
    <w:rsid w:val="00DD5D5D"/>
    <w:rsid w:val="00DD67E7"/>
    <w:rsid w:val="00DD7F4F"/>
    <w:rsid w:val="00DE3F03"/>
    <w:rsid w:val="00DE52CB"/>
    <w:rsid w:val="00DE72BE"/>
    <w:rsid w:val="00DF1801"/>
    <w:rsid w:val="00DF6F23"/>
    <w:rsid w:val="00E021D5"/>
    <w:rsid w:val="00E02308"/>
    <w:rsid w:val="00E0253C"/>
    <w:rsid w:val="00E07B72"/>
    <w:rsid w:val="00E12BBF"/>
    <w:rsid w:val="00E134AA"/>
    <w:rsid w:val="00E13641"/>
    <w:rsid w:val="00E150F0"/>
    <w:rsid w:val="00E2317A"/>
    <w:rsid w:val="00E247B1"/>
    <w:rsid w:val="00E25920"/>
    <w:rsid w:val="00E26EBC"/>
    <w:rsid w:val="00E3141D"/>
    <w:rsid w:val="00E315FB"/>
    <w:rsid w:val="00E3598E"/>
    <w:rsid w:val="00E36C06"/>
    <w:rsid w:val="00E405AD"/>
    <w:rsid w:val="00E40CCF"/>
    <w:rsid w:val="00E46FFB"/>
    <w:rsid w:val="00E476FB"/>
    <w:rsid w:val="00E50B64"/>
    <w:rsid w:val="00E511FE"/>
    <w:rsid w:val="00E51577"/>
    <w:rsid w:val="00E52461"/>
    <w:rsid w:val="00E52C98"/>
    <w:rsid w:val="00E56F0F"/>
    <w:rsid w:val="00E613F3"/>
    <w:rsid w:val="00E63D7F"/>
    <w:rsid w:val="00E64F8E"/>
    <w:rsid w:val="00E6715F"/>
    <w:rsid w:val="00E725DA"/>
    <w:rsid w:val="00E747AD"/>
    <w:rsid w:val="00E74D4F"/>
    <w:rsid w:val="00E812E6"/>
    <w:rsid w:val="00E82157"/>
    <w:rsid w:val="00E82279"/>
    <w:rsid w:val="00E82D58"/>
    <w:rsid w:val="00E85588"/>
    <w:rsid w:val="00E90817"/>
    <w:rsid w:val="00E93F56"/>
    <w:rsid w:val="00E951D4"/>
    <w:rsid w:val="00E95603"/>
    <w:rsid w:val="00E96893"/>
    <w:rsid w:val="00E9692A"/>
    <w:rsid w:val="00E97941"/>
    <w:rsid w:val="00EA0E1E"/>
    <w:rsid w:val="00EA606D"/>
    <w:rsid w:val="00EA7411"/>
    <w:rsid w:val="00EB02E5"/>
    <w:rsid w:val="00EB08F3"/>
    <w:rsid w:val="00EB47B7"/>
    <w:rsid w:val="00EB495C"/>
    <w:rsid w:val="00EB66C6"/>
    <w:rsid w:val="00EB674E"/>
    <w:rsid w:val="00EC0C85"/>
    <w:rsid w:val="00EC13B4"/>
    <w:rsid w:val="00EC3D5F"/>
    <w:rsid w:val="00ED11BC"/>
    <w:rsid w:val="00ED14AD"/>
    <w:rsid w:val="00ED157A"/>
    <w:rsid w:val="00EE11A2"/>
    <w:rsid w:val="00EE51DF"/>
    <w:rsid w:val="00EE78AB"/>
    <w:rsid w:val="00EF0F97"/>
    <w:rsid w:val="00EF2662"/>
    <w:rsid w:val="00EF287B"/>
    <w:rsid w:val="00EF308A"/>
    <w:rsid w:val="00EF351D"/>
    <w:rsid w:val="00EF5113"/>
    <w:rsid w:val="00EF65C5"/>
    <w:rsid w:val="00F030D0"/>
    <w:rsid w:val="00F05330"/>
    <w:rsid w:val="00F0651D"/>
    <w:rsid w:val="00F07F00"/>
    <w:rsid w:val="00F123DB"/>
    <w:rsid w:val="00F13FE2"/>
    <w:rsid w:val="00F21BD1"/>
    <w:rsid w:val="00F21EBB"/>
    <w:rsid w:val="00F2520D"/>
    <w:rsid w:val="00F25C66"/>
    <w:rsid w:val="00F31B83"/>
    <w:rsid w:val="00F3309B"/>
    <w:rsid w:val="00F41755"/>
    <w:rsid w:val="00F440A4"/>
    <w:rsid w:val="00F4440A"/>
    <w:rsid w:val="00F452A2"/>
    <w:rsid w:val="00F45F4F"/>
    <w:rsid w:val="00F46DE8"/>
    <w:rsid w:val="00F505EB"/>
    <w:rsid w:val="00F511F4"/>
    <w:rsid w:val="00F527C7"/>
    <w:rsid w:val="00F52D70"/>
    <w:rsid w:val="00F53401"/>
    <w:rsid w:val="00F57F4C"/>
    <w:rsid w:val="00F6098D"/>
    <w:rsid w:val="00F634E6"/>
    <w:rsid w:val="00F667A0"/>
    <w:rsid w:val="00F66C09"/>
    <w:rsid w:val="00F66F08"/>
    <w:rsid w:val="00F75C71"/>
    <w:rsid w:val="00F773F5"/>
    <w:rsid w:val="00F82A55"/>
    <w:rsid w:val="00F8355A"/>
    <w:rsid w:val="00F848C3"/>
    <w:rsid w:val="00F8777C"/>
    <w:rsid w:val="00F87FB3"/>
    <w:rsid w:val="00F907BA"/>
    <w:rsid w:val="00F9449A"/>
    <w:rsid w:val="00F94BA1"/>
    <w:rsid w:val="00F96078"/>
    <w:rsid w:val="00F964F2"/>
    <w:rsid w:val="00FA0A89"/>
    <w:rsid w:val="00FA394F"/>
    <w:rsid w:val="00FB0184"/>
    <w:rsid w:val="00FB0BCB"/>
    <w:rsid w:val="00FB0D46"/>
    <w:rsid w:val="00FB342A"/>
    <w:rsid w:val="00FC0048"/>
    <w:rsid w:val="00FC396E"/>
    <w:rsid w:val="00FC4356"/>
    <w:rsid w:val="00FC522B"/>
    <w:rsid w:val="00FC6B9A"/>
    <w:rsid w:val="00FC7D99"/>
    <w:rsid w:val="00FD42A5"/>
    <w:rsid w:val="00FD5A84"/>
    <w:rsid w:val="00FE0C9B"/>
    <w:rsid w:val="00FF1B90"/>
    <w:rsid w:val="00FF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E2"/>
  </w:style>
  <w:style w:type="paragraph" w:styleId="Heading1">
    <w:name w:val="heading 1"/>
    <w:basedOn w:val="Normal"/>
    <w:link w:val="Heading1Char"/>
    <w:uiPriority w:val="9"/>
    <w:qFormat/>
    <w:rsid w:val="00DC4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8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4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4D7D"/>
  </w:style>
  <w:style w:type="paragraph" w:styleId="Footer">
    <w:name w:val="footer"/>
    <w:basedOn w:val="Normal"/>
    <w:link w:val="FooterChar"/>
    <w:uiPriority w:val="99"/>
    <w:unhideWhenUsed/>
    <w:rsid w:val="00DC4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D7D"/>
  </w:style>
  <w:style w:type="paragraph" w:styleId="BalloonText">
    <w:name w:val="Balloon Text"/>
    <w:basedOn w:val="Normal"/>
    <w:link w:val="BalloonTextChar"/>
    <w:uiPriority w:val="99"/>
    <w:semiHidden/>
    <w:unhideWhenUsed/>
    <w:rsid w:val="00DC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C4D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me">
    <w:name w:val="name"/>
    <w:basedOn w:val="DefaultParagraphFont"/>
    <w:rsid w:val="00DC4D7D"/>
  </w:style>
  <w:style w:type="character" w:styleId="Hyperlink">
    <w:name w:val="Hyperlink"/>
    <w:basedOn w:val="DefaultParagraphFont"/>
    <w:uiPriority w:val="99"/>
    <w:semiHidden/>
    <w:unhideWhenUsed/>
    <w:rsid w:val="00DC4D7D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52BD2"/>
    <w:rPr>
      <w:i/>
      <w:iCs/>
    </w:rPr>
  </w:style>
  <w:style w:type="character" w:customStyle="1" w:styleId="slug-pub-date">
    <w:name w:val="slug-pub-date"/>
    <w:basedOn w:val="DefaultParagraphFont"/>
    <w:rsid w:val="00052BD2"/>
  </w:style>
  <w:style w:type="character" w:customStyle="1" w:styleId="slug-vol">
    <w:name w:val="slug-vol"/>
    <w:basedOn w:val="DefaultParagraphFont"/>
    <w:rsid w:val="00052BD2"/>
  </w:style>
  <w:style w:type="character" w:customStyle="1" w:styleId="slug-issue">
    <w:name w:val="slug-issue"/>
    <w:basedOn w:val="DefaultParagraphFont"/>
    <w:rsid w:val="00052BD2"/>
  </w:style>
  <w:style w:type="character" w:customStyle="1" w:styleId="slug-pages">
    <w:name w:val="slug-pages"/>
    <w:basedOn w:val="DefaultParagraphFont"/>
    <w:rsid w:val="00052BD2"/>
  </w:style>
  <w:style w:type="paragraph" w:styleId="EndnoteText">
    <w:name w:val="endnote text"/>
    <w:basedOn w:val="Normal"/>
    <w:link w:val="EndnoteTextChar"/>
    <w:uiPriority w:val="99"/>
    <w:semiHidden/>
    <w:unhideWhenUsed/>
    <w:rsid w:val="00052BD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2BD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52BD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2B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B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2BD2"/>
    <w:rPr>
      <w:vertAlign w:val="superscript"/>
    </w:rPr>
  </w:style>
  <w:style w:type="character" w:customStyle="1" w:styleId="xref-sep">
    <w:name w:val="xref-sep"/>
    <w:basedOn w:val="DefaultParagraphFont"/>
    <w:rsid w:val="00D960BE"/>
  </w:style>
  <w:style w:type="character" w:customStyle="1" w:styleId="st">
    <w:name w:val="st"/>
    <w:basedOn w:val="DefaultParagraphFont"/>
    <w:rsid w:val="00C16C2A"/>
  </w:style>
  <w:style w:type="character" w:customStyle="1" w:styleId="Heading2Char">
    <w:name w:val="Heading 2 Char"/>
    <w:basedOn w:val="DefaultParagraphFont"/>
    <w:link w:val="Heading2"/>
    <w:uiPriority w:val="9"/>
    <w:semiHidden/>
    <w:rsid w:val="00E90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E90817"/>
    <w:rPr>
      <w:b/>
      <w:bCs/>
    </w:rPr>
  </w:style>
  <w:style w:type="paragraph" w:styleId="ListParagraph">
    <w:name w:val="List Paragraph"/>
    <w:basedOn w:val="Normal"/>
    <w:uiPriority w:val="34"/>
    <w:qFormat/>
    <w:rsid w:val="00DC1F8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486B"/>
    <w:rPr>
      <w:i/>
      <w:iCs/>
    </w:rPr>
  </w:style>
  <w:style w:type="character" w:customStyle="1" w:styleId="maintitle">
    <w:name w:val="maintitle"/>
    <w:basedOn w:val="DefaultParagraphFont"/>
    <w:rsid w:val="00897126"/>
  </w:style>
  <w:style w:type="character" w:customStyle="1" w:styleId="authors">
    <w:name w:val="authors"/>
    <w:basedOn w:val="DefaultParagraphFont"/>
    <w:rsid w:val="008971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8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57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21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15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156F4-B013-4DDA-B502-9BC7A32C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28</Pages>
  <Words>5273</Words>
  <Characters>30060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Šundalić</dc:creator>
  <cp:keywords/>
  <dc:description/>
  <cp:lastModifiedBy>Sara Šundalić</cp:lastModifiedBy>
  <cp:revision>42</cp:revision>
  <cp:lastPrinted>2013-12-22T21:38:00Z</cp:lastPrinted>
  <dcterms:created xsi:type="dcterms:W3CDTF">2014-02-28T05:13:00Z</dcterms:created>
  <dcterms:modified xsi:type="dcterms:W3CDTF">2014-04-26T14:13:00Z</dcterms:modified>
</cp:coreProperties>
</file>